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A0F" w:rsidRPr="009E3A0F" w:rsidRDefault="009E3A0F" w:rsidP="009E3A0F">
      <w:pPr>
        <w:widowControl/>
        <w:spacing w:before="100" w:beforeAutospacing="1" w:after="100" w:afterAutospacing="1"/>
        <w:ind w:left="637" w:firstLineChars="0" w:hanging="637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教学目标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1.了解信息传递方式的变化以及对人们生活、工作和学习的影响。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2.了解现代信息传播的主要方式，能正确使用媒体，学会选择信息，趋利避害。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3.逐步学会搜集信息，善于和别人交流信息，初步养成留心信息、运用信息的好习惯。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4.初步学会根据目的搜集和处理信息，学写简单的研究报告。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5.认识生字。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课时安排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10课时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教学过程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第一课时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学习目标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浏览整组教材，明确本次综合性学习的内容和目标，制定活动计划。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一、揭示主题，激发兴趣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1.师生共同回忆五年级时进行过的“遨游汉字王国”的综合性学习的经历。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（1）历数开展过的活动。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（2）说说在活动中感觉最快乐或最难忘的事。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（3）谈谈开展综合性学习要注意的事项。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2.揭示主题。从今天开始，我们要开展一次新的综合性学习──走进信息世界。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（1）说说对“信息世界”的了解。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（2）谈谈你对这次综合性学习的期待，或者说你希望在这次活动中能开展哪些活动。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教师要认真倾听学生的想法，尽可能的纳入到即将制定的活动计划中去。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二、浏览教材，交流感受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1.自由浏览整组教材，感兴趣的地方可以读得仔细一些。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2.交流浏览教材后的感受。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（1）浏览了教材，你知道了一些什么？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（2）你产生了哪些困惑或疑问？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（3）你认为这次综合性学习可以开展哪些活动？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教师要注意倾听，特别是学生的困惑、疑问和活动建议，这些要成为最终的活动的计划的有机组成部分。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三、分组讨论，制定计划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1.重点阅读：单元导语、两个活动建议以及最后的结语。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（1）自由阅读，你认为有价值的可以画下来。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（2）课堂交流：单元导语、两个活动建议以及最后的结语给了我们哪些启发？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2.根据“自由组合，适当调整”的原则，组成3到5人的学习小组。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3.分组制</w:t>
      </w: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定本次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综合性学习的活动计划。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（1）组内充分讨论：想开展哪些活动？可以开展哪些活动？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（2）组内达成共识，填写活动计划表。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___________小组：“走进信息世界”活动计划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 xml:space="preserve">小组成员： __________________________________ </w:t>
      </w:r>
    </w:p>
    <w:tbl>
      <w:tblPr>
        <w:tblStyle w:val="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40"/>
        <w:gridCol w:w="1640"/>
        <w:gridCol w:w="1645"/>
        <w:gridCol w:w="1645"/>
        <w:gridCol w:w="1645"/>
      </w:tblGrid>
      <w:tr w:rsidR="009E3A0F" w:rsidRPr="009E3A0F" w:rsidTr="009E3A0F">
        <w:trPr>
          <w:trHeight w:val="340"/>
          <w:jc w:val="center"/>
        </w:trPr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活动时间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活动内容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活动地点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活动形式</w:t>
            </w:r>
          </w:p>
        </w:tc>
        <w:tc>
          <w:tcPr>
            <w:tcW w:w="164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预期的成果</w:t>
            </w:r>
          </w:p>
        </w:tc>
      </w:tr>
      <w:tr w:rsidR="009E3A0F" w:rsidRPr="009E3A0F" w:rsidTr="009E3A0F">
        <w:trPr>
          <w:trHeight w:val="340"/>
          <w:jc w:val="center"/>
        </w:trPr>
        <w:tc>
          <w:tcPr>
            <w:tcW w:w="16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3A0F" w:rsidRPr="009E3A0F" w:rsidTr="009E3A0F">
        <w:trPr>
          <w:trHeight w:val="340"/>
          <w:jc w:val="center"/>
        </w:trPr>
        <w:tc>
          <w:tcPr>
            <w:tcW w:w="16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3A0F" w:rsidRPr="009E3A0F" w:rsidTr="009E3A0F">
        <w:trPr>
          <w:trHeight w:val="340"/>
          <w:jc w:val="center"/>
        </w:trPr>
        <w:tc>
          <w:tcPr>
            <w:tcW w:w="16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3A0F" w:rsidRPr="009E3A0F" w:rsidTr="009E3A0F">
        <w:trPr>
          <w:trHeight w:val="340"/>
          <w:jc w:val="center"/>
        </w:trPr>
        <w:tc>
          <w:tcPr>
            <w:tcW w:w="16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四、交流计划，取长补短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1.分组交流各自的活动计划，要求：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（1）清晰地汇报各项计划中的活动，随时回答同学的提问；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（2）认真倾听别的组的活动计划，及时记录与自己组的计划不一样的内容，需要的话可以向回报的小组提出疑问。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2.分组修改各自的活动计划。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（1）分析其他组提出的活动建议是否有价值，是否可行。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（2）修改小组活动计划。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3.公布活动计划。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可以采用适当的形式公布各组的活动计划，比如：张贴，装订成册等。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第二课时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学习目标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1.阅读《古人传递信息的故事》、《因特网将世界连成一家》、《神奇的电脑魔术师》和《网上呼救》，能选择阅读材料中的信息，了解古今信息传递方式的变化以及现代信息传递的特点。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2.认识这几篇阅读材料中的14个生字，能用自己的话说</w:t>
      </w: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说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课文要点。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一、谈话激趣，交待任务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1.教师</w:t>
      </w: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例举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生活中传递信息的生动事例。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2.其实从古代到现代，信息传递方式发生了很大的变化，我们一起来阅读《古人传递信息的故事》、《因特网将世界连成一家》、《神奇的电脑魔术师》《网上呼救》《把握自己》等五阅读材料。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二、快速阅读，了解概况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1.默读阅读材料，思考：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（1）材料中提到的古代的信息传递方式有哪几种？有什么特点？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（2）现代的因特网传递信息有什么特点？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边读边思考，在材料中画出有关的句子，并做好标注。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2.课堂交流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（1）学生自由发言，特别要关注学生对上面两个思考题的认识来自于材料中的哪些语句。比如：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古代信息传递方式的特点：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①速度慢。典型语句：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◇哪知瓶子在海上足足漂了359年，到1852年才被人发现。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◇当时有个叫菲迪皮茨的士兵，从马拉松平原出发，一刻不停的跑了40多千米……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②不精确。典型语句：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◇各路诸侯看到烽火，以为有敌人入侵，火速率兵出击。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◇……然而诸侯们望见熊熊燃起的烽烟，却以为是周幽王故伎重演，个个按兵不动。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……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（2）因特网传递信息的特点：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①速度快。典型语句：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◇计算机把全世界连成一家，“天涯若比邻”已经不再是梦想。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②多媒体。典型语句：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◇这个小学生为了通过电脑教表姐学唱，除了把歌词、各谱写在电脑屏幕上，还通过多媒体的录音技术把自己的歌声录在上面……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③不受地域阻隔。典型语句：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◇他赶紧问：“你在什么地方？”答案是“芬兰”。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2.再次阅读材料，思考：信息传递的方式是怎样变化的？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（1）重点阅读《因特网将世界连成一家》，画出关键词语。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（2）尝试填写：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古代：</w:t>
      </w: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驿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差长途跋涉—→近代：（　　）—→现代：（　　）—→当代：广播、电视和（　　）。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3.根据课堂讨论，填写下面的表格。</w:t>
      </w:r>
    </w:p>
    <w:tbl>
      <w:tblPr>
        <w:tblStyle w:val="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014"/>
        <w:gridCol w:w="1566"/>
        <w:gridCol w:w="4635"/>
      </w:tblGrid>
      <w:tr w:rsidR="009E3A0F" w:rsidRPr="009E3A0F" w:rsidTr="009E3A0F">
        <w:trPr>
          <w:trHeight w:val="340"/>
          <w:jc w:val="center"/>
        </w:trPr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种类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特点</w:t>
            </w:r>
          </w:p>
        </w:tc>
      </w:tr>
      <w:tr w:rsidR="009E3A0F" w:rsidRPr="009E3A0F" w:rsidTr="009E3A0F">
        <w:trPr>
          <w:trHeight w:val="340"/>
          <w:jc w:val="center"/>
        </w:trPr>
        <w:tc>
          <w:tcPr>
            <w:tcW w:w="20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古代信息传递方式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3A0F" w:rsidRPr="009E3A0F" w:rsidTr="009E3A0F">
        <w:trPr>
          <w:trHeight w:val="340"/>
          <w:jc w:val="center"/>
        </w:trPr>
        <w:tc>
          <w:tcPr>
            <w:tcW w:w="20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现代信息传递方式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三、联系生活，了解现状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1.说说你在生活中接触到那些信息传递方式？举一个例子。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2.想想这些信息传递方式带给你什么？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第三课时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学习目标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1.继续阅读《古人传递信息的故事》《因特网将世界连成一家》《神奇的电脑魔术师》《网上呼救》《把握自己》，进一步了解现代信息传递方式的特点，体会信息对人们生活的影响。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2.阅读《把握自己》认识沉迷于网络的危害，坚定把握自己，告别网吧的决心。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一、阅读材料，体会影响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1.默读五篇阅读材料，联系材料中的具体事例说说信息是如何影响和改变人们的生活。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2.小组讨论。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3.课堂交流。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鼓励学生从多个角度去理解阅读材料，感受信息对人们生活的影响。比如：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（1）信息传递错误导致了西周灭亡。──《烽火戏诸侯》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（2）信息的及时传递“大大增强了希腊人抵抗波斯侵略军的信心。”──《“我们胜利了”》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（3）信息传递方式的进步，不仅可以传递文字信息，还可以传递多媒体信息。──《神奇的电脑魔术师》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（4）信息传递方式的变化使许多原来不可能的事变成可能，实行超远距离的救助。──《网上呼救》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……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（5）认识沉湎网络的危害──《把握自己》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二、重点阅读，深入体会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1.重点阅读《网上呼救》。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（1）默读课文，思考：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①苏珊是在怎么样的情况下呼救的？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②</w:t>
      </w: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桑恩救援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的过程是怎么样的？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（2）边读材料边思考，在文中找出有关的句子，再用自己的话说</w:t>
      </w: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说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（3）课堂交流。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①苏珊当时的紧急情况：“图书馆里一片寂静，这一层只有她一个人。离他最近的电话在外面的走廊上，靠瘸着的腿走到那里是办不到的。”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如果你就是苏珊，你能怎么办？如果没有网络，结果会怎么样？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②捕捉文中的有关信息，</w:t>
      </w: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理清桑恩救援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的过程：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网上呼救—→打电话给县政府—→打电话给救援中心—→救援人员赶到学校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（4）这一次跨越大西洋的不可能的救助行动，带给你怎样的启示。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学生可能有多种多样的回答，教师要善于总结，引导学生发现信息传递方式的进步，使不可能的事成为了可能。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2.重点阅读《神奇的电脑魔术师》。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（1）默读材料，说说电脑能变哪些“魔术”？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（2）教师展示电脑制作的多媒体作品，让学生感受信息传递的进步。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3.重点阅读《把握自己》。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（1）想一想：从这篇演讲稿中，你明白了什么？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①沉迷于网的危害：影响学习成绩；影响身体健康；导致犯罪……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②青少年要调整好心态，不要被它所控制、所奴役。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（2）课堂讨论。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怎样理解“网络能造就人才，也能诱使许多对事物辨别能力差的人走向无底深渊。”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①师生共同历数“网络英雄”和他们的故事。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②联系生活实际，了解沉迷网络的危险。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③小结：网络中的信息资源，有效地利用资源就能获得成功，被不良信息捕获就会发生悲剧。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（3）面对网络怎样才能“把握自己”。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①学生讨论，自由发言。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②教师宣读“青少年网络文明公约”。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三、学科整合，延伸体验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1.结合信息技术课，让学生自己动手操作，如在电脑上欣赏照片、音乐、动画，收发邮件、贺卡等，亲身体验多媒体电脑和网络的神奇，感受现代信息传输的方便快捷。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2.谈谈电脑和网络给自己和家人生活、学习、工作带来的变化。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第四课时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lastRenderedPageBreak/>
        <w:t>学习目标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调查全家人在一天中获得的信息及渠道，能对记录进行分析，能自己发现调查和分析的结果。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课前准备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1.以学习小组为单位，设计好调查记录表，要求简单明确，便于记录。如：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家庭信息调查表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57"/>
        <w:gridCol w:w="3991"/>
        <w:gridCol w:w="1978"/>
      </w:tblGrid>
      <w:tr w:rsidR="009E3A0F" w:rsidRPr="009E3A0F" w:rsidTr="009E3A0F">
        <w:trPr>
          <w:trHeight w:val="340"/>
          <w:jc w:val="center"/>
        </w:trPr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399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获得的信息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获得信息的渠道</w:t>
            </w:r>
          </w:p>
        </w:tc>
      </w:tr>
      <w:tr w:rsidR="009E3A0F" w:rsidRPr="009E3A0F" w:rsidTr="009E3A0F">
        <w:trPr>
          <w:cantSplit/>
          <w:trHeight w:val="340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爸爸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3A0F" w:rsidRPr="009E3A0F" w:rsidTr="009E3A0F">
        <w:trPr>
          <w:cantSplit/>
          <w:trHeight w:val="340"/>
          <w:jc w:val="center"/>
        </w:trPr>
        <w:tc>
          <w:tcPr>
            <w:tcW w:w="1157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A0F" w:rsidRPr="009E3A0F" w:rsidRDefault="009E3A0F" w:rsidP="009E3A0F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3A0F" w:rsidRPr="009E3A0F" w:rsidTr="009E3A0F">
        <w:trPr>
          <w:cantSplit/>
          <w:trHeight w:val="340"/>
          <w:jc w:val="center"/>
        </w:trPr>
        <w:tc>
          <w:tcPr>
            <w:tcW w:w="1157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A0F" w:rsidRPr="009E3A0F" w:rsidRDefault="009E3A0F" w:rsidP="009E3A0F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3A0F" w:rsidRPr="009E3A0F" w:rsidTr="009E3A0F">
        <w:trPr>
          <w:cantSplit/>
          <w:trHeight w:val="340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妈妈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3A0F" w:rsidRPr="009E3A0F" w:rsidTr="009E3A0F">
        <w:trPr>
          <w:cantSplit/>
          <w:trHeight w:val="340"/>
          <w:jc w:val="center"/>
        </w:trPr>
        <w:tc>
          <w:tcPr>
            <w:tcW w:w="1157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A0F" w:rsidRPr="009E3A0F" w:rsidRDefault="009E3A0F" w:rsidP="009E3A0F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3A0F" w:rsidRPr="009E3A0F" w:rsidTr="009E3A0F">
        <w:trPr>
          <w:cantSplit/>
          <w:trHeight w:val="340"/>
          <w:jc w:val="center"/>
        </w:trPr>
        <w:tc>
          <w:tcPr>
            <w:tcW w:w="1157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A0F" w:rsidRPr="009E3A0F" w:rsidRDefault="009E3A0F" w:rsidP="009E3A0F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3A0F" w:rsidRPr="009E3A0F" w:rsidTr="009E3A0F">
        <w:trPr>
          <w:cantSplit/>
          <w:trHeight w:val="340"/>
          <w:jc w:val="center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我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3A0F" w:rsidRPr="009E3A0F" w:rsidTr="009E3A0F">
        <w:trPr>
          <w:cantSplit/>
          <w:trHeight w:val="340"/>
          <w:jc w:val="center"/>
        </w:trPr>
        <w:tc>
          <w:tcPr>
            <w:tcW w:w="1157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A0F" w:rsidRPr="009E3A0F" w:rsidRDefault="009E3A0F" w:rsidP="009E3A0F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E3A0F" w:rsidRPr="009E3A0F" w:rsidTr="009E3A0F">
        <w:trPr>
          <w:cantSplit/>
          <w:trHeight w:val="340"/>
          <w:jc w:val="center"/>
        </w:trPr>
        <w:tc>
          <w:tcPr>
            <w:tcW w:w="1157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A0F" w:rsidRPr="009E3A0F" w:rsidRDefault="009E3A0F" w:rsidP="009E3A0F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2.做好调查，填写好调查表。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一、说说调查的过程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1.说说你是怎样进行调查的？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引导学生注意同学间不同的调查方式，比如：有的用访谈的方式，一边与家长交流，一边记录；有的家长分别填写，学生整理汇总。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2.说说调查的快乐和烦恼。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二、交流调查的结果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1.以学习小组为单位，相互传阅或者逐个汇报，交流调查的结果。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2.推荐组内“最有价值的信息”。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3.全班交流“最有价值的信息”。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三、分析调查结果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1.教师说明分析调查结果的重要性，让学生觉得有必要进行分析。教师可进行实例分析，如：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家庭信息调查记录表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 xml:space="preserve">调查日期：2005年9月28日 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调查人：502班 殷晨露</w:t>
      </w:r>
    </w:p>
    <w:tbl>
      <w:tblPr>
        <w:tblStyle w:val="a"/>
        <w:tblW w:w="0" w:type="auto"/>
        <w:jc w:val="center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8"/>
        <w:gridCol w:w="4014"/>
        <w:gridCol w:w="928"/>
      </w:tblGrid>
      <w:tr w:rsidR="009E3A0F" w:rsidRPr="009E3A0F" w:rsidTr="009E3A0F">
        <w:trPr>
          <w:trHeight w:val="20"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401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获得的信息</w:t>
            </w:r>
          </w:p>
        </w:tc>
        <w:tc>
          <w:tcPr>
            <w:tcW w:w="92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信息来源</w:t>
            </w:r>
          </w:p>
        </w:tc>
      </w:tr>
      <w:tr w:rsidR="009E3A0F" w:rsidRPr="009E3A0F" w:rsidTr="009E3A0F">
        <w:trPr>
          <w:cantSplit/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爸爸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中国男排以0：3负于日本队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④</w:t>
            </w:r>
          </w:p>
        </w:tc>
      </w:tr>
      <w:tr w:rsidR="009E3A0F" w:rsidRPr="009E3A0F" w:rsidTr="009E3A0F">
        <w:trPr>
          <w:cantSplit/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A0F" w:rsidRPr="009E3A0F" w:rsidRDefault="009E3A0F" w:rsidP="009E3A0F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郊区有300多户农户要求作房屋拆迁评估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①</w:t>
            </w:r>
          </w:p>
        </w:tc>
      </w:tr>
      <w:tr w:rsidR="009E3A0F" w:rsidRPr="009E3A0F" w:rsidTr="009E3A0F">
        <w:trPr>
          <w:cantSplit/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A0F" w:rsidRPr="009E3A0F" w:rsidRDefault="009E3A0F" w:rsidP="009E3A0F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全国人大举行《个税法》听证会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③</w:t>
            </w:r>
          </w:p>
        </w:tc>
      </w:tr>
      <w:tr w:rsidR="009E3A0F" w:rsidRPr="009E3A0F" w:rsidTr="009E3A0F">
        <w:trPr>
          <w:cantSplit/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妈妈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天气预报：明天晴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④</w:t>
            </w:r>
          </w:p>
        </w:tc>
      </w:tr>
      <w:tr w:rsidR="009E3A0F" w:rsidRPr="009E3A0F" w:rsidTr="009E3A0F">
        <w:trPr>
          <w:cantSplit/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A0F" w:rsidRPr="009E3A0F" w:rsidRDefault="009E3A0F" w:rsidP="009E3A0F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星光街开了一家大型水果超市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①</w:t>
            </w:r>
          </w:p>
        </w:tc>
      </w:tr>
      <w:tr w:rsidR="009E3A0F" w:rsidRPr="009E3A0F" w:rsidTr="009E3A0F">
        <w:trPr>
          <w:cantSplit/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A0F" w:rsidRPr="009E3A0F" w:rsidRDefault="009E3A0F" w:rsidP="009E3A0F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杭州西湖边万人免费品茶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③</w:t>
            </w:r>
          </w:p>
        </w:tc>
      </w:tr>
      <w:tr w:rsidR="009E3A0F" w:rsidRPr="009E3A0F" w:rsidTr="009E3A0F">
        <w:trPr>
          <w:cantSplit/>
          <w:trHeight w:val="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我</w:t>
            </w: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柿子和桂圆嫁接在一起</w:t>
            </w:r>
            <w:proofErr w:type="gramStart"/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结出柿桂果</w:t>
            </w:r>
            <w:proofErr w:type="gramEnd"/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④</w:t>
            </w:r>
          </w:p>
        </w:tc>
      </w:tr>
      <w:tr w:rsidR="009E3A0F" w:rsidRPr="009E3A0F" w:rsidTr="009E3A0F">
        <w:trPr>
          <w:cantSplit/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A0F" w:rsidRPr="009E3A0F" w:rsidRDefault="009E3A0F" w:rsidP="009E3A0F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失去双臂的男孩制成飞机模型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③</w:t>
            </w:r>
          </w:p>
        </w:tc>
      </w:tr>
      <w:tr w:rsidR="009E3A0F" w:rsidRPr="009E3A0F" w:rsidTr="009E3A0F">
        <w:trPr>
          <w:cantSplit/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E3A0F" w:rsidRPr="009E3A0F" w:rsidRDefault="009E3A0F" w:rsidP="009E3A0F">
            <w:pPr>
              <w:widowControl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Times New Roman" w:cs="宋体" w:hint="eastAsia"/>
                <w:color w:val="000000"/>
                <w:kern w:val="0"/>
                <w:sz w:val="24"/>
                <w:szCs w:val="24"/>
              </w:rPr>
              <w:t>一只北极熊来到杭州动物园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9E3A0F" w:rsidRPr="009E3A0F" w:rsidRDefault="009E3A0F" w:rsidP="009E3A0F">
            <w:pPr>
              <w:widowControl/>
              <w:spacing w:line="20" w:lineRule="atLeast"/>
              <w:ind w:left="0"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③</w:t>
            </w:r>
          </w:p>
        </w:tc>
      </w:tr>
    </w:tbl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（说明：获得信息的渠道分类：①亲自看到或听到；②电话或短信；③报刊和书籍；④广播和电视；⑤网络；⑥其他。）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调查后的分析：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（1）通过这次调查，我知道信息无处不在，只要稍加留意，就能获得很多信息，对生活有帮助。</w:t>
      </w: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如妈妈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知道了明天天晴，准备洗晒衣服。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（2）从家中每个人了解的信息中，可以看出一个人的兴趣爱好和特长。如爸爸喜欢体育 和了解国家大事，妈妈关心跟家庭生活有关的信息，我比较注意有趣的信息。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（3）我们家的信息主要来自广播、电视和报纸，也有一些是直接看到或听到的，来自网络的信息不多，因为爸爸妈妈都没有上网的习惯，家里也没有装宽带网，上网不方便。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2.引导学生对自己的调查结果进行分析。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（1）可以统计和分析一家人一天内获得了哪些方面的信息；这些信息是通过什么渠道获得的，哪些渠道多，哪些渠道少；不同的人感兴趣的信息相同吗等。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（2）写好书面的“调查结果分析”。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3.尝试对学习小组内同学的调查表综合起来进行分析。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主要分析：获取信息的渠道的比例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4.全班汇总交流调查分析结果，判断人们获取信息的主要渠道。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5.讨论：我们今天的调查结果和分析结果有什么作用？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学生可以从多个角度去推测作用，比如：企业如何选择最佳的广告渠道；如何最快地获得有效的信息。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第五课时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学习目标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能明确清晰地阐述自己的观点，能用摆事实讲道理的方法论证自己的观点，参加辩论“怎样正确利用媒体”的辩论赛。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一、明确任务，选择立场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1.交待辩论赛的一般规则和比赛办法。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2.出示辨题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辨题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1：正方：小学生应当多看电视 ∕ 反方：小学生应当少看电视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辨题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2：正方：玩网络游戏好处多 ∕ 反方：玩网络游戏害处多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辨题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3：正方：上网聊天多交朋友 ∕ 反方：上网交友危险大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辨题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4：正方：我相信媒体上的广告 ∕ 反方：媒体上的广告不可信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</w:t>
      </w: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选择辨题和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立场，组成四场比赛的正反双方阵营。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二、小组讨论，充分准备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1.同一观点的同学组成一个辩论队，组内讨论：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（1）主题观点的陈述。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（2）支持自己的观点的事实。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（3）反对对方观点的事实。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（4）总结观点的陈述。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2.根据同学的个性特点，做好分工。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三、展开辩论，陈述观点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学生分成四组展开辩论，要求学生善于倾听，并能适时发表自己的看法。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四、课堂小结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主要总结学生在辩论中的观点。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第六课时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学习目标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1.阅读两篇研究报告，了解研究报告的基本特点，认识5个生字。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2.确定研究主题，制定简单的研究计划。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一、谈话激趣，明确目标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1.我们身边充满了信息，信息对我们有什么用呢？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2.我们遇到一些问题，可以搜集处理信息，撰写研究报告来解决。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二、阅读报告，了解特点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1.通读两篇研究报告，学习生字。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2.说说这两篇研究报告主要研究的是什么问题。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3.在这两篇研究报告中，问题是怎么解决的？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（1）观察记录天气（风向）的变化。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（2）了解有关知识。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（3）收集相关的资料。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……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4.小结：研究报告最主要的特点是要在掌握尽量多的信息的前提下，进行分析研究。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三、开拓思路，确定主题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1.教师举例说明生活中值得研究的问题很多，打开学生的思路。比如：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（1）牛顿发现苹果掉在地上，通过研究，发现了万有引力。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（2）瓦特观察水壶中的水开的情景，通过研究，发明了蒸汽机。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……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2.学生分组讨论可以研究的问题。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3.学生汇报讨论的结果。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4.教师可以补充一些值得研究的主题，比如：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（1）本班同学视力保护情况调查和分析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（2）菜场使用塑料包装袋的情况调查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（3）我家节约用水的调查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（4）校门口交通情况的调查和建议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（5）究竟有没有“UFO”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（6）火星上有没有生命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……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5.学生竞争选择研究主题，组成研究小组。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四、制定计划，明确任务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1.出示研究计划的范例。比如：</w:t>
      </w:r>
    </w:p>
    <w:tbl>
      <w:tblPr>
        <w:tblStyle w:val="a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8"/>
      </w:tblGrid>
      <w:tr w:rsidR="009E3A0F" w:rsidRPr="009E3A0F" w:rsidTr="009E3A0F">
        <w:trPr>
          <w:jc w:val="center"/>
        </w:trPr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0F" w:rsidRPr="009E3A0F" w:rsidRDefault="009E3A0F" w:rsidP="009E3A0F">
            <w:pPr>
              <w:widowControl/>
              <w:snapToGrid w:val="0"/>
              <w:spacing w:line="391" w:lineRule="atLeast"/>
              <w:ind w:left="0" w:firstLineChars="0" w:firstLine="1559"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黑体" w:hAnsi="宋体" w:cs="宋体" w:hint="eastAsia"/>
                <w:kern w:val="0"/>
                <w:sz w:val="24"/>
                <w:szCs w:val="24"/>
              </w:rPr>
              <w:t>第二小组研究计划</w:t>
            </w:r>
          </w:p>
          <w:p w:rsidR="009E3A0F" w:rsidRPr="009E3A0F" w:rsidRDefault="009E3A0F" w:rsidP="009E3A0F">
            <w:pPr>
              <w:widowControl/>
              <w:snapToGrid w:val="0"/>
              <w:spacing w:line="402" w:lineRule="atLeast"/>
              <w:ind w:left="0" w:firstLineChars="0" w:firstLine="0"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研究课题：我班同学视力保护情况调查</w:t>
            </w:r>
          </w:p>
          <w:p w:rsidR="009E3A0F" w:rsidRPr="009E3A0F" w:rsidRDefault="009E3A0F" w:rsidP="009E3A0F">
            <w:pPr>
              <w:widowControl/>
              <w:snapToGrid w:val="0"/>
              <w:spacing w:line="402" w:lineRule="atLeast"/>
              <w:ind w:left="0" w:firstLineChars="0" w:firstLine="0"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研究方法：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1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发调查表，做统计。</w:t>
            </w:r>
          </w:p>
          <w:p w:rsidR="009E3A0F" w:rsidRPr="009E3A0F" w:rsidRDefault="009E3A0F" w:rsidP="009E3A0F">
            <w:pPr>
              <w:widowControl/>
              <w:snapToGrid w:val="0"/>
              <w:spacing w:line="402" w:lineRule="atLeast"/>
              <w:ind w:left="0" w:firstLineChars="0" w:firstLine="0"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2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观察同学的读写姿势。</w:t>
            </w:r>
          </w:p>
          <w:p w:rsidR="009E3A0F" w:rsidRPr="009E3A0F" w:rsidRDefault="009E3A0F" w:rsidP="009E3A0F">
            <w:pPr>
              <w:widowControl/>
              <w:snapToGrid w:val="0"/>
              <w:spacing w:line="402" w:lineRule="atLeast"/>
              <w:ind w:left="0" w:firstLineChars="0" w:firstLine="0"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3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访问家长，了解同学们在家保护视力的情况。</w:t>
            </w:r>
          </w:p>
          <w:p w:rsidR="009E3A0F" w:rsidRPr="009E3A0F" w:rsidRDefault="009E3A0F" w:rsidP="009E3A0F">
            <w:pPr>
              <w:widowControl/>
              <w:snapToGrid w:val="0"/>
              <w:spacing w:line="402" w:lineRule="atLeast"/>
              <w:ind w:left="1048" w:firstLineChars="0" w:hanging="1037"/>
              <w:jc w:val="left"/>
              <w:textAlignment w:val="baseline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分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工：组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长：叶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青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</w:p>
          <w:p w:rsidR="009E3A0F" w:rsidRPr="009E3A0F" w:rsidRDefault="009E3A0F" w:rsidP="009E3A0F">
            <w:pPr>
              <w:widowControl/>
              <w:snapToGrid w:val="0"/>
              <w:spacing w:line="402" w:lineRule="atLeast"/>
              <w:ind w:left="1048" w:firstLineChars="0" w:firstLine="0"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调查统计：楚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雪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杨芳</w:t>
            </w:r>
            <w:proofErr w:type="gramStart"/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芳</w:t>
            </w:r>
            <w:proofErr w:type="gramEnd"/>
          </w:p>
          <w:p w:rsidR="009E3A0F" w:rsidRPr="009E3A0F" w:rsidRDefault="009E3A0F" w:rsidP="009E3A0F">
            <w:pPr>
              <w:widowControl/>
              <w:snapToGrid w:val="0"/>
              <w:spacing w:line="402" w:lineRule="atLeast"/>
              <w:ind w:left="1048" w:firstLineChars="0" w:hanging="1037"/>
              <w:jc w:val="left"/>
              <w:textAlignment w:val="baseline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观察记录：王天韵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何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阳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</w:t>
            </w:r>
          </w:p>
          <w:p w:rsidR="009E3A0F" w:rsidRPr="009E3A0F" w:rsidRDefault="009E3A0F" w:rsidP="009E3A0F">
            <w:pPr>
              <w:widowControl/>
              <w:snapToGrid w:val="0"/>
              <w:spacing w:line="402" w:lineRule="atLeast"/>
              <w:ind w:left="1048" w:firstLineChars="0" w:firstLine="0"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走访家长：</w:t>
            </w:r>
            <w:proofErr w:type="gramStart"/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姚</w:t>
            </w:r>
            <w:proofErr w:type="gramEnd"/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凡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李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洁</w:t>
            </w:r>
          </w:p>
          <w:p w:rsidR="009E3A0F" w:rsidRPr="009E3A0F" w:rsidRDefault="009E3A0F" w:rsidP="009E3A0F">
            <w:pPr>
              <w:widowControl/>
              <w:snapToGrid w:val="0"/>
              <w:spacing w:line="402" w:lineRule="atLeast"/>
              <w:ind w:left="1048" w:firstLineChars="0" w:hanging="1037"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    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研究报告执笔：金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刚</w:t>
            </w:r>
          </w:p>
          <w:p w:rsidR="009E3A0F" w:rsidRPr="009E3A0F" w:rsidRDefault="009E3A0F" w:rsidP="009E3A0F">
            <w:pPr>
              <w:widowControl/>
              <w:snapToGrid w:val="0"/>
              <w:spacing w:line="402" w:lineRule="atLeast"/>
              <w:ind w:left="1048" w:firstLineChars="0" w:hanging="1037"/>
              <w:jc w:val="left"/>
              <w:textAlignment w:val="baseline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时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   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间：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月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15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日前完成调查，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月</w:t>
            </w:r>
            <w:r w:rsidRPr="009E3A0F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</w:t>
            </w:r>
            <w:r w:rsidRPr="009E3A0F">
              <w:rPr>
                <w:rFonts w:ascii="Times New Roman" w:eastAsia="宋体" w:hAnsi="Times New Roman" w:cs="宋体" w:hint="eastAsia"/>
                <w:kern w:val="0"/>
                <w:sz w:val="24"/>
                <w:szCs w:val="24"/>
              </w:rPr>
              <w:t>日完成研究报告。</w:t>
            </w:r>
          </w:p>
          <w:p w:rsidR="009E3A0F" w:rsidRPr="009E3A0F" w:rsidRDefault="009E3A0F" w:rsidP="009E3A0F">
            <w:pPr>
              <w:widowControl/>
              <w:spacing w:line="387" w:lineRule="atLeast"/>
              <w:ind w:left="0" w:firstLineChars="0" w:firstLine="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2.小组讨论，制定研究计划。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3.课堂交流各组研究计划。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五、课外作业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按照研究计划，搜集研究资料，越多越好。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lastRenderedPageBreak/>
        <w:t>第七课时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学习目标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学习小组内交流搜集到的资料，学习根据研究的问题处理信息。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一、组内交流信息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1.以研究小组为单位，每人简要的说说自己搜集到的相关的资料。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2.组内汇总搜集到的所有的资料。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二、学习处理信息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1.阅读研究报告《关于李姓的历史和现状的研究报告》。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（1）这篇研究报告中是怎样处理搜集到的信息资料的？找到有关的内容，仔细阅读。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（2）课堂交流：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①搜集到的信息是要分类的，可以按照信息的不同方面分类。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②搜集到的信息是要筛选的，有些要去掉。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2.对组内成员搜集到的信息进行分类。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（1）讨论确定分类的标准。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（2）阅读资料，分类。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3.对搜集到的资料进行筛选。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（1）明确筛选的标准：①是否与研究的课题有关。有关的保留，无关的删除。②这个资料已有还是没有。没有的留下，已有的删去。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（2）阅读资料，讨论筛选。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三、形成初步观点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1.认真阅读资料，想想是否可以形成自己的观点，组内成员充分讨论。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2.如果不足以形成自己的观点、</w:t>
      </w: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作出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结论，需要继续搜集资料；如果资料已经足以形成自己的观点，太多也不必要。要注意是否有不同的看法，把不同的观点保留下来。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四、补充搜集资料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1.根据讨论的结果，明确需要进一步补充搜集的资料是那一些方面的。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2.分头继续搜集。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五、课外活动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进一步搜集资料，分类、筛选资料，讨论形成自己小组的观点。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第八课时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学习目标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研读两篇研究报告，了解撰写研究报告的撰写研究报告的基本方法，讨论撰写研究报告。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一、研读研究报告，领悟写作要点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1.认真研读两篇研究报告，思考：两篇研究报告在写法上有什么相同点和不同点？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2.小组讨论。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3.课堂交流，根据学生的回答，小结归纳：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（1）相同点：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①两个研究都有明确的结论。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②都有搜集资料和分析资料的过程。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（2）不同点：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①《奇怪的东南风》的写作思路：记录信息—→分析信息—→请教别人—→得出结论。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②《关于李姓的历史和现状的研究报告》的写作思路：问题的提出—→调查方法—→调查情况和资料整理—→结论。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③两篇研究报告的语言</w:t>
      </w: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个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有特点：前一篇语言更形象生动一些；后一篇更平实一些。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二、充分讨论，准备撰写研究报告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1.根据前一阶段搜集整理的资料，小组内讨论：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（1）我们要研究的问题是什么？──拟定研究报告的标题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（2）我们的研究的结论是什么？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（3）我们有哪些治疗？可以怎样表达？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（4）我们采取哪一种研究报告的写法？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lastRenderedPageBreak/>
        <w:t>2.课堂交流讨论结果，相互借鉴启发。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3.取长补短，进一步讨论。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三、小组合作，撰写研究报告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1.确定组内执笔的同学。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2.一边讨论一边拟写初稿。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第九课时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学习目标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继续撰写研究报告，修改完善研究报告。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教学过程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一、继续撰写研究报告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二、组内讨论修改研究报告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1.研究报告的标题是否表述清楚？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2.有关的信息资料表达是否明确？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3.语言是否通顺？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4.是否还可以用图表等方式更清晰直观的表达信息？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……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三、修改制作研究报告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小组合作誊写或打印研究报告，并做好装帧美工等工作。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center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第十课时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学习目标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交流汇报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各研究小组的研究报告，总结综合性学习的收获。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课前准备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各小组做好汇报准备：（1）人员分工，确定主报告人；（2）准备好要展示的材料；（3）在教室内做好必要的布置等。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lastRenderedPageBreak/>
        <w:t>一、</w:t>
      </w:r>
      <w:proofErr w:type="gramStart"/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交流汇报</w:t>
      </w:r>
      <w:proofErr w:type="gramEnd"/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研究报告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1.支持人宣布汇报展示活动开始，说明有关的注意事项。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2.各小组轮汇报展示。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（1）小组内的主报告人汇报研究报告。主要内容包括：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①研究的主题。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②调查研究的过程。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③研究的结论。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（2）同一小组的成员对汇报进行补充或发表意见。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（3）听众提出疑问，请汇报人或其他成员解答。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各研究小组一次轮流汇报。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二、评价研究成果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1.全班同学对各研究小组的研究报告及其汇报</w:t>
      </w: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作出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评价，如，打分、评星级等。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2.教师</w:t>
      </w:r>
      <w:proofErr w:type="gramStart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作出</w:t>
      </w:r>
      <w:proofErr w:type="gramEnd"/>
      <w:r w:rsidRPr="009E3A0F">
        <w:rPr>
          <w:rFonts w:ascii="宋体" w:eastAsia="宋体" w:hAnsi="宋体" w:cs="宋体" w:hint="eastAsia"/>
          <w:kern w:val="0"/>
          <w:sz w:val="18"/>
          <w:szCs w:val="18"/>
        </w:rPr>
        <w:t>综合评价。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b/>
          <w:bCs/>
          <w:kern w:val="0"/>
          <w:sz w:val="18"/>
        </w:rPr>
        <w:t>三、畅谈综合性学习体会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1.自由交流：通过这次综合性学习，你有什么收获？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2.师生共同提出今后活动的方向。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（1）经常浏览报刊、杂志、书籍、网络，关注自己感兴趣的信息，随时保存有价值的信息，建立自己的信息库，比如：简报本、信息卡片等，并能对其中的信息进行整理、归类，以便今后查找。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（2）经常和其他人进行信息交流，养成在自己的生活和学习中合理的使用各种信息的习惯。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0" w:firstLineChars="0" w:firstLine="480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宋体" w:eastAsia="宋体" w:hAnsi="宋体" w:cs="宋体" w:hint="eastAsia"/>
          <w:kern w:val="0"/>
          <w:sz w:val="18"/>
          <w:szCs w:val="18"/>
        </w:rPr>
        <w:t>（3）经常对自己感兴趣的问题进行研究，并试着写写研究报告，到时候还可以汇编自己的研究报告集。</w:t>
      </w:r>
    </w:p>
    <w:p w:rsidR="009E3A0F" w:rsidRPr="009E3A0F" w:rsidRDefault="009E3A0F" w:rsidP="009E3A0F">
      <w:pPr>
        <w:widowControl/>
        <w:spacing w:before="100" w:beforeAutospacing="1" w:after="100" w:afterAutospacing="1"/>
        <w:ind w:left="637" w:firstLineChars="0" w:hanging="637"/>
        <w:jc w:val="left"/>
        <w:rPr>
          <w:rFonts w:ascii="宋体" w:eastAsia="宋体" w:hAnsi="宋体" w:cs="宋体" w:hint="eastAsia"/>
          <w:kern w:val="0"/>
          <w:sz w:val="18"/>
          <w:szCs w:val="18"/>
        </w:rPr>
      </w:pPr>
      <w:r w:rsidRPr="009E3A0F">
        <w:rPr>
          <w:rFonts w:ascii="楷体_GB2312" w:eastAsia="楷体_GB2312" w:hAnsi="宋体" w:cs="宋体" w:hint="eastAsia"/>
          <w:kern w:val="0"/>
          <w:sz w:val="18"/>
          <w:szCs w:val="18"/>
        </w:rPr>
        <w:t xml:space="preserve">（杭州市余杭区实验小学 </w:t>
      </w:r>
      <w:proofErr w:type="gramStart"/>
      <w:r w:rsidRPr="009E3A0F">
        <w:rPr>
          <w:rFonts w:ascii="楷体_GB2312" w:eastAsia="楷体_GB2312" w:hAnsi="宋体" w:cs="宋体" w:hint="eastAsia"/>
          <w:kern w:val="0"/>
          <w:sz w:val="18"/>
          <w:szCs w:val="18"/>
        </w:rPr>
        <w:t>洪春幸</w:t>
      </w:r>
      <w:proofErr w:type="gramEnd"/>
      <w:r w:rsidRPr="009E3A0F">
        <w:rPr>
          <w:rFonts w:ascii="楷体_GB2312" w:eastAsia="楷体_GB2312" w:hAnsi="宋体" w:cs="宋体" w:hint="eastAsia"/>
          <w:kern w:val="0"/>
          <w:sz w:val="18"/>
          <w:szCs w:val="18"/>
        </w:rPr>
        <w:t>）</w:t>
      </w:r>
    </w:p>
    <w:p w:rsidR="009F5567" w:rsidRDefault="009F5567" w:rsidP="000074B5">
      <w:pPr>
        <w:ind w:left="743" w:hanging="743"/>
      </w:pPr>
    </w:p>
    <w:sectPr w:rsidR="009F5567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3A0F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3A0F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56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3A0F"/>
    <w:pPr>
      <w:widowControl/>
      <w:spacing w:before="100" w:beforeAutospacing="1" w:after="100" w:afterAutospacing="1"/>
      <w:ind w:left="0"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E3A0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5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1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3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9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1125</Words>
  <Characters>6418</Characters>
  <Application>Microsoft Office Word</Application>
  <DocSecurity>0</DocSecurity>
  <Lines>53</Lines>
  <Paragraphs>15</Paragraphs>
  <ScaleCrop>false</ScaleCrop>
  <Company>Lenovo (Beijing) Limited</Company>
  <LinksUpToDate>false</LinksUpToDate>
  <CharactersWithSpaces>7528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2011-03-17T02:37:00Z</dcterms:created>
  <dcterms:modified xsi:type="dcterms:W3CDTF">2011-03-17T02:38:00Z</dcterms:modified>
</cp:coreProperties>
</file>