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95C" w:rsidRPr="00CB195C" w:rsidRDefault="00CB195C" w:rsidP="00CB195C">
      <w:pPr>
        <w:pStyle w:val="2"/>
        <w:jc w:val="center"/>
      </w:pPr>
      <w:r>
        <w:rPr>
          <w:rFonts w:hint="eastAsia"/>
        </w:rPr>
        <w:t>十大高频考点之二：等积变化、弦图和曲线型面积四种思想</w:t>
      </w:r>
    </w:p>
    <w:p w:rsidR="00AF1A5F" w:rsidRPr="00330F43" w:rsidRDefault="00AF1A5F" w:rsidP="00AF1A5F">
      <w:pPr>
        <w:pStyle w:val="a6"/>
        <w:numPr>
          <w:ilvl w:val="0"/>
          <w:numId w:val="1"/>
        </w:numPr>
        <w:ind w:firstLineChars="0"/>
        <w:rPr>
          <w:b/>
          <w:sz w:val="22"/>
        </w:rPr>
      </w:pPr>
      <w:r w:rsidRPr="00330F43">
        <w:rPr>
          <w:rFonts w:hint="eastAsia"/>
          <w:b/>
          <w:sz w:val="22"/>
        </w:rPr>
        <w:t>几何模块比重分析</w:t>
      </w:r>
    </w:p>
    <w:p w:rsidR="00AF1A5F" w:rsidRDefault="00AF1A5F" w:rsidP="00330F43">
      <w:pPr>
        <w:ind w:firstLineChars="200" w:firstLine="420"/>
      </w:pPr>
      <w:r>
        <w:rPr>
          <w:rFonts w:hint="eastAsia"/>
        </w:rPr>
        <w:t>笔者对最近五年真卷分析后，发现几何模块每年考察的比例平均为</w:t>
      </w:r>
      <w:r>
        <w:rPr>
          <w:rFonts w:hint="eastAsia"/>
        </w:rPr>
        <w:t>1</w:t>
      </w:r>
      <w:r w:rsidR="00330F43">
        <w:rPr>
          <w:rFonts w:hint="eastAsia"/>
        </w:rPr>
        <w:t>2</w:t>
      </w:r>
      <w:r>
        <w:rPr>
          <w:rFonts w:hint="eastAsia"/>
        </w:rPr>
        <w:t>%</w:t>
      </w:r>
      <w:r w:rsidR="00330F43">
        <w:rPr>
          <w:rFonts w:hint="eastAsia"/>
        </w:rPr>
        <w:t>，最高年份达到</w:t>
      </w:r>
      <w:r w:rsidR="00330F43">
        <w:rPr>
          <w:rFonts w:hint="eastAsia"/>
        </w:rPr>
        <w:t>18%</w:t>
      </w:r>
      <w:r w:rsidR="00330F43">
        <w:rPr>
          <w:rFonts w:hint="eastAsia"/>
        </w:rPr>
        <w:t>。</w:t>
      </w:r>
    </w:p>
    <w:p w:rsidR="00AF1A5F" w:rsidRDefault="00AF1A5F" w:rsidP="00330F43">
      <w:pPr>
        <w:jc w:val="center"/>
      </w:pPr>
      <w:r>
        <w:rPr>
          <w:noProof/>
        </w:rPr>
        <w:drawing>
          <wp:inline distT="0" distB="0" distL="0" distR="0">
            <wp:extent cx="4676775" cy="2806065"/>
            <wp:effectExtent l="0" t="0" r="9525" b="13335"/>
            <wp:docPr id="1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330F43" w:rsidRPr="005E4C81" w:rsidRDefault="005E4C81" w:rsidP="005E4C81">
      <w:pPr>
        <w:rPr>
          <w:smallCaps/>
          <w:color w:val="C0504D" w:themeColor="accent2"/>
          <w:u w:val="single"/>
        </w:rPr>
      </w:pPr>
      <w:r w:rsidRPr="005E4C81">
        <w:rPr>
          <w:rStyle w:val="a8"/>
          <w:rFonts w:hint="eastAsia"/>
          <w:color w:val="FF0000"/>
        </w:rPr>
        <w:t>---------------------------------------------------------------------------------------------------------------------------------</w:t>
      </w:r>
    </w:p>
    <w:p w:rsidR="00AF1A5F" w:rsidRPr="00330F43" w:rsidRDefault="00AF1A5F" w:rsidP="00CB195C">
      <w:pPr>
        <w:pStyle w:val="a6"/>
        <w:numPr>
          <w:ilvl w:val="0"/>
          <w:numId w:val="1"/>
        </w:numPr>
        <w:ind w:firstLineChars="0"/>
        <w:rPr>
          <w:b/>
          <w:sz w:val="22"/>
        </w:rPr>
      </w:pPr>
      <w:r w:rsidRPr="00330F43">
        <w:rPr>
          <w:rFonts w:hint="eastAsia"/>
          <w:b/>
          <w:sz w:val="22"/>
        </w:rPr>
        <w:t>历年考察知识点</w:t>
      </w:r>
      <w:r w:rsidR="00CB195C" w:rsidRPr="00330F43">
        <w:rPr>
          <w:rFonts w:hint="eastAsia"/>
          <w:b/>
          <w:sz w:val="22"/>
        </w:rPr>
        <w:t>、难度</w:t>
      </w:r>
      <w:r w:rsidRPr="00330F43">
        <w:rPr>
          <w:rFonts w:hint="eastAsia"/>
          <w:b/>
          <w:sz w:val="22"/>
        </w:rPr>
        <w:t>分析</w:t>
      </w:r>
    </w:p>
    <w:tbl>
      <w:tblPr>
        <w:tblStyle w:val="2-6"/>
        <w:tblW w:w="8593" w:type="dxa"/>
        <w:tblLook w:val="04A0"/>
      </w:tblPr>
      <w:tblGrid>
        <w:gridCol w:w="817"/>
        <w:gridCol w:w="709"/>
        <w:gridCol w:w="1701"/>
        <w:gridCol w:w="709"/>
        <w:gridCol w:w="1842"/>
        <w:gridCol w:w="709"/>
        <w:gridCol w:w="1418"/>
        <w:gridCol w:w="688"/>
      </w:tblGrid>
      <w:tr w:rsidR="00330F43" w:rsidRPr="00DF0BBE" w:rsidTr="00330F43">
        <w:trPr>
          <w:cnfStyle w:val="100000000000"/>
          <w:trHeight w:val="285"/>
        </w:trPr>
        <w:tc>
          <w:tcPr>
            <w:cnfStyle w:val="001000000100"/>
            <w:tcW w:w="817" w:type="dxa"/>
            <w:noWrap/>
            <w:hideMark/>
          </w:tcPr>
          <w:p w:rsidR="00AF1A5F" w:rsidRPr="00330F43" w:rsidRDefault="00AF1A5F" w:rsidP="00F551CD">
            <w:pPr>
              <w:widowControl/>
              <w:jc w:val="center"/>
              <w:rPr>
                <w:rFonts w:ascii="宋体" w:eastAsia="宋体" w:hAnsi="宋体" w:cs="宋体"/>
                <w:b w:val="0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 w:hint="eastAsia"/>
                <w:b w:val="0"/>
                <w:color w:val="000000"/>
                <w:kern w:val="0"/>
                <w:sz w:val="22"/>
              </w:rPr>
              <w:t>年份</w:t>
            </w:r>
          </w:p>
        </w:tc>
        <w:tc>
          <w:tcPr>
            <w:tcW w:w="709" w:type="dxa"/>
            <w:noWrap/>
            <w:hideMark/>
          </w:tcPr>
          <w:p w:rsidR="00AF1A5F" w:rsidRPr="00330F43" w:rsidRDefault="00AF1A5F" w:rsidP="00CB195C">
            <w:pPr>
              <w:widowControl/>
              <w:jc w:val="center"/>
              <w:cnfStyle w:val="100000000000"/>
              <w:rPr>
                <w:rFonts w:ascii="宋体" w:eastAsia="宋体" w:hAnsi="宋体" w:cs="宋体"/>
                <w:b w:val="0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 w:hint="eastAsia"/>
                <w:b w:val="0"/>
                <w:color w:val="000000"/>
                <w:kern w:val="0"/>
                <w:sz w:val="22"/>
              </w:rPr>
              <w:t>选择</w:t>
            </w:r>
          </w:p>
        </w:tc>
        <w:tc>
          <w:tcPr>
            <w:tcW w:w="1701" w:type="dxa"/>
            <w:noWrap/>
            <w:hideMark/>
          </w:tcPr>
          <w:p w:rsidR="00AF1A5F" w:rsidRPr="00330F43" w:rsidRDefault="00AF1A5F" w:rsidP="00CB195C">
            <w:pPr>
              <w:widowControl/>
              <w:jc w:val="center"/>
              <w:cnfStyle w:val="100000000000"/>
              <w:rPr>
                <w:rFonts w:ascii="宋体" w:eastAsia="宋体" w:hAnsi="宋体" w:cs="宋体"/>
                <w:b w:val="0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 w:hint="eastAsia"/>
                <w:b w:val="0"/>
                <w:color w:val="000000"/>
                <w:kern w:val="0"/>
                <w:sz w:val="22"/>
              </w:rPr>
              <w:t>考点</w:t>
            </w:r>
            <w:r w:rsidR="005F5C93" w:rsidRPr="00330F43">
              <w:rPr>
                <w:rFonts w:ascii="宋体" w:eastAsia="宋体" w:hAnsi="宋体" w:cs="宋体" w:hint="eastAsia"/>
                <w:b w:val="0"/>
                <w:color w:val="000000"/>
                <w:kern w:val="0"/>
                <w:sz w:val="22"/>
              </w:rPr>
              <w:t>（难度）</w:t>
            </w:r>
          </w:p>
        </w:tc>
        <w:tc>
          <w:tcPr>
            <w:tcW w:w="709" w:type="dxa"/>
            <w:noWrap/>
            <w:hideMark/>
          </w:tcPr>
          <w:p w:rsidR="00AF1A5F" w:rsidRPr="00330F43" w:rsidRDefault="00AF1A5F" w:rsidP="00CB195C">
            <w:pPr>
              <w:widowControl/>
              <w:jc w:val="center"/>
              <w:cnfStyle w:val="100000000000"/>
              <w:rPr>
                <w:rFonts w:ascii="宋体" w:eastAsia="宋体" w:hAnsi="宋体" w:cs="宋体"/>
                <w:b w:val="0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 w:hint="eastAsia"/>
                <w:b w:val="0"/>
                <w:color w:val="000000"/>
                <w:kern w:val="0"/>
                <w:sz w:val="22"/>
              </w:rPr>
              <w:t>填空</w:t>
            </w:r>
          </w:p>
        </w:tc>
        <w:tc>
          <w:tcPr>
            <w:tcW w:w="1842" w:type="dxa"/>
            <w:noWrap/>
            <w:hideMark/>
          </w:tcPr>
          <w:p w:rsidR="00AF1A5F" w:rsidRPr="00330F43" w:rsidRDefault="00AF1A5F" w:rsidP="00CB195C">
            <w:pPr>
              <w:widowControl/>
              <w:jc w:val="center"/>
              <w:cnfStyle w:val="100000000000"/>
              <w:rPr>
                <w:rFonts w:ascii="宋体" w:eastAsia="宋体" w:hAnsi="宋体" w:cs="宋体"/>
                <w:b w:val="0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 w:hint="eastAsia"/>
                <w:b w:val="0"/>
                <w:color w:val="000000"/>
                <w:kern w:val="0"/>
                <w:sz w:val="22"/>
              </w:rPr>
              <w:t>考点</w:t>
            </w:r>
            <w:r w:rsidR="005F5C93" w:rsidRPr="00330F43">
              <w:rPr>
                <w:rFonts w:ascii="宋体" w:eastAsia="宋体" w:hAnsi="宋体" w:cs="宋体" w:hint="eastAsia"/>
                <w:b w:val="0"/>
                <w:color w:val="000000"/>
                <w:kern w:val="0"/>
                <w:sz w:val="22"/>
              </w:rPr>
              <w:t>（难度）</w:t>
            </w:r>
          </w:p>
        </w:tc>
        <w:tc>
          <w:tcPr>
            <w:tcW w:w="709" w:type="dxa"/>
            <w:noWrap/>
            <w:hideMark/>
          </w:tcPr>
          <w:p w:rsidR="00AF1A5F" w:rsidRPr="00330F43" w:rsidRDefault="00AF1A5F" w:rsidP="00CB195C">
            <w:pPr>
              <w:widowControl/>
              <w:jc w:val="center"/>
              <w:cnfStyle w:val="100000000000"/>
              <w:rPr>
                <w:rFonts w:ascii="宋体" w:eastAsia="宋体" w:hAnsi="宋体" w:cs="宋体"/>
                <w:b w:val="0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 w:hint="eastAsia"/>
                <w:b w:val="0"/>
                <w:color w:val="000000"/>
                <w:kern w:val="0"/>
                <w:sz w:val="22"/>
              </w:rPr>
              <w:t>解答</w:t>
            </w:r>
          </w:p>
        </w:tc>
        <w:tc>
          <w:tcPr>
            <w:tcW w:w="1418" w:type="dxa"/>
            <w:noWrap/>
            <w:hideMark/>
          </w:tcPr>
          <w:p w:rsidR="00AF1A5F" w:rsidRPr="00330F43" w:rsidRDefault="00AF1A5F" w:rsidP="00CB195C">
            <w:pPr>
              <w:widowControl/>
              <w:jc w:val="center"/>
              <w:cnfStyle w:val="100000000000"/>
              <w:rPr>
                <w:rFonts w:ascii="宋体" w:eastAsia="宋体" w:hAnsi="宋体" w:cs="宋体"/>
                <w:b w:val="0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 w:hint="eastAsia"/>
                <w:b w:val="0"/>
                <w:color w:val="000000"/>
                <w:kern w:val="0"/>
                <w:sz w:val="22"/>
              </w:rPr>
              <w:t>考点</w:t>
            </w:r>
            <w:r w:rsidR="005F5C93" w:rsidRPr="00330F43">
              <w:rPr>
                <w:rFonts w:ascii="宋体" w:eastAsia="宋体" w:hAnsi="宋体" w:cs="宋体" w:hint="eastAsia"/>
                <w:b w:val="0"/>
                <w:color w:val="000000"/>
                <w:kern w:val="0"/>
                <w:sz w:val="22"/>
              </w:rPr>
              <w:t>（难度）</w:t>
            </w:r>
          </w:p>
        </w:tc>
        <w:tc>
          <w:tcPr>
            <w:tcW w:w="688" w:type="dxa"/>
            <w:noWrap/>
            <w:hideMark/>
          </w:tcPr>
          <w:p w:rsidR="00AF1A5F" w:rsidRPr="00330F43" w:rsidRDefault="00AF1A5F" w:rsidP="00CB195C">
            <w:pPr>
              <w:widowControl/>
              <w:jc w:val="center"/>
              <w:cnfStyle w:val="100000000000"/>
              <w:rPr>
                <w:rFonts w:ascii="宋体" w:eastAsia="宋体" w:hAnsi="宋体" w:cs="宋体"/>
                <w:b w:val="0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 w:hint="eastAsia"/>
                <w:b w:val="0"/>
                <w:color w:val="000000"/>
                <w:kern w:val="0"/>
                <w:sz w:val="22"/>
              </w:rPr>
              <w:t>总分</w:t>
            </w:r>
          </w:p>
        </w:tc>
      </w:tr>
      <w:tr w:rsidR="00330F43" w:rsidRPr="00DF0BBE" w:rsidTr="00330F43">
        <w:trPr>
          <w:cnfStyle w:val="000000100000"/>
          <w:trHeight w:val="270"/>
        </w:trPr>
        <w:tc>
          <w:tcPr>
            <w:cnfStyle w:val="001000000000"/>
            <w:tcW w:w="817" w:type="dxa"/>
            <w:vMerge w:val="restart"/>
            <w:noWrap/>
            <w:vAlign w:val="center"/>
            <w:hideMark/>
          </w:tcPr>
          <w:p w:rsidR="005F5C93" w:rsidRPr="00330F43" w:rsidRDefault="005F5C93" w:rsidP="00330F43">
            <w:pPr>
              <w:widowControl/>
              <w:jc w:val="center"/>
              <w:rPr>
                <w:rFonts w:ascii="宋体" w:eastAsia="宋体" w:hAnsi="宋体" w:cs="宋体"/>
                <w:b w:val="0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 w:hint="eastAsia"/>
                <w:b w:val="0"/>
                <w:color w:val="000000"/>
                <w:kern w:val="0"/>
                <w:sz w:val="22"/>
              </w:rPr>
              <w:t>2007</w:t>
            </w:r>
          </w:p>
        </w:tc>
        <w:tc>
          <w:tcPr>
            <w:tcW w:w="709" w:type="dxa"/>
            <w:noWrap/>
            <w:vAlign w:val="center"/>
          </w:tcPr>
          <w:p w:rsidR="005F5C93" w:rsidRPr="00330F43" w:rsidRDefault="005F5C93" w:rsidP="00330F43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701" w:type="dxa"/>
            <w:noWrap/>
            <w:vAlign w:val="center"/>
          </w:tcPr>
          <w:p w:rsidR="005F5C93" w:rsidRPr="00330F43" w:rsidRDefault="005F5C93" w:rsidP="00330F43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立体几何表面积（★）</w:t>
            </w:r>
          </w:p>
        </w:tc>
        <w:tc>
          <w:tcPr>
            <w:tcW w:w="709" w:type="dxa"/>
            <w:noWrap/>
            <w:vAlign w:val="center"/>
          </w:tcPr>
          <w:p w:rsidR="005F5C93" w:rsidRPr="00330F43" w:rsidRDefault="005F5C93" w:rsidP="00330F43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842" w:type="dxa"/>
            <w:noWrap/>
            <w:vAlign w:val="center"/>
          </w:tcPr>
          <w:p w:rsidR="005F5C93" w:rsidRPr="00330F43" w:rsidRDefault="005F5C93" w:rsidP="00330F43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圆周长面积（★）</w:t>
            </w:r>
          </w:p>
        </w:tc>
        <w:tc>
          <w:tcPr>
            <w:tcW w:w="709" w:type="dxa"/>
            <w:noWrap/>
            <w:vAlign w:val="center"/>
          </w:tcPr>
          <w:p w:rsidR="005F5C93" w:rsidRPr="00330F43" w:rsidRDefault="005F5C93" w:rsidP="00330F43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/>
                <w:color w:val="000000"/>
                <w:kern w:val="0"/>
                <w:sz w:val="22"/>
              </w:rPr>
              <w:t>—</w:t>
            </w:r>
          </w:p>
        </w:tc>
        <w:tc>
          <w:tcPr>
            <w:tcW w:w="1418" w:type="dxa"/>
            <w:noWrap/>
            <w:vAlign w:val="center"/>
          </w:tcPr>
          <w:p w:rsidR="005F5C93" w:rsidRPr="00330F43" w:rsidRDefault="005F5C93" w:rsidP="00330F43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/>
                <w:color w:val="000000"/>
                <w:kern w:val="0"/>
                <w:sz w:val="22"/>
              </w:rPr>
              <w:t>—</w:t>
            </w:r>
          </w:p>
        </w:tc>
        <w:tc>
          <w:tcPr>
            <w:tcW w:w="688" w:type="dxa"/>
            <w:noWrap/>
            <w:vAlign w:val="center"/>
          </w:tcPr>
          <w:p w:rsidR="005F5C93" w:rsidRPr="00330F43" w:rsidRDefault="005F5C93" w:rsidP="00330F43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</w:tr>
      <w:tr w:rsidR="005F5C93" w:rsidRPr="00DF0BBE" w:rsidTr="00330F43">
        <w:trPr>
          <w:trHeight w:val="270"/>
        </w:trPr>
        <w:tc>
          <w:tcPr>
            <w:cnfStyle w:val="001000000000"/>
            <w:tcW w:w="817" w:type="dxa"/>
            <w:vMerge/>
            <w:noWrap/>
            <w:vAlign w:val="center"/>
          </w:tcPr>
          <w:p w:rsidR="005F5C93" w:rsidRPr="00330F43" w:rsidRDefault="005F5C93" w:rsidP="00330F43">
            <w:pPr>
              <w:widowControl/>
              <w:jc w:val="center"/>
              <w:rPr>
                <w:rFonts w:ascii="宋体" w:eastAsia="宋体" w:hAnsi="宋体" w:cs="宋体"/>
                <w:b w:val="0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noWrap/>
            <w:vAlign w:val="center"/>
          </w:tcPr>
          <w:p w:rsidR="005F5C93" w:rsidRPr="00330F43" w:rsidRDefault="005F5C93" w:rsidP="00330F43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/>
                <w:color w:val="000000"/>
                <w:kern w:val="0"/>
                <w:sz w:val="22"/>
              </w:rPr>
              <w:t>—</w:t>
            </w:r>
          </w:p>
        </w:tc>
        <w:tc>
          <w:tcPr>
            <w:tcW w:w="1701" w:type="dxa"/>
            <w:noWrap/>
            <w:vAlign w:val="center"/>
          </w:tcPr>
          <w:p w:rsidR="005F5C93" w:rsidRPr="00330F43" w:rsidRDefault="005F5C93" w:rsidP="00330F43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/>
                <w:color w:val="000000"/>
                <w:kern w:val="0"/>
                <w:sz w:val="22"/>
              </w:rPr>
              <w:t>—</w:t>
            </w:r>
          </w:p>
        </w:tc>
        <w:tc>
          <w:tcPr>
            <w:tcW w:w="709" w:type="dxa"/>
            <w:noWrap/>
            <w:vAlign w:val="center"/>
          </w:tcPr>
          <w:p w:rsidR="005F5C93" w:rsidRPr="00330F43" w:rsidRDefault="005F5C93" w:rsidP="00330F43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1842" w:type="dxa"/>
            <w:noWrap/>
            <w:vAlign w:val="center"/>
          </w:tcPr>
          <w:p w:rsidR="005F5C93" w:rsidRPr="00330F43" w:rsidRDefault="005F5C93" w:rsidP="00330F43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弦图（★★★★）</w:t>
            </w:r>
          </w:p>
        </w:tc>
        <w:tc>
          <w:tcPr>
            <w:tcW w:w="709" w:type="dxa"/>
            <w:noWrap/>
            <w:vAlign w:val="center"/>
          </w:tcPr>
          <w:p w:rsidR="005F5C93" w:rsidRPr="00330F43" w:rsidRDefault="005F5C93" w:rsidP="00330F43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/>
                <w:color w:val="000000"/>
                <w:kern w:val="0"/>
                <w:sz w:val="22"/>
              </w:rPr>
              <w:t>—</w:t>
            </w:r>
          </w:p>
        </w:tc>
        <w:tc>
          <w:tcPr>
            <w:tcW w:w="1418" w:type="dxa"/>
            <w:noWrap/>
            <w:vAlign w:val="center"/>
          </w:tcPr>
          <w:p w:rsidR="005F5C93" w:rsidRPr="00330F43" w:rsidRDefault="005F5C93" w:rsidP="00330F43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/>
                <w:color w:val="000000"/>
                <w:kern w:val="0"/>
                <w:sz w:val="22"/>
              </w:rPr>
              <w:t>—</w:t>
            </w:r>
          </w:p>
        </w:tc>
        <w:tc>
          <w:tcPr>
            <w:tcW w:w="688" w:type="dxa"/>
            <w:noWrap/>
            <w:vAlign w:val="center"/>
          </w:tcPr>
          <w:p w:rsidR="005F5C93" w:rsidRPr="00330F43" w:rsidRDefault="005F5C93" w:rsidP="00330F43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30F43" w:rsidRPr="00DF0BBE" w:rsidTr="00330F43">
        <w:trPr>
          <w:cnfStyle w:val="000000100000"/>
          <w:trHeight w:val="270"/>
        </w:trPr>
        <w:tc>
          <w:tcPr>
            <w:cnfStyle w:val="001000000000"/>
            <w:tcW w:w="817" w:type="dxa"/>
            <w:noWrap/>
            <w:vAlign w:val="center"/>
            <w:hideMark/>
          </w:tcPr>
          <w:p w:rsidR="005F5C93" w:rsidRPr="00330F43" w:rsidRDefault="005F5C93" w:rsidP="00330F43">
            <w:pPr>
              <w:widowControl/>
              <w:jc w:val="center"/>
              <w:rPr>
                <w:rFonts w:ascii="宋体" w:eastAsia="宋体" w:hAnsi="宋体" w:cs="宋体"/>
                <w:b w:val="0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 w:hint="eastAsia"/>
                <w:b w:val="0"/>
                <w:color w:val="000000"/>
                <w:kern w:val="0"/>
                <w:sz w:val="22"/>
              </w:rPr>
              <w:t>2008</w:t>
            </w:r>
          </w:p>
        </w:tc>
        <w:tc>
          <w:tcPr>
            <w:tcW w:w="709" w:type="dxa"/>
            <w:noWrap/>
            <w:vAlign w:val="center"/>
          </w:tcPr>
          <w:p w:rsidR="005F5C93" w:rsidRPr="00330F43" w:rsidRDefault="005F5C93" w:rsidP="00330F43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701" w:type="dxa"/>
            <w:noWrap/>
            <w:vAlign w:val="center"/>
          </w:tcPr>
          <w:p w:rsidR="00CB195C" w:rsidRPr="00330F43" w:rsidRDefault="005F5C93" w:rsidP="00330F43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等积变化</w:t>
            </w:r>
          </w:p>
          <w:p w:rsidR="005F5C93" w:rsidRPr="00330F43" w:rsidRDefault="005F5C93" w:rsidP="00330F43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（★★）</w:t>
            </w:r>
          </w:p>
        </w:tc>
        <w:tc>
          <w:tcPr>
            <w:tcW w:w="709" w:type="dxa"/>
            <w:noWrap/>
            <w:vAlign w:val="center"/>
          </w:tcPr>
          <w:p w:rsidR="005F5C93" w:rsidRPr="00330F43" w:rsidRDefault="005F5C93" w:rsidP="00330F43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842" w:type="dxa"/>
            <w:noWrap/>
            <w:vAlign w:val="center"/>
          </w:tcPr>
          <w:p w:rsidR="005F5C93" w:rsidRPr="00330F43" w:rsidRDefault="005F5C93" w:rsidP="00330F43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曲线型面积旋转（★★★）</w:t>
            </w:r>
          </w:p>
        </w:tc>
        <w:tc>
          <w:tcPr>
            <w:tcW w:w="709" w:type="dxa"/>
            <w:noWrap/>
            <w:vAlign w:val="center"/>
          </w:tcPr>
          <w:p w:rsidR="005F5C93" w:rsidRPr="00330F43" w:rsidRDefault="005F5C93" w:rsidP="00330F43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/>
                <w:color w:val="000000"/>
                <w:kern w:val="0"/>
                <w:sz w:val="22"/>
              </w:rPr>
              <w:t>—</w:t>
            </w:r>
          </w:p>
        </w:tc>
        <w:tc>
          <w:tcPr>
            <w:tcW w:w="1418" w:type="dxa"/>
            <w:noWrap/>
            <w:vAlign w:val="center"/>
          </w:tcPr>
          <w:p w:rsidR="005F5C93" w:rsidRPr="00330F43" w:rsidRDefault="005F5C93" w:rsidP="00330F43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/>
                <w:color w:val="000000"/>
                <w:kern w:val="0"/>
                <w:sz w:val="22"/>
              </w:rPr>
              <w:t>—</w:t>
            </w:r>
          </w:p>
        </w:tc>
        <w:tc>
          <w:tcPr>
            <w:tcW w:w="688" w:type="dxa"/>
            <w:noWrap/>
            <w:vAlign w:val="center"/>
          </w:tcPr>
          <w:p w:rsidR="005F5C93" w:rsidRPr="00330F43" w:rsidRDefault="005F5C93" w:rsidP="00330F43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</w:tr>
      <w:tr w:rsidR="005F5C93" w:rsidRPr="00DF0BBE" w:rsidTr="00330F43">
        <w:trPr>
          <w:trHeight w:val="270"/>
        </w:trPr>
        <w:tc>
          <w:tcPr>
            <w:cnfStyle w:val="001000000000"/>
            <w:tcW w:w="817" w:type="dxa"/>
            <w:vMerge w:val="restart"/>
            <w:noWrap/>
            <w:vAlign w:val="center"/>
            <w:hideMark/>
          </w:tcPr>
          <w:p w:rsidR="005F5C93" w:rsidRPr="00330F43" w:rsidRDefault="005F5C93" w:rsidP="00330F43">
            <w:pPr>
              <w:widowControl/>
              <w:jc w:val="center"/>
              <w:rPr>
                <w:rFonts w:ascii="宋体" w:eastAsia="宋体" w:hAnsi="宋体" w:cs="宋体"/>
                <w:b w:val="0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 w:hint="eastAsia"/>
                <w:b w:val="0"/>
                <w:color w:val="000000"/>
                <w:kern w:val="0"/>
                <w:sz w:val="22"/>
              </w:rPr>
              <w:t>2009</w:t>
            </w:r>
          </w:p>
        </w:tc>
        <w:tc>
          <w:tcPr>
            <w:tcW w:w="709" w:type="dxa"/>
            <w:noWrap/>
            <w:vAlign w:val="center"/>
          </w:tcPr>
          <w:p w:rsidR="005F5C93" w:rsidRPr="00330F43" w:rsidRDefault="005F5C93" w:rsidP="00330F43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701" w:type="dxa"/>
            <w:noWrap/>
            <w:vAlign w:val="center"/>
          </w:tcPr>
          <w:p w:rsidR="005F5C93" w:rsidRPr="00330F43" w:rsidRDefault="005F5C93" w:rsidP="00330F43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曲线型面积</w:t>
            </w:r>
          </w:p>
          <w:p w:rsidR="005F5C93" w:rsidRPr="00330F43" w:rsidRDefault="005F5C93" w:rsidP="00330F43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割补（★）</w:t>
            </w:r>
          </w:p>
        </w:tc>
        <w:tc>
          <w:tcPr>
            <w:tcW w:w="709" w:type="dxa"/>
            <w:noWrap/>
            <w:vAlign w:val="center"/>
          </w:tcPr>
          <w:p w:rsidR="005F5C93" w:rsidRPr="00330F43" w:rsidRDefault="005F5C93" w:rsidP="00330F43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/>
                <w:color w:val="000000"/>
                <w:kern w:val="0"/>
                <w:sz w:val="22"/>
              </w:rPr>
              <w:t>—</w:t>
            </w:r>
          </w:p>
        </w:tc>
        <w:tc>
          <w:tcPr>
            <w:tcW w:w="1842" w:type="dxa"/>
            <w:noWrap/>
            <w:vAlign w:val="center"/>
          </w:tcPr>
          <w:p w:rsidR="005F5C93" w:rsidRPr="00330F43" w:rsidRDefault="005F5C93" w:rsidP="00330F43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/>
                <w:color w:val="000000"/>
                <w:kern w:val="0"/>
                <w:sz w:val="22"/>
              </w:rPr>
              <w:t>—</w:t>
            </w:r>
          </w:p>
        </w:tc>
        <w:tc>
          <w:tcPr>
            <w:tcW w:w="709" w:type="dxa"/>
            <w:noWrap/>
            <w:vAlign w:val="center"/>
          </w:tcPr>
          <w:p w:rsidR="005F5C93" w:rsidRPr="00330F43" w:rsidRDefault="005F5C93" w:rsidP="00330F43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</w:t>
            </w:r>
          </w:p>
        </w:tc>
        <w:tc>
          <w:tcPr>
            <w:tcW w:w="1418" w:type="dxa"/>
            <w:noWrap/>
            <w:vAlign w:val="center"/>
          </w:tcPr>
          <w:p w:rsidR="005F5C93" w:rsidRPr="00330F43" w:rsidRDefault="005F5C93" w:rsidP="00330F43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等积变化（★★）</w:t>
            </w:r>
          </w:p>
        </w:tc>
        <w:tc>
          <w:tcPr>
            <w:tcW w:w="688" w:type="dxa"/>
            <w:vMerge w:val="restart"/>
            <w:noWrap/>
            <w:vAlign w:val="center"/>
          </w:tcPr>
          <w:p w:rsidR="005F5C93" w:rsidRPr="00330F43" w:rsidRDefault="005F5C93" w:rsidP="00330F43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27</w:t>
            </w:r>
          </w:p>
        </w:tc>
      </w:tr>
      <w:tr w:rsidR="00330F43" w:rsidRPr="00DF0BBE" w:rsidTr="00330F43">
        <w:trPr>
          <w:cnfStyle w:val="000000100000"/>
          <w:trHeight w:val="270"/>
        </w:trPr>
        <w:tc>
          <w:tcPr>
            <w:cnfStyle w:val="001000000000"/>
            <w:tcW w:w="817" w:type="dxa"/>
            <w:vMerge/>
            <w:noWrap/>
            <w:vAlign w:val="center"/>
          </w:tcPr>
          <w:p w:rsidR="005F5C93" w:rsidRPr="00330F43" w:rsidRDefault="005F5C93" w:rsidP="00330F43">
            <w:pPr>
              <w:widowControl/>
              <w:jc w:val="center"/>
              <w:rPr>
                <w:rFonts w:ascii="宋体" w:eastAsia="宋体" w:hAnsi="宋体" w:cs="宋体"/>
                <w:b w:val="0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noWrap/>
            <w:vAlign w:val="center"/>
          </w:tcPr>
          <w:p w:rsidR="005F5C93" w:rsidRPr="00330F43" w:rsidRDefault="005F5C93" w:rsidP="00330F43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701" w:type="dxa"/>
            <w:noWrap/>
            <w:vAlign w:val="center"/>
          </w:tcPr>
          <w:p w:rsidR="005F5C93" w:rsidRPr="00330F43" w:rsidRDefault="005F5C93" w:rsidP="00330F43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立体几何简单染色问题（★）</w:t>
            </w:r>
          </w:p>
        </w:tc>
        <w:tc>
          <w:tcPr>
            <w:tcW w:w="709" w:type="dxa"/>
            <w:noWrap/>
            <w:vAlign w:val="center"/>
          </w:tcPr>
          <w:p w:rsidR="005F5C93" w:rsidRPr="00330F43" w:rsidRDefault="005F5C93" w:rsidP="00330F43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/>
                <w:color w:val="000000"/>
                <w:kern w:val="0"/>
                <w:sz w:val="22"/>
              </w:rPr>
              <w:t>—</w:t>
            </w:r>
          </w:p>
        </w:tc>
        <w:tc>
          <w:tcPr>
            <w:tcW w:w="1842" w:type="dxa"/>
            <w:noWrap/>
            <w:vAlign w:val="center"/>
          </w:tcPr>
          <w:p w:rsidR="005F5C93" w:rsidRPr="00330F43" w:rsidRDefault="005F5C93" w:rsidP="00330F43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/>
                <w:color w:val="000000"/>
                <w:kern w:val="0"/>
                <w:sz w:val="22"/>
              </w:rPr>
              <w:t>—</w:t>
            </w:r>
          </w:p>
        </w:tc>
        <w:tc>
          <w:tcPr>
            <w:tcW w:w="709" w:type="dxa"/>
            <w:noWrap/>
            <w:vAlign w:val="center"/>
          </w:tcPr>
          <w:p w:rsidR="005F5C93" w:rsidRPr="00330F43" w:rsidRDefault="005F5C93" w:rsidP="00330F43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/>
                <w:color w:val="000000"/>
                <w:kern w:val="0"/>
                <w:sz w:val="22"/>
              </w:rPr>
              <w:t>—</w:t>
            </w:r>
          </w:p>
        </w:tc>
        <w:tc>
          <w:tcPr>
            <w:tcW w:w="1418" w:type="dxa"/>
            <w:noWrap/>
            <w:vAlign w:val="center"/>
          </w:tcPr>
          <w:p w:rsidR="005F5C93" w:rsidRPr="00330F43" w:rsidRDefault="005F5C93" w:rsidP="00330F43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/>
                <w:color w:val="000000"/>
                <w:kern w:val="0"/>
                <w:sz w:val="22"/>
              </w:rPr>
              <w:t>—</w:t>
            </w:r>
          </w:p>
        </w:tc>
        <w:tc>
          <w:tcPr>
            <w:tcW w:w="688" w:type="dxa"/>
            <w:vMerge/>
            <w:noWrap/>
            <w:vAlign w:val="center"/>
          </w:tcPr>
          <w:p w:rsidR="005F5C93" w:rsidRPr="00330F43" w:rsidRDefault="005F5C93" w:rsidP="00330F43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F5C93" w:rsidRPr="00DF0BBE" w:rsidTr="00330F43">
        <w:trPr>
          <w:trHeight w:val="270"/>
        </w:trPr>
        <w:tc>
          <w:tcPr>
            <w:cnfStyle w:val="001000000000"/>
            <w:tcW w:w="817" w:type="dxa"/>
            <w:vMerge/>
            <w:noWrap/>
            <w:vAlign w:val="center"/>
          </w:tcPr>
          <w:p w:rsidR="005F5C93" w:rsidRPr="00330F43" w:rsidRDefault="005F5C93" w:rsidP="00330F43">
            <w:pPr>
              <w:widowControl/>
              <w:jc w:val="center"/>
              <w:rPr>
                <w:rFonts w:ascii="宋体" w:eastAsia="宋体" w:hAnsi="宋体" w:cs="宋体"/>
                <w:b w:val="0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noWrap/>
            <w:vAlign w:val="center"/>
          </w:tcPr>
          <w:p w:rsidR="005F5C93" w:rsidRPr="00330F43" w:rsidRDefault="005F5C93" w:rsidP="00330F43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701" w:type="dxa"/>
            <w:noWrap/>
            <w:vAlign w:val="center"/>
          </w:tcPr>
          <w:p w:rsidR="00CB195C" w:rsidRPr="00330F43" w:rsidRDefault="005F5C93" w:rsidP="00330F43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立体几何</w:t>
            </w:r>
          </w:p>
          <w:p w:rsidR="005F5C93" w:rsidRPr="00330F43" w:rsidRDefault="005F5C93" w:rsidP="00330F43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三视图（★★）</w:t>
            </w:r>
          </w:p>
        </w:tc>
        <w:tc>
          <w:tcPr>
            <w:tcW w:w="709" w:type="dxa"/>
            <w:noWrap/>
            <w:vAlign w:val="center"/>
          </w:tcPr>
          <w:p w:rsidR="005F5C93" w:rsidRPr="00330F43" w:rsidRDefault="005F5C93" w:rsidP="00330F43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/>
                <w:color w:val="000000"/>
                <w:kern w:val="0"/>
                <w:sz w:val="22"/>
              </w:rPr>
              <w:t>—</w:t>
            </w:r>
          </w:p>
        </w:tc>
        <w:tc>
          <w:tcPr>
            <w:tcW w:w="1842" w:type="dxa"/>
            <w:noWrap/>
            <w:vAlign w:val="center"/>
          </w:tcPr>
          <w:p w:rsidR="005F5C93" w:rsidRPr="00330F43" w:rsidRDefault="005F5C93" w:rsidP="00330F43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/>
                <w:color w:val="000000"/>
                <w:kern w:val="0"/>
                <w:sz w:val="22"/>
              </w:rPr>
              <w:t>—</w:t>
            </w:r>
          </w:p>
        </w:tc>
        <w:tc>
          <w:tcPr>
            <w:tcW w:w="709" w:type="dxa"/>
            <w:noWrap/>
            <w:vAlign w:val="center"/>
          </w:tcPr>
          <w:p w:rsidR="005F5C93" w:rsidRPr="00330F43" w:rsidRDefault="005F5C93" w:rsidP="00330F43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/>
                <w:color w:val="000000"/>
                <w:kern w:val="0"/>
                <w:sz w:val="22"/>
              </w:rPr>
              <w:t>—</w:t>
            </w:r>
          </w:p>
        </w:tc>
        <w:tc>
          <w:tcPr>
            <w:tcW w:w="1418" w:type="dxa"/>
            <w:noWrap/>
            <w:vAlign w:val="center"/>
          </w:tcPr>
          <w:p w:rsidR="005F5C93" w:rsidRPr="00330F43" w:rsidRDefault="005F5C93" w:rsidP="00330F43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/>
                <w:color w:val="000000"/>
                <w:kern w:val="0"/>
                <w:sz w:val="22"/>
              </w:rPr>
              <w:t>—</w:t>
            </w:r>
          </w:p>
        </w:tc>
        <w:tc>
          <w:tcPr>
            <w:tcW w:w="688" w:type="dxa"/>
            <w:vMerge/>
            <w:noWrap/>
            <w:vAlign w:val="center"/>
          </w:tcPr>
          <w:p w:rsidR="005F5C93" w:rsidRPr="00330F43" w:rsidRDefault="005F5C93" w:rsidP="00330F43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30F43" w:rsidRPr="00DF0BBE" w:rsidTr="00330F43">
        <w:trPr>
          <w:cnfStyle w:val="000000100000"/>
          <w:trHeight w:val="270"/>
        </w:trPr>
        <w:tc>
          <w:tcPr>
            <w:cnfStyle w:val="001000000000"/>
            <w:tcW w:w="817" w:type="dxa"/>
            <w:noWrap/>
            <w:vAlign w:val="center"/>
            <w:hideMark/>
          </w:tcPr>
          <w:p w:rsidR="00AF1A5F" w:rsidRPr="00330F43" w:rsidRDefault="00AF1A5F" w:rsidP="00330F43">
            <w:pPr>
              <w:widowControl/>
              <w:jc w:val="center"/>
              <w:rPr>
                <w:rFonts w:ascii="宋体" w:eastAsia="宋体" w:hAnsi="宋体" w:cs="宋体"/>
                <w:b w:val="0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 w:hint="eastAsia"/>
                <w:b w:val="0"/>
                <w:color w:val="000000"/>
                <w:kern w:val="0"/>
                <w:sz w:val="22"/>
              </w:rPr>
              <w:t>2010</w:t>
            </w:r>
          </w:p>
        </w:tc>
        <w:tc>
          <w:tcPr>
            <w:tcW w:w="709" w:type="dxa"/>
            <w:noWrap/>
            <w:vAlign w:val="center"/>
          </w:tcPr>
          <w:p w:rsidR="00AF1A5F" w:rsidRPr="00330F43" w:rsidRDefault="00AF1A5F" w:rsidP="00330F43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701" w:type="dxa"/>
            <w:noWrap/>
            <w:vAlign w:val="center"/>
          </w:tcPr>
          <w:p w:rsidR="005F5C93" w:rsidRPr="00330F43" w:rsidRDefault="005F5C93" w:rsidP="00330F43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等积变化</w:t>
            </w:r>
          </w:p>
          <w:p w:rsidR="00AF1A5F" w:rsidRPr="00330F43" w:rsidRDefault="005F5C93" w:rsidP="00330F43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（★★★）</w:t>
            </w:r>
          </w:p>
        </w:tc>
        <w:tc>
          <w:tcPr>
            <w:tcW w:w="709" w:type="dxa"/>
            <w:noWrap/>
            <w:vAlign w:val="center"/>
          </w:tcPr>
          <w:p w:rsidR="00AF1A5F" w:rsidRPr="00330F43" w:rsidRDefault="005F5C93" w:rsidP="00330F43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1842" w:type="dxa"/>
            <w:noWrap/>
            <w:vAlign w:val="center"/>
          </w:tcPr>
          <w:p w:rsidR="00CB195C" w:rsidRPr="00330F43" w:rsidRDefault="005F5C93" w:rsidP="00330F43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曲线型面积</w:t>
            </w:r>
          </w:p>
          <w:p w:rsidR="00AF1A5F" w:rsidRPr="00330F43" w:rsidRDefault="005F5C93" w:rsidP="00330F43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重复（★★★）</w:t>
            </w:r>
          </w:p>
        </w:tc>
        <w:tc>
          <w:tcPr>
            <w:tcW w:w="709" w:type="dxa"/>
            <w:noWrap/>
            <w:vAlign w:val="center"/>
          </w:tcPr>
          <w:p w:rsidR="00AF1A5F" w:rsidRPr="00330F43" w:rsidRDefault="005F5C93" w:rsidP="00330F43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/>
                <w:color w:val="000000"/>
                <w:kern w:val="0"/>
                <w:sz w:val="22"/>
              </w:rPr>
              <w:t>—</w:t>
            </w:r>
          </w:p>
        </w:tc>
        <w:tc>
          <w:tcPr>
            <w:tcW w:w="1418" w:type="dxa"/>
            <w:noWrap/>
            <w:vAlign w:val="center"/>
          </w:tcPr>
          <w:p w:rsidR="00AF1A5F" w:rsidRPr="00330F43" w:rsidRDefault="005F5C93" w:rsidP="00330F43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/>
                <w:color w:val="000000"/>
                <w:kern w:val="0"/>
                <w:sz w:val="22"/>
              </w:rPr>
              <w:t>—</w:t>
            </w:r>
          </w:p>
        </w:tc>
        <w:tc>
          <w:tcPr>
            <w:tcW w:w="688" w:type="dxa"/>
            <w:noWrap/>
            <w:vAlign w:val="center"/>
          </w:tcPr>
          <w:p w:rsidR="00AF1A5F" w:rsidRPr="00330F43" w:rsidRDefault="005F5C93" w:rsidP="00330F43">
            <w:pPr>
              <w:widowControl/>
              <w:jc w:val="center"/>
              <w:cnfStyle w:val="0000001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</w:tr>
      <w:tr w:rsidR="00330F43" w:rsidRPr="00DF0BBE" w:rsidTr="00330F43">
        <w:trPr>
          <w:trHeight w:val="270"/>
        </w:trPr>
        <w:tc>
          <w:tcPr>
            <w:cnfStyle w:val="001000000000"/>
            <w:tcW w:w="817" w:type="dxa"/>
            <w:noWrap/>
            <w:vAlign w:val="center"/>
            <w:hideMark/>
          </w:tcPr>
          <w:p w:rsidR="00AF1A5F" w:rsidRPr="00330F43" w:rsidRDefault="00AF1A5F" w:rsidP="00330F43">
            <w:pPr>
              <w:widowControl/>
              <w:jc w:val="center"/>
              <w:rPr>
                <w:rFonts w:ascii="宋体" w:eastAsia="宋体" w:hAnsi="宋体" w:cs="宋体"/>
                <w:b w:val="0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 w:hint="eastAsia"/>
                <w:b w:val="0"/>
                <w:color w:val="000000"/>
                <w:kern w:val="0"/>
                <w:sz w:val="22"/>
              </w:rPr>
              <w:t>2011</w:t>
            </w:r>
          </w:p>
        </w:tc>
        <w:tc>
          <w:tcPr>
            <w:tcW w:w="709" w:type="dxa"/>
            <w:noWrap/>
            <w:vAlign w:val="center"/>
          </w:tcPr>
          <w:p w:rsidR="00AF1A5F" w:rsidRPr="00330F43" w:rsidRDefault="005F5C93" w:rsidP="00330F43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701" w:type="dxa"/>
            <w:noWrap/>
            <w:vAlign w:val="center"/>
          </w:tcPr>
          <w:p w:rsidR="00CB195C" w:rsidRPr="00330F43" w:rsidRDefault="005F5C93" w:rsidP="00330F43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角度计算</w:t>
            </w:r>
          </w:p>
          <w:p w:rsidR="00AF1A5F" w:rsidRPr="00330F43" w:rsidRDefault="005F5C93" w:rsidP="00330F43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（★）</w:t>
            </w:r>
          </w:p>
        </w:tc>
        <w:tc>
          <w:tcPr>
            <w:tcW w:w="709" w:type="dxa"/>
            <w:noWrap/>
            <w:vAlign w:val="center"/>
          </w:tcPr>
          <w:p w:rsidR="00AF1A5F" w:rsidRPr="00330F43" w:rsidRDefault="005F5C93" w:rsidP="00330F43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842" w:type="dxa"/>
            <w:noWrap/>
            <w:vAlign w:val="center"/>
          </w:tcPr>
          <w:p w:rsidR="00CB195C" w:rsidRPr="00330F43" w:rsidRDefault="005F5C93" w:rsidP="00330F43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梯形面积</w:t>
            </w:r>
          </w:p>
          <w:p w:rsidR="00AF1A5F" w:rsidRPr="00330F43" w:rsidRDefault="005F5C93" w:rsidP="00330F43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计算（★）</w:t>
            </w:r>
          </w:p>
        </w:tc>
        <w:tc>
          <w:tcPr>
            <w:tcW w:w="709" w:type="dxa"/>
            <w:noWrap/>
            <w:vAlign w:val="center"/>
          </w:tcPr>
          <w:p w:rsidR="00AF1A5F" w:rsidRPr="00330F43" w:rsidRDefault="005F5C93" w:rsidP="00330F43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</w:t>
            </w:r>
          </w:p>
        </w:tc>
        <w:tc>
          <w:tcPr>
            <w:tcW w:w="1418" w:type="dxa"/>
            <w:noWrap/>
            <w:vAlign w:val="center"/>
          </w:tcPr>
          <w:p w:rsidR="00AF1A5F" w:rsidRPr="00330F43" w:rsidRDefault="005F5C93" w:rsidP="00330F43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弦图（★★★★）</w:t>
            </w:r>
          </w:p>
        </w:tc>
        <w:tc>
          <w:tcPr>
            <w:tcW w:w="688" w:type="dxa"/>
            <w:noWrap/>
            <w:vAlign w:val="center"/>
          </w:tcPr>
          <w:p w:rsidR="00AF1A5F" w:rsidRPr="00330F43" w:rsidRDefault="00CB195C" w:rsidP="00330F43">
            <w:pPr>
              <w:widowControl/>
              <w:jc w:val="center"/>
              <w:cnfStyle w:val="000000000000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0F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</w:t>
            </w:r>
          </w:p>
        </w:tc>
      </w:tr>
    </w:tbl>
    <w:p w:rsidR="005E4C81" w:rsidRDefault="005E4C81" w:rsidP="00AF1A5F">
      <w:r>
        <w:rPr>
          <w:rFonts w:hint="eastAsia"/>
        </w:rPr>
        <w:t>备注：</w:t>
      </w:r>
      <w:r w:rsidRPr="00330F43">
        <w:rPr>
          <w:rFonts w:ascii="宋体" w:eastAsia="宋体" w:hAnsi="宋体" w:cs="宋体" w:hint="eastAsia"/>
          <w:color w:val="000000"/>
          <w:kern w:val="0"/>
          <w:sz w:val="22"/>
        </w:rPr>
        <w:t>★</w:t>
      </w:r>
      <w:r>
        <w:rPr>
          <w:rFonts w:ascii="宋体" w:eastAsia="宋体" w:hAnsi="宋体" w:cs="宋体" w:hint="eastAsia"/>
          <w:color w:val="000000"/>
          <w:kern w:val="0"/>
          <w:sz w:val="22"/>
        </w:rPr>
        <w:t>代表难度，最高为</w:t>
      </w:r>
      <w:r w:rsidRPr="00330F43">
        <w:rPr>
          <w:rFonts w:ascii="宋体" w:eastAsia="宋体" w:hAnsi="宋体" w:cs="宋体" w:hint="eastAsia"/>
          <w:color w:val="000000"/>
          <w:kern w:val="0"/>
          <w:sz w:val="22"/>
        </w:rPr>
        <w:t>★★★</w:t>
      </w:r>
      <w:r>
        <w:rPr>
          <w:rFonts w:ascii="宋体" w:eastAsia="宋体" w:hAnsi="宋体" w:cs="宋体" w:hint="eastAsia"/>
          <w:color w:val="000000"/>
          <w:kern w:val="0"/>
          <w:sz w:val="22"/>
        </w:rPr>
        <w:t>★★，最低位★。</w:t>
      </w:r>
    </w:p>
    <w:p w:rsidR="00330F43" w:rsidRDefault="00CB195C" w:rsidP="00AF1A5F">
      <w:r>
        <w:rPr>
          <w:rFonts w:hint="eastAsia"/>
        </w:rPr>
        <w:t>从表中我们可以</w:t>
      </w:r>
      <w:r w:rsidR="00330F43">
        <w:rPr>
          <w:rFonts w:hint="eastAsia"/>
        </w:rPr>
        <w:t>看出：</w:t>
      </w:r>
    </w:p>
    <w:p w:rsidR="00330F43" w:rsidRDefault="00CB195C" w:rsidP="00330F43">
      <w:pPr>
        <w:pStyle w:val="a6"/>
        <w:numPr>
          <w:ilvl w:val="0"/>
          <w:numId w:val="4"/>
        </w:numPr>
        <w:ind w:firstLineChars="0"/>
      </w:pPr>
      <w:r>
        <w:rPr>
          <w:rFonts w:hint="eastAsia"/>
        </w:rPr>
        <w:t>最近五年创新杯对几何的考察范围比较宽泛，基本上所有的几何知识有有所涉及；</w:t>
      </w:r>
    </w:p>
    <w:p w:rsidR="00CB195C" w:rsidRPr="00330F43" w:rsidRDefault="00330F43" w:rsidP="00330F43">
      <w:pPr>
        <w:pStyle w:val="a6"/>
        <w:numPr>
          <w:ilvl w:val="0"/>
          <w:numId w:val="4"/>
        </w:numPr>
        <w:ind w:firstLineChars="0"/>
      </w:pPr>
      <w:r>
        <w:rPr>
          <w:rFonts w:hint="eastAsia"/>
        </w:rPr>
        <w:t>从难度上来看，</w:t>
      </w:r>
      <w:r w:rsidR="00CB195C">
        <w:rPr>
          <w:rFonts w:hint="eastAsia"/>
        </w:rPr>
        <w:t>除</w:t>
      </w:r>
      <w:r w:rsidR="00CB195C" w:rsidRPr="00330F43">
        <w:rPr>
          <w:rFonts w:ascii="宋体" w:eastAsia="宋体" w:hAnsi="宋体" w:cs="宋体" w:hint="eastAsia"/>
          <w:color w:val="000000"/>
          <w:kern w:val="0"/>
          <w:sz w:val="22"/>
        </w:rPr>
        <w:t>弦图、等积变化、曲线型面积常用的四种思想外，其余以最基本</w:t>
      </w:r>
      <w:r w:rsidR="00CB195C" w:rsidRPr="00330F43">
        <w:rPr>
          <w:rFonts w:ascii="宋体" w:eastAsia="宋体" w:hAnsi="宋体" w:cs="宋体" w:hint="eastAsia"/>
          <w:color w:val="000000"/>
          <w:kern w:val="0"/>
          <w:sz w:val="22"/>
        </w:rPr>
        <w:lastRenderedPageBreak/>
        <w:t>的</w:t>
      </w:r>
      <w:r>
        <w:rPr>
          <w:rFonts w:ascii="宋体" w:eastAsia="宋体" w:hAnsi="宋体" w:cs="宋体" w:hint="eastAsia"/>
          <w:color w:val="000000"/>
          <w:kern w:val="0"/>
          <w:sz w:val="22"/>
        </w:rPr>
        <w:t>题型为主，难度不是很大；</w:t>
      </w:r>
    </w:p>
    <w:p w:rsidR="00330F43" w:rsidRPr="00330F43" w:rsidRDefault="00330F43" w:rsidP="00330F43">
      <w:pPr>
        <w:pStyle w:val="a6"/>
        <w:numPr>
          <w:ilvl w:val="0"/>
          <w:numId w:val="4"/>
        </w:numPr>
        <w:ind w:firstLineChars="0"/>
      </w:pPr>
      <w:r>
        <w:rPr>
          <w:rFonts w:ascii="宋体" w:eastAsia="宋体" w:hAnsi="宋体" w:cs="宋体" w:hint="eastAsia"/>
          <w:color w:val="000000"/>
          <w:kern w:val="0"/>
          <w:sz w:val="22"/>
        </w:rPr>
        <w:t>创新杯的难点以及易失分点点在</w:t>
      </w:r>
      <w:r w:rsidRPr="00330F43">
        <w:rPr>
          <w:rFonts w:ascii="宋体" w:eastAsia="宋体" w:hAnsi="宋体" w:cs="宋体" w:hint="eastAsia"/>
          <w:color w:val="000000"/>
          <w:kern w:val="0"/>
          <w:sz w:val="22"/>
        </w:rPr>
        <w:t>弦图、等积变化、曲线型面积常用的四种思想</w:t>
      </w:r>
      <w:r>
        <w:rPr>
          <w:rFonts w:ascii="宋体" w:eastAsia="宋体" w:hAnsi="宋体" w:cs="宋体" w:hint="eastAsia"/>
          <w:color w:val="000000"/>
          <w:kern w:val="0"/>
          <w:sz w:val="22"/>
        </w:rPr>
        <w:t>，是后期备战的重心！</w:t>
      </w:r>
    </w:p>
    <w:p w:rsidR="00CB195C" w:rsidRPr="005E4C81" w:rsidRDefault="005E4C81" w:rsidP="005E4C81">
      <w:pPr>
        <w:pStyle w:val="a6"/>
        <w:ind w:left="420" w:firstLineChars="0" w:firstLine="0"/>
        <w:rPr>
          <w:smallCaps/>
          <w:color w:val="C0504D" w:themeColor="accent2"/>
          <w:u w:val="single"/>
        </w:rPr>
      </w:pPr>
      <w:r w:rsidRPr="005E4C81">
        <w:rPr>
          <w:rStyle w:val="a8"/>
          <w:rFonts w:hint="eastAsia"/>
          <w:color w:val="FF0000"/>
        </w:rPr>
        <w:t>--------------------------------------------------------------------------------------------------------------------------</w:t>
      </w:r>
    </w:p>
    <w:p w:rsidR="00CB195C" w:rsidRPr="00330F43" w:rsidRDefault="00CB195C" w:rsidP="00CB195C">
      <w:pPr>
        <w:pStyle w:val="a6"/>
        <w:numPr>
          <w:ilvl w:val="0"/>
          <w:numId w:val="1"/>
        </w:numPr>
        <w:ind w:firstLineChars="0"/>
        <w:rPr>
          <w:b/>
          <w:sz w:val="22"/>
        </w:rPr>
      </w:pPr>
      <w:r w:rsidRPr="00330F43">
        <w:rPr>
          <w:rFonts w:hint="eastAsia"/>
          <w:b/>
          <w:sz w:val="22"/>
        </w:rPr>
        <w:t>后期备战计划</w:t>
      </w:r>
    </w:p>
    <w:p w:rsidR="00CB195C" w:rsidRDefault="00CB195C" w:rsidP="00CB195C">
      <w:r>
        <w:rPr>
          <w:rFonts w:hint="eastAsia"/>
        </w:rPr>
        <w:t>因</w:t>
      </w:r>
      <w:r w:rsidR="00330F43">
        <w:rPr>
          <w:rFonts w:hint="eastAsia"/>
        </w:rPr>
        <w:t>杯赛备战</w:t>
      </w:r>
      <w:r>
        <w:rPr>
          <w:rFonts w:hint="eastAsia"/>
        </w:rPr>
        <w:t>时间比较紧凑，</w:t>
      </w:r>
      <w:r w:rsidR="00330F43">
        <w:rPr>
          <w:rFonts w:hint="eastAsia"/>
        </w:rPr>
        <w:t>只需</w:t>
      </w:r>
      <w:r>
        <w:rPr>
          <w:rFonts w:hint="eastAsia"/>
        </w:rPr>
        <w:t>做以下</w:t>
      </w:r>
      <w:r w:rsidR="00330F43">
        <w:rPr>
          <w:rFonts w:hint="eastAsia"/>
        </w:rPr>
        <w:t>三</w:t>
      </w:r>
      <w:r>
        <w:rPr>
          <w:rFonts w:hint="eastAsia"/>
        </w:rPr>
        <w:t>件事情</w:t>
      </w:r>
      <w:r w:rsidR="00330F43">
        <w:rPr>
          <w:rFonts w:hint="eastAsia"/>
        </w:rPr>
        <w:t>即可（如果有可能，个人建议在</w:t>
      </w:r>
      <w:r w:rsidR="00330F43">
        <w:rPr>
          <w:rFonts w:hint="eastAsia"/>
        </w:rPr>
        <w:t>8</w:t>
      </w:r>
      <w:r w:rsidR="00330F43">
        <w:rPr>
          <w:rFonts w:hint="eastAsia"/>
        </w:rPr>
        <w:t>个小时之内搞定！）</w:t>
      </w:r>
      <w:r>
        <w:rPr>
          <w:rFonts w:hint="eastAsia"/>
        </w:rPr>
        <w:t>：</w:t>
      </w:r>
    </w:p>
    <w:p w:rsidR="00330F43" w:rsidRPr="00CB195C" w:rsidRDefault="00330F43" w:rsidP="00330F43">
      <w:pPr>
        <w:pStyle w:val="a6"/>
        <w:numPr>
          <w:ilvl w:val="0"/>
          <w:numId w:val="3"/>
        </w:numPr>
        <w:ind w:firstLineChars="0"/>
      </w:pPr>
      <w:r w:rsidRPr="00CB195C">
        <w:rPr>
          <w:rFonts w:hint="eastAsia"/>
        </w:rPr>
        <w:t>熟悉小学奥数几何模块脑图</w:t>
      </w:r>
      <w:r w:rsidR="00883007">
        <w:rPr>
          <w:rFonts w:hint="eastAsia"/>
        </w:rPr>
        <w:t>（具体见附件）</w:t>
      </w:r>
      <w:r w:rsidRPr="00CB195C">
        <w:rPr>
          <w:rFonts w:hint="eastAsia"/>
        </w:rPr>
        <w:t>，对除等积变化、弦图和曲线型面积四种思想</w:t>
      </w:r>
      <w:r>
        <w:rPr>
          <w:rFonts w:hint="eastAsia"/>
        </w:rPr>
        <w:t>几个考点之外的知识点进行扫盲（保证知识点简单题会即可）；</w:t>
      </w:r>
    </w:p>
    <w:p w:rsidR="00CB195C" w:rsidRDefault="00CB195C" w:rsidP="00CB195C">
      <w:pPr>
        <w:pStyle w:val="a6"/>
        <w:numPr>
          <w:ilvl w:val="0"/>
          <w:numId w:val="3"/>
        </w:numPr>
        <w:ind w:firstLineChars="0"/>
      </w:pPr>
      <w:r>
        <w:rPr>
          <w:rFonts w:hint="eastAsia"/>
        </w:rPr>
        <w:t>熟悉最近五年杯赛真题，了解创新命题模式（共计</w:t>
      </w:r>
      <w:r>
        <w:rPr>
          <w:rFonts w:hint="eastAsia"/>
        </w:rPr>
        <w:t>14</w:t>
      </w:r>
      <w:r>
        <w:rPr>
          <w:rFonts w:hint="eastAsia"/>
        </w:rPr>
        <w:t>题，建议</w:t>
      </w:r>
      <w:r w:rsidR="00883007">
        <w:rPr>
          <w:rFonts w:hint="eastAsia"/>
        </w:rPr>
        <w:t>花</w:t>
      </w:r>
      <w:r>
        <w:rPr>
          <w:rFonts w:hint="eastAsia"/>
        </w:rPr>
        <w:t>1.5</w:t>
      </w:r>
      <w:r>
        <w:rPr>
          <w:rFonts w:hint="eastAsia"/>
        </w:rPr>
        <w:t>小时作为自我检测用</w:t>
      </w:r>
      <w:r w:rsidR="00330F43">
        <w:rPr>
          <w:rFonts w:hint="eastAsia"/>
        </w:rPr>
        <w:t>；具体试题见附录</w:t>
      </w:r>
      <w:r>
        <w:rPr>
          <w:rFonts w:hint="eastAsia"/>
        </w:rPr>
        <w:t>）；</w:t>
      </w:r>
      <w:r w:rsidRPr="00AF1A5F">
        <w:rPr>
          <w:rFonts w:hint="eastAsia"/>
        </w:rPr>
        <w:t xml:space="preserve"> </w:t>
      </w:r>
    </w:p>
    <w:p w:rsidR="00CB195C" w:rsidRDefault="00330F43" w:rsidP="00CB195C">
      <w:pPr>
        <w:pStyle w:val="a6"/>
        <w:numPr>
          <w:ilvl w:val="0"/>
          <w:numId w:val="3"/>
        </w:numPr>
        <w:ind w:firstLineChars="0"/>
      </w:pPr>
      <w:r>
        <w:rPr>
          <w:rFonts w:hint="eastAsia"/>
        </w:rPr>
        <w:t>必会由学而思理科团队精心汇编的</w:t>
      </w:r>
      <w:r>
        <w:rPr>
          <w:rFonts w:hint="eastAsia"/>
        </w:rPr>
        <w:t>20</w:t>
      </w:r>
      <w:r>
        <w:rPr>
          <w:rFonts w:hint="eastAsia"/>
        </w:rPr>
        <w:t>题</w:t>
      </w:r>
      <w:r w:rsidR="00883007">
        <w:rPr>
          <w:rFonts w:hint="eastAsia"/>
        </w:rPr>
        <w:t>（具体见附件）</w:t>
      </w:r>
      <w:r>
        <w:rPr>
          <w:rFonts w:hint="eastAsia"/>
        </w:rPr>
        <w:t>，</w:t>
      </w:r>
      <w:r w:rsidR="00883007">
        <w:rPr>
          <w:rFonts w:hint="eastAsia"/>
        </w:rPr>
        <w:t>重点应对、</w:t>
      </w:r>
      <w:r>
        <w:rPr>
          <w:rFonts w:hint="eastAsia"/>
        </w:rPr>
        <w:t>以</w:t>
      </w:r>
      <w:r w:rsidRPr="00CB195C">
        <w:rPr>
          <w:rFonts w:hint="eastAsia"/>
        </w:rPr>
        <w:t>等积变化、弦图和曲线型面积四种思想</w:t>
      </w:r>
      <w:r>
        <w:rPr>
          <w:rFonts w:hint="eastAsia"/>
        </w:rPr>
        <w:t>为考点的</w:t>
      </w:r>
      <w:r w:rsidR="00883007">
        <w:rPr>
          <w:rFonts w:hint="eastAsia"/>
        </w:rPr>
        <w:t>试题。</w:t>
      </w:r>
    </w:p>
    <w:p w:rsidR="00330F43" w:rsidRPr="005E4C81" w:rsidRDefault="005E4C81" w:rsidP="005E4C81">
      <w:pPr>
        <w:pStyle w:val="a6"/>
        <w:ind w:left="420" w:firstLineChars="0" w:firstLine="0"/>
        <w:rPr>
          <w:smallCaps/>
          <w:color w:val="C0504D" w:themeColor="accent2"/>
          <w:u w:val="single"/>
        </w:rPr>
      </w:pPr>
      <w:r w:rsidRPr="005E4C81">
        <w:rPr>
          <w:rStyle w:val="a8"/>
          <w:rFonts w:hint="eastAsia"/>
          <w:color w:val="FF0000"/>
        </w:rPr>
        <w:t>--------------------------------------------------------------------------------------------------------------------------</w:t>
      </w:r>
    </w:p>
    <w:p w:rsidR="00330F43" w:rsidRPr="00883007" w:rsidRDefault="00330F43" w:rsidP="00883007">
      <w:pPr>
        <w:pStyle w:val="a6"/>
        <w:numPr>
          <w:ilvl w:val="0"/>
          <w:numId w:val="1"/>
        </w:numPr>
        <w:ind w:firstLineChars="0"/>
        <w:rPr>
          <w:b/>
          <w:sz w:val="22"/>
        </w:rPr>
      </w:pPr>
      <w:r w:rsidRPr="00883007">
        <w:rPr>
          <w:rFonts w:hint="eastAsia"/>
          <w:b/>
          <w:sz w:val="22"/>
        </w:rPr>
        <w:t>附</w:t>
      </w:r>
      <w:r w:rsidR="00883007">
        <w:rPr>
          <w:rFonts w:hint="eastAsia"/>
          <w:b/>
          <w:sz w:val="22"/>
        </w:rPr>
        <w:t>注</w:t>
      </w:r>
    </w:p>
    <w:p w:rsidR="00883007" w:rsidRPr="005456FB" w:rsidRDefault="00330F43" w:rsidP="00883007">
      <w:pPr>
        <w:pStyle w:val="a6"/>
        <w:numPr>
          <w:ilvl w:val="0"/>
          <w:numId w:val="5"/>
        </w:numPr>
        <w:ind w:firstLineChars="0"/>
        <w:rPr>
          <w:b/>
          <w:color w:val="FF0000"/>
          <w:sz w:val="24"/>
        </w:rPr>
      </w:pPr>
      <w:r w:rsidRPr="00883007">
        <w:rPr>
          <w:rFonts w:hint="eastAsia"/>
          <w:b/>
          <w:color w:val="FF0000"/>
          <w:sz w:val="24"/>
        </w:rPr>
        <w:t>几何模块脑图</w:t>
      </w:r>
    </w:p>
    <w:p w:rsidR="00883007" w:rsidRDefault="005456FB" w:rsidP="00883007">
      <w:r>
        <w:rPr>
          <w:noProof/>
        </w:rPr>
        <w:drawing>
          <wp:inline distT="0" distB="0" distL="0" distR="0">
            <wp:extent cx="6219825" cy="2215813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31267" cy="2219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3007" w:rsidRPr="00883007" w:rsidRDefault="00330F43" w:rsidP="00883007">
      <w:pPr>
        <w:pStyle w:val="a6"/>
        <w:numPr>
          <w:ilvl w:val="0"/>
          <w:numId w:val="5"/>
        </w:numPr>
        <w:ind w:firstLineChars="0"/>
        <w:rPr>
          <w:b/>
          <w:color w:val="FF0000"/>
          <w:sz w:val="24"/>
        </w:rPr>
      </w:pPr>
      <w:r w:rsidRPr="00883007">
        <w:rPr>
          <w:rFonts w:hint="eastAsia"/>
          <w:b/>
          <w:color w:val="FF0000"/>
          <w:sz w:val="24"/>
        </w:rPr>
        <w:t>创新杯最近五年几何真题汇编</w:t>
      </w:r>
    </w:p>
    <w:p w:rsidR="00330F43" w:rsidRPr="00883007" w:rsidRDefault="00330F43" w:rsidP="00883007">
      <w:pPr>
        <w:pStyle w:val="a6"/>
        <w:numPr>
          <w:ilvl w:val="0"/>
          <w:numId w:val="5"/>
        </w:numPr>
        <w:ind w:firstLineChars="0"/>
        <w:rPr>
          <w:b/>
          <w:color w:val="FF0000"/>
          <w:sz w:val="24"/>
        </w:rPr>
      </w:pPr>
      <w:r w:rsidRPr="00883007">
        <w:rPr>
          <w:rFonts w:hint="eastAsia"/>
          <w:b/>
          <w:color w:val="FF0000"/>
          <w:sz w:val="24"/>
        </w:rPr>
        <w:t>必会</w:t>
      </w:r>
      <w:r w:rsidRPr="00883007">
        <w:rPr>
          <w:rFonts w:hint="eastAsia"/>
          <w:b/>
          <w:color w:val="FF0000"/>
          <w:sz w:val="24"/>
        </w:rPr>
        <w:t>20</w:t>
      </w:r>
      <w:r w:rsidRPr="00883007">
        <w:rPr>
          <w:rFonts w:hint="eastAsia"/>
          <w:b/>
          <w:color w:val="FF0000"/>
          <w:sz w:val="24"/>
        </w:rPr>
        <w:t>题</w:t>
      </w:r>
      <w:bookmarkStart w:id="0" w:name="_GoBack"/>
      <w:bookmarkEnd w:id="0"/>
    </w:p>
    <w:sectPr w:rsidR="00330F43" w:rsidRPr="00883007" w:rsidSect="008F3EA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4C4" w:rsidRDefault="00E134C4" w:rsidP="00AF1A5F">
      <w:r>
        <w:separator/>
      </w:r>
    </w:p>
  </w:endnote>
  <w:endnote w:type="continuationSeparator" w:id="0">
    <w:p w:rsidR="00E134C4" w:rsidRDefault="00E134C4" w:rsidP="00AF1A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48C" w:rsidRDefault="0032048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48C" w:rsidRDefault="0032048C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48C" w:rsidRDefault="0032048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4C4" w:rsidRDefault="00E134C4" w:rsidP="00AF1A5F">
      <w:r>
        <w:separator/>
      </w:r>
    </w:p>
  </w:footnote>
  <w:footnote w:type="continuationSeparator" w:id="0">
    <w:p w:rsidR="00E134C4" w:rsidRDefault="00E134C4" w:rsidP="00AF1A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48C" w:rsidRDefault="0032048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48C" w:rsidRDefault="0032048C">
    <w:pPr>
      <w:pStyle w:val="a3"/>
    </w:pPr>
    <w:r w:rsidRPr="0032048C">
      <w:rPr>
        <w:rFonts w:hint="eastAsia"/>
      </w:rPr>
      <w:t>武汉奥数网（</w:t>
    </w:r>
    <w:r w:rsidRPr="0032048C">
      <w:rPr>
        <w:rFonts w:hint="eastAsia"/>
      </w:rPr>
      <w:t>wh.aoshu.com</w:t>
    </w:r>
    <w:r w:rsidRPr="0032048C">
      <w:rPr>
        <w:rFonts w:hint="eastAsia"/>
      </w:rPr>
      <w:t>），拥有丰富试题资源及小升初信息</w:t>
    </w:r>
  </w:p>
  <w:p w:rsidR="0032048C" w:rsidRDefault="0032048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48C" w:rsidRDefault="0032048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B108C"/>
    <w:multiLevelType w:val="hybridMultilevel"/>
    <w:tmpl w:val="E65CF2B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6A37C2"/>
    <w:multiLevelType w:val="hybridMultilevel"/>
    <w:tmpl w:val="AC7225D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CF62260"/>
    <w:multiLevelType w:val="hybridMultilevel"/>
    <w:tmpl w:val="0042308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F8E6999"/>
    <w:multiLevelType w:val="hybridMultilevel"/>
    <w:tmpl w:val="CCDCC626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FAA1B95"/>
    <w:multiLevelType w:val="hybridMultilevel"/>
    <w:tmpl w:val="B2DE881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5C76"/>
    <w:rsid w:val="000D4F5A"/>
    <w:rsid w:val="00151305"/>
    <w:rsid w:val="0032048C"/>
    <w:rsid w:val="00330F43"/>
    <w:rsid w:val="005456FB"/>
    <w:rsid w:val="005E4C81"/>
    <w:rsid w:val="005F5C93"/>
    <w:rsid w:val="00883007"/>
    <w:rsid w:val="00894836"/>
    <w:rsid w:val="008F3EAD"/>
    <w:rsid w:val="00A55C76"/>
    <w:rsid w:val="00AA1965"/>
    <w:rsid w:val="00AF1A5F"/>
    <w:rsid w:val="00BC72C0"/>
    <w:rsid w:val="00CB195C"/>
    <w:rsid w:val="00E134C4"/>
    <w:rsid w:val="00FB4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EAD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CB195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1A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F1A5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F1A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F1A5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F1A5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F1A5F"/>
    <w:rPr>
      <w:sz w:val="18"/>
      <w:szCs w:val="18"/>
    </w:rPr>
  </w:style>
  <w:style w:type="paragraph" w:styleId="a6">
    <w:name w:val="List Paragraph"/>
    <w:basedOn w:val="a"/>
    <w:uiPriority w:val="34"/>
    <w:qFormat/>
    <w:rsid w:val="00AF1A5F"/>
    <w:pPr>
      <w:ind w:firstLineChars="200" w:firstLine="420"/>
    </w:pPr>
  </w:style>
  <w:style w:type="table" w:styleId="-5">
    <w:name w:val="Light Shading Accent 5"/>
    <w:basedOn w:val="a1"/>
    <w:uiPriority w:val="60"/>
    <w:rsid w:val="00AF1A5F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7">
    <w:name w:val="Table Grid"/>
    <w:basedOn w:val="a1"/>
    <w:uiPriority w:val="59"/>
    <w:rsid w:val="00AF1A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uiPriority w:val="9"/>
    <w:rsid w:val="00CB195C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-3">
    <w:name w:val="Light Shading Accent 3"/>
    <w:basedOn w:val="a1"/>
    <w:uiPriority w:val="60"/>
    <w:rsid w:val="00330F43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330F43"/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6">
    <w:name w:val="Light Shading Accent 6"/>
    <w:basedOn w:val="a1"/>
    <w:uiPriority w:val="60"/>
    <w:rsid w:val="00330F43"/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2-6">
    <w:name w:val="Medium Shading 2 Accent 6"/>
    <w:basedOn w:val="a1"/>
    <w:uiPriority w:val="64"/>
    <w:rsid w:val="00330F43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a8">
    <w:name w:val="Subtle Reference"/>
    <w:basedOn w:val="a0"/>
    <w:uiPriority w:val="31"/>
    <w:qFormat/>
    <w:rsid w:val="005E4C81"/>
    <w:rPr>
      <w:smallCaps/>
      <w:color w:val="C0504D" w:themeColor="accent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CB195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1A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F1A5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F1A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F1A5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F1A5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F1A5F"/>
    <w:rPr>
      <w:sz w:val="18"/>
      <w:szCs w:val="18"/>
    </w:rPr>
  </w:style>
  <w:style w:type="paragraph" w:styleId="a6">
    <w:name w:val="List Paragraph"/>
    <w:basedOn w:val="a"/>
    <w:uiPriority w:val="34"/>
    <w:qFormat/>
    <w:rsid w:val="00AF1A5F"/>
    <w:pPr>
      <w:ind w:firstLineChars="200" w:firstLine="420"/>
    </w:pPr>
  </w:style>
  <w:style w:type="table" w:styleId="-5">
    <w:name w:val="Light Shading Accent 5"/>
    <w:basedOn w:val="a1"/>
    <w:uiPriority w:val="60"/>
    <w:rsid w:val="00AF1A5F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7">
    <w:name w:val="Table Grid"/>
    <w:basedOn w:val="a1"/>
    <w:uiPriority w:val="59"/>
    <w:rsid w:val="00AF1A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uiPriority w:val="9"/>
    <w:rsid w:val="00CB195C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-3">
    <w:name w:val="Light Shading Accent 3"/>
    <w:basedOn w:val="a1"/>
    <w:uiPriority w:val="60"/>
    <w:rsid w:val="00330F43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330F43"/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6">
    <w:name w:val="Light Shading Accent 6"/>
    <w:basedOn w:val="a1"/>
    <w:uiPriority w:val="60"/>
    <w:rsid w:val="00330F43"/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2-6">
    <w:name w:val="Medium Shading 2 Accent 6"/>
    <w:basedOn w:val="a1"/>
    <w:uiPriority w:val="64"/>
    <w:rsid w:val="00330F43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a8">
    <w:name w:val="Subtle Reference"/>
    <w:basedOn w:val="a0"/>
    <w:uiPriority w:val="31"/>
    <w:qFormat/>
    <w:rsid w:val="005E4C81"/>
    <w:rPr>
      <w:smallCaps/>
      <w:color w:val="C0504D" w:themeColor="accent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weiliguang\&#26700;&#38754;\&#26032;&#24314;%20Microsoft%20Excel%20&#24037;&#20316;&#34920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title>
      <c:tx>
        <c:rich>
          <a:bodyPr/>
          <a:lstStyle/>
          <a:p>
            <a:pPr>
              <a:defRPr sz="1600"/>
            </a:pPr>
            <a:r>
              <a:rPr lang="zh-CN" altLang="en-US"/>
              <a:t>创新杯几何模块分值权重</a:t>
            </a:r>
          </a:p>
        </c:rich>
      </c:tx>
    </c:title>
    <c:plotArea>
      <c:layout/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创新杯几何模块分值比例（最近五年）</c:v>
                </c:pt>
              </c:strCache>
            </c:strRef>
          </c:tx>
          <c:marker>
            <c:symbol val="none"/>
          </c:marker>
          <c:dLbls>
            <c:txPr>
              <a:bodyPr/>
              <a:lstStyle/>
              <a:p>
                <a:pPr>
                  <a:defRPr sz="1200" b="1"/>
                </a:pPr>
                <a:endParaRPr lang="zh-CN"/>
              </a:p>
            </c:txPr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2007</c:v>
                </c:pt>
                <c:pt idx="1">
                  <c:v>2008</c:v>
                </c:pt>
                <c:pt idx="2">
                  <c:v>2009</c:v>
                </c:pt>
                <c:pt idx="3">
                  <c:v>2010</c:v>
                </c:pt>
                <c:pt idx="4">
                  <c:v>2011</c:v>
                </c:pt>
              </c:numCache>
            </c:numRef>
          </c:cat>
          <c:val>
            <c:numRef>
              <c:f>Sheet1!$B$2:$B$6</c:f>
              <c:numCache>
                <c:formatCode>0.0%</c:formatCode>
                <c:ptCount val="5"/>
                <c:pt idx="0">
                  <c:v>0.1</c:v>
                </c:pt>
                <c:pt idx="1">
                  <c:v>6.666666666666668E-2</c:v>
                </c:pt>
                <c:pt idx="2">
                  <c:v>0.18000000000000005</c:v>
                </c:pt>
                <c:pt idx="3">
                  <c:v>6.666666666666668E-2</c:v>
                </c:pt>
                <c:pt idx="4">
                  <c:v>0.16666666666666669</c:v>
                </c:pt>
              </c:numCache>
            </c:numRef>
          </c:val>
        </c:ser>
        <c:marker val="1"/>
        <c:axId val="160385664"/>
        <c:axId val="160399744"/>
      </c:lineChart>
      <c:catAx>
        <c:axId val="160385664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zh-CN"/>
          </a:p>
        </c:txPr>
        <c:crossAx val="160399744"/>
        <c:crosses val="autoZero"/>
        <c:auto val="1"/>
        <c:lblAlgn val="ctr"/>
        <c:lblOffset val="100"/>
      </c:catAx>
      <c:valAx>
        <c:axId val="160399744"/>
        <c:scaling>
          <c:orientation val="minMax"/>
        </c:scaling>
        <c:axPos val="l"/>
        <c:majorGridlines/>
        <c:numFmt formatCode="0%" sourceLinked="0"/>
        <c:tickLblPos val="nextTo"/>
        <c:txPr>
          <a:bodyPr/>
          <a:lstStyle/>
          <a:p>
            <a:pPr>
              <a:defRPr sz="1100" b="1"/>
            </a:pPr>
            <a:endParaRPr lang="zh-CN"/>
          </a:p>
        </c:txPr>
        <c:crossAx val="160385664"/>
        <c:crosses val="autoZero"/>
        <c:crossBetween val="between"/>
        <c:majorUnit val="3.0000000000000013E-2"/>
        <c:minorUnit val="1.0000000000000005E-2"/>
      </c:valAx>
    </c:plotArea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182</Words>
  <Characters>1040</Characters>
  <Application>Microsoft Office Word</Application>
  <DocSecurity>0</DocSecurity>
  <Lines>8</Lines>
  <Paragraphs>2</Paragraphs>
  <ScaleCrop>false</ScaleCrop>
  <Company>微软中国</Company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weiliguang</dc:creator>
  <cp:keywords/>
  <dc:description/>
  <cp:lastModifiedBy>雨林木风</cp:lastModifiedBy>
  <cp:revision>5</cp:revision>
  <dcterms:created xsi:type="dcterms:W3CDTF">2011-06-19T11:42:00Z</dcterms:created>
  <dcterms:modified xsi:type="dcterms:W3CDTF">2012-02-17T07:10:00Z</dcterms:modified>
</cp:coreProperties>
</file>