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0E6" w:rsidRPr="00BF10E6" w:rsidRDefault="00BF10E6" w:rsidP="00BF10E6">
      <w:pPr>
        <w:widowControl/>
        <w:shd w:val="clear" w:color="auto" w:fill="FFFFFF"/>
        <w:spacing w:line="360" w:lineRule="atLeast"/>
        <w:jc w:val="left"/>
        <w:rPr>
          <w:rFonts w:ascii="宋体" w:eastAsia="宋体" w:hAnsi="宋体" w:cs="宋体"/>
          <w:color w:val="2F2F2F"/>
          <w:kern w:val="0"/>
          <w:sz w:val="24"/>
          <w:szCs w:val="24"/>
        </w:rPr>
      </w:pPr>
      <w:r w:rsidRPr="00BF10E6">
        <w:rPr>
          <w:rFonts w:ascii="宋体" w:eastAsia="宋体" w:hAnsi="宋体" w:cs="宋体" w:hint="eastAsia"/>
          <w:color w:val="2F2F2F"/>
          <w:kern w:val="0"/>
          <w:sz w:val="24"/>
          <w:szCs w:val="24"/>
        </w:rPr>
        <w:t>各区（县级市）教育局，局属各有关单位：</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《2016年广州市国家级示范性普通高中学校部分招生指标直接分配到初中学校的实施办法》业经市招生考试工作会议审定、市法制办审查同意，现印发给你们，请认真贯彻执行。</w:t>
      </w:r>
    </w:p>
    <w:p w:rsidR="00BF10E6" w:rsidRPr="00BF10E6" w:rsidRDefault="00BF10E6" w:rsidP="00BF10E6">
      <w:pPr>
        <w:widowControl/>
        <w:jc w:val="left"/>
        <w:rPr>
          <w:rFonts w:ascii="宋体" w:eastAsia="宋体" w:hAnsi="宋体" w:cs="宋体" w:hint="eastAsia"/>
          <w:kern w:val="0"/>
          <w:sz w:val="24"/>
          <w:szCs w:val="24"/>
        </w:rPr>
      </w:pPr>
      <w:r w:rsidRPr="00BF10E6">
        <w:rPr>
          <w:rFonts w:ascii="宋体" w:eastAsia="宋体" w:hAnsi="宋体" w:cs="宋体" w:hint="eastAsia"/>
          <w:color w:val="2F2F2F"/>
          <w:kern w:val="0"/>
          <w:sz w:val="24"/>
          <w:szCs w:val="24"/>
        </w:rPr>
        <w:br/>
      </w:r>
    </w:p>
    <w:p w:rsidR="00BF10E6" w:rsidRPr="00BF10E6" w:rsidRDefault="00BF10E6" w:rsidP="00BF10E6">
      <w:pPr>
        <w:widowControl/>
        <w:shd w:val="clear" w:color="auto" w:fill="FFFFFF"/>
        <w:spacing w:line="360" w:lineRule="atLeast"/>
        <w:jc w:val="right"/>
        <w:rPr>
          <w:rFonts w:ascii="宋体" w:eastAsia="宋体" w:hAnsi="宋体" w:cs="宋体"/>
          <w:color w:val="2F2F2F"/>
          <w:kern w:val="0"/>
          <w:sz w:val="24"/>
          <w:szCs w:val="24"/>
        </w:rPr>
      </w:pPr>
      <w:r w:rsidRPr="00BF10E6">
        <w:rPr>
          <w:rFonts w:ascii="宋体" w:eastAsia="宋体" w:hAnsi="宋体" w:cs="宋体" w:hint="eastAsia"/>
          <w:color w:val="2F2F2F"/>
          <w:kern w:val="0"/>
          <w:sz w:val="24"/>
          <w:szCs w:val="24"/>
        </w:rPr>
        <w:t>广州市教育局</w:t>
      </w:r>
    </w:p>
    <w:p w:rsidR="00BF10E6" w:rsidRPr="00BF10E6" w:rsidRDefault="00BF10E6" w:rsidP="00BF10E6">
      <w:pPr>
        <w:widowControl/>
        <w:shd w:val="clear" w:color="auto" w:fill="FFFFFF"/>
        <w:spacing w:line="360" w:lineRule="atLeast"/>
        <w:jc w:val="righ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2013年4月25日</w:t>
      </w:r>
    </w:p>
    <w:p w:rsidR="00BF10E6" w:rsidRPr="00BF10E6" w:rsidRDefault="00BF10E6" w:rsidP="00BF10E6">
      <w:pPr>
        <w:widowControl/>
        <w:jc w:val="left"/>
        <w:rPr>
          <w:rFonts w:ascii="宋体" w:eastAsia="宋体" w:hAnsi="宋体" w:cs="宋体" w:hint="eastAsia"/>
          <w:kern w:val="0"/>
          <w:sz w:val="24"/>
          <w:szCs w:val="24"/>
        </w:rPr>
      </w:pPr>
    </w:p>
    <w:p w:rsidR="00BF10E6" w:rsidRPr="00BF10E6" w:rsidRDefault="00BF10E6" w:rsidP="00BF10E6">
      <w:pPr>
        <w:widowControl/>
        <w:shd w:val="clear" w:color="auto" w:fill="FFFFFF"/>
        <w:spacing w:line="360" w:lineRule="atLeast"/>
        <w:jc w:val="center"/>
        <w:rPr>
          <w:rFonts w:ascii="宋体" w:eastAsia="宋体" w:hAnsi="宋体" w:cs="宋体"/>
          <w:color w:val="2F2F2F"/>
          <w:kern w:val="0"/>
          <w:sz w:val="24"/>
          <w:szCs w:val="24"/>
        </w:rPr>
      </w:pPr>
      <w:r w:rsidRPr="00BF10E6">
        <w:rPr>
          <w:rFonts w:ascii="宋体" w:eastAsia="宋体" w:hAnsi="宋体" w:cs="宋体" w:hint="eastAsia"/>
          <w:color w:val="2F2F2F"/>
          <w:kern w:val="0"/>
          <w:sz w:val="24"/>
          <w:szCs w:val="24"/>
        </w:rPr>
        <w:t>（联系人：黄炜雄，联系电话：22083657）</w:t>
      </w:r>
    </w:p>
    <w:p w:rsidR="00BF10E6" w:rsidRPr="00BF10E6" w:rsidRDefault="00BF10E6" w:rsidP="00BF10E6">
      <w:pPr>
        <w:widowControl/>
        <w:shd w:val="clear" w:color="auto" w:fill="FFFFFF"/>
        <w:spacing w:line="360" w:lineRule="atLeast"/>
        <w:jc w:val="center"/>
        <w:rPr>
          <w:rFonts w:ascii="宋体" w:eastAsia="宋体" w:hAnsi="宋体" w:cs="宋体" w:hint="eastAsia"/>
          <w:color w:val="2F2F2F"/>
          <w:kern w:val="0"/>
          <w:sz w:val="24"/>
          <w:szCs w:val="24"/>
        </w:rPr>
      </w:pPr>
      <w:bookmarkStart w:id="0" w:name="_GoBack"/>
      <w:r w:rsidRPr="00BF10E6">
        <w:rPr>
          <w:rFonts w:ascii="宋体" w:eastAsia="宋体" w:hAnsi="宋体" w:cs="宋体" w:hint="eastAsia"/>
          <w:b/>
          <w:bCs/>
          <w:color w:val="2F2F2F"/>
          <w:kern w:val="0"/>
          <w:sz w:val="44"/>
          <w:szCs w:val="44"/>
        </w:rPr>
        <w:t>2016年广州市国家级示范性普通高中学校部分</w:t>
      </w:r>
    </w:p>
    <w:p w:rsidR="00BF10E6" w:rsidRPr="00BF10E6" w:rsidRDefault="00BF10E6" w:rsidP="00BF10E6">
      <w:pPr>
        <w:widowControl/>
        <w:shd w:val="clear" w:color="auto" w:fill="FFFFFF"/>
        <w:spacing w:line="360" w:lineRule="atLeast"/>
        <w:jc w:val="center"/>
        <w:rPr>
          <w:rFonts w:ascii="宋体" w:eastAsia="宋体" w:hAnsi="宋体" w:cs="宋体" w:hint="eastAsia"/>
          <w:color w:val="2F2F2F"/>
          <w:kern w:val="0"/>
          <w:sz w:val="24"/>
          <w:szCs w:val="24"/>
        </w:rPr>
      </w:pPr>
      <w:r w:rsidRPr="00BF10E6">
        <w:rPr>
          <w:rFonts w:ascii="宋体" w:eastAsia="宋体" w:hAnsi="宋体" w:cs="宋体" w:hint="eastAsia"/>
          <w:b/>
          <w:bCs/>
          <w:color w:val="2F2F2F"/>
          <w:kern w:val="0"/>
          <w:sz w:val="44"/>
          <w:szCs w:val="44"/>
        </w:rPr>
        <w:t>招生指标直接分配到初中学校的实施办法</w:t>
      </w:r>
    </w:p>
    <w:bookmarkEnd w:id="0"/>
    <w:p w:rsidR="00BF10E6" w:rsidRPr="00BF10E6" w:rsidRDefault="00BF10E6" w:rsidP="00BF10E6">
      <w:pPr>
        <w:widowControl/>
        <w:jc w:val="left"/>
        <w:rPr>
          <w:rFonts w:ascii="宋体" w:eastAsia="宋体" w:hAnsi="宋体" w:cs="宋体" w:hint="eastAsia"/>
          <w:kern w:val="0"/>
          <w:sz w:val="24"/>
          <w:szCs w:val="24"/>
        </w:rPr>
      </w:pPr>
    </w:p>
    <w:p w:rsidR="00BF10E6" w:rsidRPr="00BF10E6" w:rsidRDefault="00BF10E6" w:rsidP="00BF10E6">
      <w:pPr>
        <w:widowControl/>
        <w:shd w:val="clear" w:color="auto" w:fill="FFFFFF"/>
        <w:spacing w:line="360" w:lineRule="atLeast"/>
        <w:jc w:val="left"/>
        <w:rPr>
          <w:rFonts w:ascii="宋体" w:eastAsia="宋体" w:hAnsi="宋体" w:cs="宋体"/>
          <w:color w:val="2F2F2F"/>
          <w:kern w:val="0"/>
          <w:sz w:val="24"/>
          <w:szCs w:val="24"/>
        </w:rPr>
      </w:pPr>
      <w:r w:rsidRPr="00BF10E6">
        <w:rPr>
          <w:rFonts w:ascii="宋体" w:eastAsia="宋体" w:hAnsi="宋体" w:cs="宋体" w:hint="eastAsia"/>
          <w:color w:val="2F2F2F"/>
          <w:kern w:val="0"/>
          <w:sz w:val="24"/>
          <w:szCs w:val="24"/>
        </w:rPr>
        <w:t>为推动广州市义务教育均衡发展，进一步完善普通高中招生制度，促进教育公平，根据《教育部国家发展改革委审计署关于印发&lt;治理义务教育阶段择校乱收费的八条措施&gt;的通知》（教基</w:t>
      </w:r>
      <w:proofErr w:type="gramStart"/>
      <w:r w:rsidRPr="00BF10E6">
        <w:rPr>
          <w:rFonts w:ascii="宋体" w:eastAsia="宋体" w:hAnsi="宋体" w:cs="宋体" w:hint="eastAsia"/>
          <w:color w:val="2F2F2F"/>
          <w:kern w:val="0"/>
          <w:sz w:val="24"/>
          <w:szCs w:val="24"/>
        </w:rPr>
        <w:t>一</w:t>
      </w:r>
      <w:proofErr w:type="gramEnd"/>
      <w:r w:rsidRPr="00BF10E6">
        <w:rPr>
          <w:rFonts w:ascii="宋体" w:eastAsia="宋体" w:hAnsi="宋体" w:cs="宋体" w:hint="eastAsia"/>
          <w:color w:val="2F2F2F"/>
          <w:kern w:val="0"/>
          <w:sz w:val="24"/>
          <w:szCs w:val="24"/>
        </w:rPr>
        <w:t>〔2012〕1号）“要将优质普通高中的招生名额按不低于30％的比例合理分配到区域内各初中”以及省教育厅《关于做好2012年全省高中阶段学校招生工作的通知》（粤教职函〔2012〕51号）“公办国家级示范性普通高中和省一级普通高中每年安排不低于30％的公费招生名额，按初中学校在校生数和实施素质教育的情况，直接分配到区域内各初中（含民办）学校，并逐年提高直接分配的比例”的要求，结合我市的实际情况，特制定广州市国家级示范性普通高中学校部分招生指标直接分配到初中学校（以下简称“指标到校”）的实施办法。2016年起正式实施。</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一、工作目的</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“指标到校”的普通高中招生政策，是我市依据上级教育行政部门政策精神，探索普通高中多种招生录取方式的新举措，目的是满足不同层次学生的入学需求，推动义务教育均衡发展，促进教育公平。</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二、工作原则</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“指标到校”工作以稳妥、务实、分步推进为原则，由市教育行政部门统筹管理、市招考部门组织实施，即统一划定分配比例、统一招生工作进程，坚持招生政策和办法的公平、公正、公开，实行“阳光招生”。</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三、相关范畴的确定</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（一）招生学校：广州市所有国家级示范性普通高中（</w:t>
      </w:r>
      <w:proofErr w:type="gramStart"/>
      <w:r w:rsidRPr="00BF10E6">
        <w:rPr>
          <w:rFonts w:ascii="宋体" w:eastAsia="宋体" w:hAnsi="宋体" w:cs="宋体" w:hint="eastAsia"/>
          <w:color w:val="2F2F2F"/>
          <w:kern w:val="0"/>
          <w:sz w:val="24"/>
          <w:szCs w:val="24"/>
        </w:rPr>
        <w:t>含通过</w:t>
      </w:r>
      <w:proofErr w:type="gramEnd"/>
      <w:r w:rsidRPr="00BF10E6">
        <w:rPr>
          <w:rFonts w:ascii="宋体" w:eastAsia="宋体" w:hAnsi="宋体" w:cs="宋体" w:hint="eastAsia"/>
          <w:color w:val="2F2F2F"/>
          <w:kern w:val="0"/>
          <w:sz w:val="24"/>
          <w:szCs w:val="24"/>
        </w:rPr>
        <w:t>初期督导验收的创建国家级示范性普通高中学校，以下简称“示范高中”）。2016年至2018年指标分配的比例是示范高中当年招生总计划的30％。有多个校区的示范高中，按校区分配指标计划。</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lastRenderedPageBreak/>
        <w:t>（二）送生学校：广州市十二个区（县级市）的初中学校（含民办学校，不含特殊学校，以下简称“初中学校”）。省、市属学校初中部按属地管理原则，在毕业生学籍所在区（县级市）参与指标分配。</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三）分配范围：省、市属示范高中招生指标分配对象为全市范围内所有送生学校，即省、市属示范高中指标生面向全市分配；区（县级市）属示范高中招生指标分配对象为本区（县级市）范围内的送生学校，即区（县级市）属示范高中指标生面向本区（县级市）分配。</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（四）报考条件：报考示范高中指标计划的学生，是具有广州市户籍（含政策性照顾借读考生）、本校完整三年学籍并在本校就读到毕业的初中应届毕业生（</w:t>
      </w:r>
      <w:proofErr w:type="gramStart"/>
      <w:r w:rsidRPr="00BF10E6">
        <w:rPr>
          <w:rFonts w:ascii="宋体" w:eastAsia="宋体" w:hAnsi="宋体" w:cs="宋体" w:hint="eastAsia"/>
          <w:color w:val="2F2F2F"/>
          <w:kern w:val="0"/>
          <w:sz w:val="24"/>
          <w:szCs w:val="24"/>
        </w:rPr>
        <w:t>含符合</w:t>
      </w:r>
      <w:proofErr w:type="gramEnd"/>
      <w:r w:rsidRPr="00BF10E6">
        <w:rPr>
          <w:rFonts w:ascii="宋体" w:eastAsia="宋体" w:hAnsi="宋体" w:cs="宋体" w:hint="eastAsia"/>
          <w:color w:val="2F2F2F"/>
          <w:kern w:val="0"/>
          <w:sz w:val="24"/>
          <w:szCs w:val="24"/>
        </w:rPr>
        <w:t>《广东省义务教育阶段学生学籍管理暂行办法》（粤教基〔2007〕66号）规定从市外转学到本市并在转入学校就读到毕业的初中应届毕业生）。</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示范高中招生指标直接分配给初中学校所录取的学生，简称“指标生”。</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四、指标计划的分配及录取</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（一）指标计划的分配</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省、市属示范高中及区（县级市）属示范高中的指标计划分别按二级分配、一级分配模式分配给初中学校，具体由市</w:t>
      </w:r>
      <w:proofErr w:type="gramStart"/>
      <w:r w:rsidRPr="00BF10E6">
        <w:rPr>
          <w:rFonts w:ascii="宋体" w:eastAsia="宋体" w:hAnsi="宋体" w:cs="宋体" w:hint="eastAsia"/>
          <w:color w:val="2F2F2F"/>
          <w:kern w:val="0"/>
          <w:sz w:val="24"/>
          <w:szCs w:val="24"/>
        </w:rPr>
        <w:t>招考办</w:t>
      </w:r>
      <w:proofErr w:type="gramEnd"/>
      <w:r w:rsidRPr="00BF10E6">
        <w:rPr>
          <w:rFonts w:ascii="宋体" w:eastAsia="宋体" w:hAnsi="宋体" w:cs="宋体" w:hint="eastAsia"/>
          <w:color w:val="2F2F2F"/>
          <w:kern w:val="0"/>
          <w:sz w:val="24"/>
          <w:szCs w:val="24"/>
        </w:rPr>
        <w:t>实施：</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1.省、市属示范高中指标分配</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省、市属示范高中指标到校招生计划采取两级分配模式，即先将指标招生计划按比例分配至各区（县级市），按区（县级市）为单位整体打包后，再随机分配至各送生学校，具体步骤如下：</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一级分配：根据各区（县级市）指标考生数在全市所占份额，逐一将省、市属示范高中指标招生计划数按比例分配至各区（县级市），并以区（县级市）为单位将省、市属示范高中指标到校招生计划整体打包汇总。</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二级分配：根据各送</w:t>
      </w:r>
      <w:proofErr w:type="gramStart"/>
      <w:r w:rsidRPr="00BF10E6">
        <w:rPr>
          <w:rFonts w:ascii="宋体" w:eastAsia="宋体" w:hAnsi="宋体" w:cs="宋体" w:hint="eastAsia"/>
          <w:color w:val="2F2F2F"/>
          <w:kern w:val="0"/>
          <w:sz w:val="24"/>
          <w:szCs w:val="24"/>
        </w:rPr>
        <w:t>生学校</w:t>
      </w:r>
      <w:proofErr w:type="gramEnd"/>
      <w:r w:rsidRPr="00BF10E6">
        <w:rPr>
          <w:rFonts w:ascii="宋体" w:eastAsia="宋体" w:hAnsi="宋体" w:cs="宋体" w:hint="eastAsia"/>
          <w:color w:val="2F2F2F"/>
          <w:kern w:val="0"/>
          <w:sz w:val="24"/>
          <w:szCs w:val="24"/>
        </w:rPr>
        <w:t>指标考生数在本区（县级市）所占份额，计算各送</w:t>
      </w:r>
      <w:proofErr w:type="gramStart"/>
      <w:r w:rsidRPr="00BF10E6">
        <w:rPr>
          <w:rFonts w:ascii="宋体" w:eastAsia="宋体" w:hAnsi="宋体" w:cs="宋体" w:hint="eastAsia"/>
          <w:color w:val="2F2F2F"/>
          <w:kern w:val="0"/>
          <w:sz w:val="24"/>
          <w:szCs w:val="24"/>
        </w:rPr>
        <w:t>生学校</w:t>
      </w:r>
      <w:proofErr w:type="gramEnd"/>
      <w:r w:rsidRPr="00BF10E6">
        <w:rPr>
          <w:rFonts w:ascii="宋体" w:eastAsia="宋体" w:hAnsi="宋体" w:cs="宋体" w:hint="eastAsia"/>
          <w:color w:val="2F2F2F"/>
          <w:kern w:val="0"/>
          <w:sz w:val="24"/>
          <w:szCs w:val="24"/>
        </w:rPr>
        <w:t>可分得的省、市属示范高中指标招生计划数，采用电脑派位方式将整体打包后的省、市属示范高中指标随机分配至各送生学校。</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2.区（县级市）属示范高中指标分配</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区（县级市）属示范高中指标到校招生计划采取一级分配模式，即将区（县级市）属示范高中指标招生计划整体打包汇总，再根据各送</w:t>
      </w:r>
      <w:proofErr w:type="gramStart"/>
      <w:r w:rsidRPr="00BF10E6">
        <w:rPr>
          <w:rFonts w:ascii="宋体" w:eastAsia="宋体" w:hAnsi="宋体" w:cs="宋体" w:hint="eastAsia"/>
          <w:color w:val="2F2F2F"/>
          <w:kern w:val="0"/>
          <w:sz w:val="24"/>
          <w:szCs w:val="24"/>
        </w:rPr>
        <w:t>生学校</w:t>
      </w:r>
      <w:proofErr w:type="gramEnd"/>
      <w:r w:rsidRPr="00BF10E6">
        <w:rPr>
          <w:rFonts w:ascii="宋体" w:eastAsia="宋体" w:hAnsi="宋体" w:cs="宋体" w:hint="eastAsia"/>
          <w:color w:val="2F2F2F"/>
          <w:kern w:val="0"/>
          <w:sz w:val="24"/>
          <w:szCs w:val="24"/>
        </w:rPr>
        <w:t>指标考生数在本区（县级市）所占份额，计算各送</w:t>
      </w:r>
      <w:proofErr w:type="gramStart"/>
      <w:r w:rsidRPr="00BF10E6">
        <w:rPr>
          <w:rFonts w:ascii="宋体" w:eastAsia="宋体" w:hAnsi="宋体" w:cs="宋体" w:hint="eastAsia"/>
          <w:color w:val="2F2F2F"/>
          <w:kern w:val="0"/>
          <w:sz w:val="24"/>
          <w:szCs w:val="24"/>
        </w:rPr>
        <w:t>生学校</w:t>
      </w:r>
      <w:proofErr w:type="gramEnd"/>
      <w:r w:rsidRPr="00BF10E6">
        <w:rPr>
          <w:rFonts w:ascii="宋体" w:eastAsia="宋体" w:hAnsi="宋体" w:cs="宋体" w:hint="eastAsia"/>
          <w:color w:val="2F2F2F"/>
          <w:kern w:val="0"/>
          <w:sz w:val="24"/>
          <w:szCs w:val="24"/>
        </w:rPr>
        <w:t>可分得的本区（县级市）属示范高中指标招生计划数，采用电脑派位方式将区（县级市）属示范高中指标招生计划随机分配至各送生学校。</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3.指标分配规则</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（1）示范高中指标到校招生计划数（学校总招生计划数的30%）计算结果呈小数时，按“四舍五入”方式取整。</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（2）省、市属示范高中一级分配计算结果呈小数时，先去尾取整，再把因去尾取整而余下的指标数按区（县级市）分配数计算结果小数位的大小顺次，每区（县级市）分配1个指标，直至指标全部分配完毕。</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lastRenderedPageBreak/>
        <w:t>（3）省、市属示范高中二级分配计算结果呈小数时，或区（县级市）示范高中分配计算结果呈小时数，先去尾取整，再把因去尾取整而余下的指标分配给因指标考生人数较少而分得的指标数小于1的送生学校。若还有余数，再按送</w:t>
      </w:r>
      <w:proofErr w:type="gramStart"/>
      <w:r w:rsidRPr="00BF10E6">
        <w:rPr>
          <w:rFonts w:ascii="宋体" w:eastAsia="宋体" w:hAnsi="宋体" w:cs="宋体" w:hint="eastAsia"/>
          <w:color w:val="2F2F2F"/>
          <w:kern w:val="0"/>
          <w:sz w:val="24"/>
          <w:szCs w:val="24"/>
        </w:rPr>
        <w:t>生学校</w:t>
      </w:r>
      <w:proofErr w:type="gramEnd"/>
      <w:r w:rsidRPr="00BF10E6">
        <w:rPr>
          <w:rFonts w:ascii="宋体" w:eastAsia="宋体" w:hAnsi="宋体" w:cs="宋体" w:hint="eastAsia"/>
          <w:color w:val="2F2F2F"/>
          <w:kern w:val="0"/>
          <w:sz w:val="24"/>
          <w:szCs w:val="24"/>
        </w:rPr>
        <w:t>分配数计算结果小数位大小顺次，每所送</w:t>
      </w:r>
      <w:proofErr w:type="gramStart"/>
      <w:r w:rsidRPr="00BF10E6">
        <w:rPr>
          <w:rFonts w:ascii="宋体" w:eastAsia="宋体" w:hAnsi="宋体" w:cs="宋体" w:hint="eastAsia"/>
          <w:color w:val="2F2F2F"/>
          <w:kern w:val="0"/>
          <w:sz w:val="24"/>
          <w:szCs w:val="24"/>
        </w:rPr>
        <w:t>生学校</w:t>
      </w:r>
      <w:proofErr w:type="gramEnd"/>
      <w:r w:rsidRPr="00BF10E6">
        <w:rPr>
          <w:rFonts w:ascii="宋体" w:eastAsia="宋体" w:hAnsi="宋体" w:cs="宋体" w:hint="eastAsia"/>
          <w:color w:val="2F2F2F"/>
          <w:kern w:val="0"/>
          <w:sz w:val="24"/>
          <w:szCs w:val="24"/>
        </w:rPr>
        <w:t>分配1个指标，直至指标全部分配完毕。</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（二）指标计划的录取</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1.指标计划的招生设立单独批次投档录取，纳入全市统一招生录取平台。独立招生学校录取结束后、提前批录取之前，单独设置指标计划录取批次，根据指标考生填报的志愿、初中毕业生学业考试成绩（不含高中阶段学校招生考试各项加分和照顾录取，下同）及所在送</w:t>
      </w:r>
      <w:proofErr w:type="gramStart"/>
      <w:r w:rsidRPr="00BF10E6">
        <w:rPr>
          <w:rFonts w:ascii="宋体" w:eastAsia="宋体" w:hAnsi="宋体" w:cs="宋体" w:hint="eastAsia"/>
          <w:color w:val="2F2F2F"/>
          <w:kern w:val="0"/>
          <w:sz w:val="24"/>
          <w:szCs w:val="24"/>
        </w:rPr>
        <w:t>生学校</w:t>
      </w:r>
      <w:proofErr w:type="gramEnd"/>
      <w:r w:rsidRPr="00BF10E6">
        <w:rPr>
          <w:rFonts w:ascii="宋体" w:eastAsia="宋体" w:hAnsi="宋体" w:cs="宋体" w:hint="eastAsia"/>
          <w:color w:val="2F2F2F"/>
          <w:kern w:val="0"/>
          <w:sz w:val="24"/>
          <w:szCs w:val="24"/>
        </w:rPr>
        <w:t>分配到的指标计划，以招生学校近3年在提前批公办公费最低录取分数的平均值下降20分为最低录取分数线进行投档。</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2.“指标生”录取批次在各校最低控制线投档结束后，若有剩余指标未完成录取，则将剩余招生计划并入该招生学校提前</w:t>
      </w:r>
      <w:proofErr w:type="gramStart"/>
      <w:r w:rsidRPr="00BF10E6">
        <w:rPr>
          <w:rFonts w:ascii="宋体" w:eastAsia="宋体" w:hAnsi="宋体" w:cs="宋体" w:hint="eastAsia"/>
          <w:color w:val="2F2F2F"/>
          <w:kern w:val="0"/>
          <w:sz w:val="24"/>
          <w:szCs w:val="24"/>
        </w:rPr>
        <w:t>批进行</w:t>
      </w:r>
      <w:proofErr w:type="gramEnd"/>
      <w:r w:rsidRPr="00BF10E6">
        <w:rPr>
          <w:rFonts w:ascii="宋体" w:eastAsia="宋体" w:hAnsi="宋体" w:cs="宋体" w:hint="eastAsia"/>
          <w:color w:val="2F2F2F"/>
          <w:kern w:val="0"/>
          <w:sz w:val="24"/>
          <w:szCs w:val="24"/>
        </w:rPr>
        <w:t>投档录取。</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3.“指标生”录取投档规则与我市中招录取普通高中学校录取投档规则保持一致，如志愿优先原则、同分排位规则、宿</w:t>
      </w:r>
      <w:proofErr w:type="gramStart"/>
      <w:r w:rsidRPr="00BF10E6">
        <w:rPr>
          <w:rFonts w:ascii="宋体" w:eastAsia="宋体" w:hAnsi="宋体" w:cs="宋体" w:hint="eastAsia"/>
          <w:color w:val="2F2F2F"/>
          <w:kern w:val="0"/>
          <w:sz w:val="24"/>
          <w:szCs w:val="24"/>
        </w:rPr>
        <w:t>位限制</w:t>
      </w:r>
      <w:proofErr w:type="gramEnd"/>
      <w:r w:rsidRPr="00BF10E6">
        <w:rPr>
          <w:rFonts w:ascii="宋体" w:eastAsia="宋体" w:hAnsi="宋体" w:cs="宋体" w:hint="eastAsia"/>
          <w:color w:val="2F2F2F"/>
          <w:kern w:val="0"/>
          <w:sz w:val="24"/>
          <w:szCs w:val="24"/>
        </w:rPr>
        <w:t>规则等。</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五、组织管理与工作要求</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一）提高认识，加强领导。各级教育行政部门、各普通中学要充分认识这项普通高中招生改革举措的重要意义，要将此项工作作为深入学习实践科学发展观，体现执政为民、办人民满意教育的重要举措，纳入推进义务教育均衡发展和招生考试制度改革的总体要求进行统筹安排。</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二）精心组织，公开信息。各校要根据本办法精神，将招生政策、实施方案、时间进程、志愿填报、录取办法等信息及时、全面地传达给广大家长、学生，及时公布示范高中的招生计划和指标计划数、本校初中应届毕业生中符合“指标生”报考资格的学生人数及具体名单等相关信息。</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（三）严肃纪律，规范管理。要建立指标分配、录取过程的监督检查制度，确保整个操作过程规范、透明、公平。</w:t>
      </w:r>
    </w:p>
    <w:p w:rsidR="00BF10E6" w:rsidRPr="00BF10E6" w:rsidRDefault="00BF10E6" w:rsidP="00BF10E6">
      <w:pPr>
        <w:widowControl/>
        <w:shd w:val="clear" w:color="auto" w:fill="FFFFFF"/>
        <w:spacing w:line="360" w:lineRule="atLeast"/>
        <w:jc w:val="left"/>
        <w:rPr>
          <w:rFonts w:ascii="宋体" w:eastAsia="宋体" w:hAnsi="宋体" w:cs="宋体" w:hint="eastAsia"/>
          <w:color w:val="2F2F2F"/>
          <w:kern w:val="0"/>
          <w:sz w:val="24"/>
          <w:szCs w:val="24"/>
        </w:rPr>
      </w:pPr>
      <w:r w:rsidRPr="00BF10E6">
        <w:rPr>
          <w:rFonts w:ascii="宋体" w:eastAsia="宋体" w:hAnsi="宋体" w:cs="宋体" w:hint="eastAsia"/>
          <w:color w:val="2F2F2F"/>
          <w:kern w:val="0"/>
          <w:sz w:val="24"/>
          <w:szCs w:val="24"/>
        </w:rPr>
        <w:t>六、本办法自2016年1月1日起实施，有效期至2018年12月31日。有效期届满或国家、省的重大招生政策调整，将根据实施情况依法评估修订。</w:t>
      </w:r>
    </w:p>
    <w:p w:rsidR="00BF10E6" w:rsidRPr="00BF10E6" w:rsidRDefault="00BF10E6" w:rsidP="00BF10E6">
      <w:pPr>
        <w:widowControl/>
        <w:jc w:val="left"/>
        <w:rPr>
          <w:rFonts w:ascii="宋体" w:eastAsia="宋体" w:hAnsi="宋体" w:cs="宋体" w:hint="eastAsia"/>
          <w:kern w:val="0"/>
          <w:sz w:val="24"/>
          <w:szCs w:val="24"/>
        </w:rPr>
      </w:pPr>
      <w:r w:rsidRPr="00BF10E6">
        <w:rPr>
          <w:rFonts w:ascii="宋体" w:eastAsia="宋体" w:hAnsi="宋体" w:cs="宋体" w:hint="eastAsia"/>
          <w:color w:val="2F2F2F"/>
          <w:kern w:val="0"/>
          <w:sz w:val="24"/>
          <w:szCs w:val="24"/>
        </w:rPr>
        <w:br/>
      </w:r>
    </w:p>
    <w:p w:rsidR="00BF10E6" w:rsidRPr="00BF10E6" w:rsidRDefault="00BF10E6" w:rsidP="00BF10E6">
      <w:pPr>
        <w:widowControl/>
        <w:shd w:val="clear" w:color="auto" w:fill="FFFFFF"/>
        <w:spacing w:line="360" w:lineRule="atLeast"/>
        <w:jc w:val="left"/>
        <w:rPr>
          <w:rFonts w:ascii="宋体" w:eastAsia="宋体" w:hAnsi="宋体" w:cs="宋体"/>
          <w:color w:val="2F2F2F"/>
          <w:kern w:val="0"/>
          <w:sz w:val="24"/>
          <w:szCs w:val="24"/>
        </w:rPr>
      </w:pPr>
      <w:r w:rsidRPr="00BF10E6">
        <w:rPr>
          <w:rFonts w:ascii="宋体" w:eastAsia="宋体" w:hAnsi="宋体" w:cs="宋体" w:hint="eastAsia"/>
          <w:color w:val="2F2F2F"/>
          <w:kern w:val="0"/>
          <w:sz w:val="24"/>
          <w:szCs w:val="24"/>
        </w:rPr>
        <w:t>公开方式：主动公开</w:t>
      </w:r>
    </w:p>
    <w:p w:rsidR="00BF10E6" w:rsidRPr="00BF10E6" w:rsidRDefault="00BF10E6" w:rsidP="00BF10E6">
      <w:pPr>
        <w:widowControl/>
        <w:spacing w:line="360" w:lineRule="atLeast"/>
        <w:jc w:val="left"/>
        <w:rPr>
          <w:rFonts w:ascii="宋体" w:eastAsia="宋体" w:hAnsi="宋体" w:cs="宋体" w:hint="eastAsia"/>
          <w:color w:val="2F2F2F"/>
          <w:kern w:val="0"/>
          <w:sz w:val="24"/>
          <w:szCs w:val="24"/>
          <w:shd w:val="clear" w:color="auto" w:fill="FFFFFF"/>
        </w:rPr>
      </w:pPr>
      <w:r w:rsidRPr="00BF10E6">
        <w:rPr>
          <w:rFonts w:ascii="宋体" w:eastAsia="宋体" w:hAnsi="宋体" w:cs="宋体" w:hint="eastAsia"/>
          <w:color w:val="2F2F2F"/>
          <w:kern w:val="0"/>
          <w:sz w:val="24"/>
          <w:szCs w:val="24"/>
          <w:shd w:val="clear" w:color="auto" w:fill="FFFFFF"/>
        </w:rPr>
        <w:t>抄送：王东副市长，</w:t>
      </w:r>
      <w:proofErr w:type="gramStart"/>
      <w:r w:rsidRPr="00BF10E6">
        <w:rPr>
          <w:rFonts w:ascii="宋体" w:eastAsia="宋体" w:hAnsi="宋体" w:cs="宋体" w:hint="eastAsia"/>
          <w:color w:val="2F2F2F"/>
          <w:kern w:val="0"/>
          <w:sz w:val="24"/>
          <w:szCs w:val="24"/>
          <w:shd w:val="clear" w:color="auto" w:fill="FFFFFF"/>
        </w:rPr>
        <w:t>陈绍康副秘书长</w:t>
      </w:r>
      <w:proofErr w:type="gramEnd"/>
      <w:r w:rsidRPr="00BF10E6">
        <w:rPr>
          <w:rFonts w:ascii="宋体" w:eastAsia="宋体" w:hAnsi="宋体" w:cs="宋体" w:hint="eastAsia"/>
          <w:color w:val="2F2F2F"/>
          <w:kern w:val="0"/>
          <w:sz w:val="24"/>
          <w:szCs w:val="24"/>
          <w:shd w:val="clear" w:color="auto" w:fill="FFFFFF"/>
        </w:rPr>
        <w:t>，省教育厅，市法制办，华南师</w:t>
      </w:r>
    </w:p>
    <w:p w:rsidR="00BF10E6" w:rsidRPr="00BF10E6" w:rsidRDefault="00BF10E6" w:rsidP="00BF10E6">
      <w:pPr>
        <w:widowControl/>
        <w:spacing w:line="360" w:lineRule="atLeast"/>
        <w:jc w:val="left"/>
        <w:rPr>
          <w:rFonts w:ascii="宋体" w:eastAsia="宋体" w:hAnsi="宋体" w:cs="宋体" w:hint="eastAsia"/>
          <w:color w:val="2F2F2F"/>
          <w:kern w:val="0"/>
          <w:sz w:val="24"/>
          <w:szCs w:val="24"/>
          <w:shd w:val="clear" w:color="auto" w:fill="FFFFFF"/>
        </w:rPr>
      </w:pPr>
      <w:r w:rsidRPr="00BF10E6">
        <w:rPr>
          <w:rFonts w:ascii="宋体" w:eastAsia="宋体" w:hAnsi="宋体" w:cs="宋体" w:hint="eastAsia"/>
          <w:color w:val="2F2F2F"/>
          <w:kern w:val="0"/>
          <w:sz w:val="24"/>
          <w:szCs w:val="24"/>
          <w:shd w:val="clear" w:color="auto" w:fill="FFFFFF"/>
        </w:rPr>
        <w:t>范大学附属中学，广东实验中学。</w:t>
      </w:r>
    </w:p>
    <w:p w:rsidR="00BF10E6" w:rsidRPr="00BF10E6" w:rsidRDefault="00BF10E6" w:rsidP="00BF10E6">
      <w:pPr>
        <w:widowControl/>
        <w:spacing w:line="360" w:lineRule="atLeast"/>
        <w:jc w:val="left"/>
        <w:rPr>
          <w:rFonts w:ascii="宋体" w:eastAsia="宋体" w:hAnsi="宋体" w:cs="宋体" w:hint="eastAsia"/>
          <w:color w:val="2F2F2F"/>
          <w:kern w:val="0"/>
          <w:sz w:val="24"/>
          <w:szCs w:val="24"/>
          <w:shd w:val="clear" w:color="auto" w:fill="FFFFFF"/>
        </w:rPr>
      </w:pPr>
      <w:r w:rsidRPr="00BF10E6">
        <w:rPr>
          <w:rFonts w:ascii="宋体" w:eastAsia="宋体" w:hAnsi="宋体" w:cs="宋体" w:hint="eastAsia"/>
          <w:color w:val="2F2F2F"/>
          <w:kern w:val="0"/>
          <w:sz w:val="24"/>
          <w:szCs w:val="24"/>
        </w:rPr>
        <w:br/>
      </w:r>
    </w:p>
    <w:p w:rsidR="00BF10E6" w:rsidRPr="00BF10E6" w:rsidRDefault="00BF10E6" w:rsidP="00BF10E6">
      <w:pPr>
        <w:widowControl/>
        <w:spacing w:line="360" w:lineRule="atLeast"/>
        <w:jc w:val="left"/>
        <w:rPr>
          <w:rFonts w:ascii="宋体" w:eastAsia="宋体" w:hAnsi="宋体" w:cs="宋体" w:hint="eastAsia"/>
          <w:color w:val="2F2F2F"/>
          <w:kern w:val="0"/>
          <w:sz w:val="24"/>
          <w:szCs w:val="24"/>
          <w:shd w:val="clear" w:color="auto" w:fill="FFFFFF"/>
        </w:rPr>
      </w:pPr>
      <w:r w:rsidRPr="00BF10E6">
        <w:rPr>
          <w:rFonts w:ascii="宋体" w:eastAsia="宋体" w:hAnsi="宋体" w:cs="宋体" w:hint="eastAsia"/>
          <w:color w:val="2F2F2F"/>
          <w:kern w:val="0"/>
          <w:sz w:val="24"/>
          <w:szCs w:val="24"/>
          <w:shd w:val="clear" w:color="auto" w:fill="FFFFFF"/>
        </w:rPr>
        <w:t>广州市教育局</w:t>
      </w:r>
      <w:proofErr w:type="gramStart"/>
      <w:r w:rsidRPr="00BF10E6">
        <w:rPr>
          <w:rFonts w:ascii="宋体" w:eastAsia="宋体" w:hAnsi="宋体" w:cs="宋体" w:hint="eastAsia"/>
          <w:color w:val="2F2F2F"/>
          <w:kern w:val="0"/>
          <w:sz w:val="24"/>
          <w:szCs w:val="24"/>
          <w:shd w:val="clear" w:color="auto" w:fill="FFFFFF"/>
        </w:rPr>
        <w:t xml:space="preserve">　　　　　</w:t>
      </w:r>
      <w:proofErr w:type="gramEnd"/>
      <w:r w:rsidRPr="00BF10E6">
        <w:rPr>
          <w:rFonts w:ascii="宋体" w:eastAsia="宋体" w:hAnsi="宋体" w:cs="宋体" w:hint="eastAsia"/>
          <w:color w:val="2F2F2F"/>
          <w:kern w:val="0"/>
          <w:sz w:val="24"/>
          <w:szCs w:val="24"/>
          <w:shd w:val="clear" w:color="auto" w:fill="FFFFFF"/>
        </w:rPr>
        <w:t xml:space="preserve"> </w:t>
      </w:r>
      <w:proofErr w:type="gramStart"/>
      <w:r w:rsidRPr="00BF10E6">
        <w:rPr>
          <w:rFonts w:ascii="宋体" w:eastAsia="宋体" w:hAnsi="宋体" w:cs="宋体" w:hint="eastAsia"/>
          <w:color w:val="2F2F2F"/>
          <w:kern w:val="0"/>
          <w:sz w:val="24"/>
          <w:szCs w:val="24"/>
          <w:shd w:val="clear" w:color="auto" w:fill="FFFFFF"/>
        </w:rPr>
        <w:t xml:space="preserve">　　　　　　　　　</w:t>
      </w:r>
      <w:proofErr w:type="gramEnd"/>
      <w:r w:rsidRPr="00BF10E6">
        <w:rPr>
          <w:rFonts w:ascii="宋体" w:eastAsia="宋体" w:hAnsi="宋体" w:cs="宋体" w:hint="eastAsia"/>
          <w:color w:val="2F2F2F"/>
          <w:kern w:val="0"/>
          <w:sz w:val="24"/>
          <w:szCs w:val="24"/>
          <w:shd w:val="clear" w:color="auto" w:fill="FFFFFF"/>
        </w:rPr>
        <w:t>2013年4月25日印发</w:t>
      </w:r>
    </w:p>
    <w:p w:rsidR="0034597E" w:rsidRPr="00BF10E6" w:rsidRDefault="0034597E">
      <w:pPr>
        <w:rPr>
          <w:rFonts w:hint="eastAsia"/>
        </w:rPr>
      </w:pPr>
    </w:p>
    <w:sectPr w:rsidR="0034597E" w:rsidRPr="00BF10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D39"/>
    <w:rsid w:val="0034597E"/>
    <w:rsid w:val="004A4D39"/>
    <w:rsid w:val="00BF1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92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427</Words>
  <Characters>2440</Characters>
  <Application>Microsoft Office Word</Application>
  <DocSecurity>0</DocSecurity>
  <Lines>20</Lines>
  <Paragraphs>5</Paragraphs>
  <ScaleCrop>false</ScaleCrop>
  <Company>Eduu</Company>
  <LinksUpToDate>false</LinksUpToDate>
  <CharactersWithSpaces>2862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Kison</dc:creator>
  <cp:keywords/>
  <dc:description/>
  <cp:lastModifiedBy>Kison</cp:lastModifiedBy>
  <cp:revision>3</cp:revision>
  <dcterms:created xsi:type="dcterms:W3CDTF">2013-04-27T01:37:00Z</dcterms:created>
  <dcterms:modified xsi:type="dcterms:W3CDTF">2013-04-27T01:37:00Z</dcterms:modified>
</cp:coreProperties>
</file>