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contextualSpacing/>
        <w:jc w:val="center"/>
        <w:textAlignment w:val="center"/>
        <w:rPr>
          <w:rFonts w:ascii="微软雅黑" w:hAnsi="微软雅黑" w:eastAsia="微软雅黑" w:cs="微软雅黑"/>
          <w:b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kern w:val="0"/>
          <w:sz w:val="30"/>
          <w:szCs w:val="30"/>
        </w:rPr>
        <w:t>2014年1月21日每日一题</w:t>
      </w:r>
    </w:p>
    <w:p>
      <w:pPr>
        <w:adjustRightInd w:val="0"/>
        <w:snapToGrid w:val="0"/>
        <w:contextualSpacing/>
        <w:jc w:val="right"/>
        <w:textAlignment w:val="center"/>
        <w:rPr>
          <w:rFonts w:ascii="微软雅黑" w:hAnsi="微软雅黑" w:eastAsia="微软雅黑" w:cs="微软雅黑"/>
          <w:b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kern w:val="0"/>
          <w:szCs w:val="21"/>
        </w:rPr>
        <w:t xml:space="preserve">         智康1对1 刘业瀚</w:t>
      </w:r>
    </w:p>
    <w:p>
      <w:pPr>
        <w:adjustRightInd w:val="0"/>
        <w:snapToGrid w:val="0"/>
        <w:spacing w:line="0" w:lineRule="atLeast"/>
        <w:contextualSpacing/>
        <w:textAlignment w:val="center"/>
        <w:rPr>
          <w:rFonts w:ascii="新宋体" w:hAnsi="新宋体" w:eastAsia="新宋体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szCs w:val="21"/>
        </w:rPr>
        <w:t>【考点】函数重难点突破之二</w:t>
      </w:r>
    </w:p>
    <w:p>
      <w:pPr>
        <w:textAlignment w:val="center"/>
        <w:rPr>
          <w:rFonts w:hint="eastAsia" w:ascii="宋体" w:hAnsi="宋体"/>
          <w:szCs w:val="21"/>
        </w:rPr>
      </w:pPr>
      <w:r>
        <w:rPr>
          <w:rFonts w:hint="eastAsia" w:ascii="微软雅黑" w:hAnsi="微软雅黑" w:eastAsia="微软雅黑"/>
          <w:szCs w:val="21"/>
        </w:rPr>
        <w:t>【题目】</w:t>
      </w:r>
      <w:r>
        <w:rPr>
          <w:rFonts w:hint="eastAsia" w:ascii="宋体" w:hAnsi="宋体"/>
          <w:szCs w:val="21"/>
        </w:rPr>
        <w:t>若圆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33" type="#_x0000_t75" style="height:18.75pt;width:123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3" DrawAspect="Content" ObjectID="_1032" r:id="rId9"/>
        </w:object>
      </w:r>
      <w:r>
        <w:rPr>
          <w:rFonts w:hint="eastAsia" w:ascii="宋体" w:hAnsi="宋体"/>
          <w:szCs w:val="21"/>
        </w:rPr>
        <w:t>上至少有三个不同的点到直线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34" type="#_x0000_t75" style="height:15.75pt;width:66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4" DrawAspect="Content" ObjectID="_1033" r:id="rId11"/>
        </w:object>
      </w:r>
      <w:r>
        <w:rPr>
          <w:rFonts w:hint="eastAsia" w:ascii="宋体" w:hAnsi="宋体"/>
          <w:szCs w:val="21"/>
        </w:rPr>
        <w:t>的距离为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35" type="#_x0000_t75" style="height:17.2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5" DrawAspect="Content" ObjectID="_1034" r:id="rId13"/>
        </w:object>
      </w:r>
      <w:r>
        <w:rPr>
          <w:rFonts w:hint="eastAsia" w:ascii="宋体" w:hAnsi="宋体"/>
          <w:szCs w:val="21"/>
        </w:rPr>
        <w:t>，则直线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36" type="#_x0000_t75" style="height:14.25pt;width: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6" DrawAspect="Content" ObjectID="_1035" r:id="rId15"/>
        </w:object>
      </w:r>
      <w:r>
        <w:rPr>
          <w:rFonts w:hint="eastAsia" w:ascii="宋体" w:hAnsi="宋体"/>
          <w:szCs w:val="21"/>
        </w:rPr>
        <w:t>的倾斜角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37" type="#_x0000_t75" style="height:14.25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7" DrawAspect="Content" ObjectID="_1036" r:id="rId17"/>
        </w:object>
      </w:r>
      <w:r>
        <w:rPr>
          <w:rFonts w:hint="eastAsia" w:ascii="宋体" w:hAnsi="宋体"/>
          <w:szCs w:val="21"/>
        </w:rPr>
        <w:t>的取值范围是（  ）</w:t>
      </w:r>
      <w:bookmarkStart w:id="0" w:name="_GoBack"/>
      <w:bookmarkEnd w:id="0"/>
    </w:p>
    <w:p>
      <w:pPr>
        <w:textAlignment w:val="center"/>
        <w:rPr>
          <w:rFonts w:hint="eastAsia" w:ascii="宋体" w:hAnsi="宋体"/>
          <w:szCs w:val="21"/>
        </w:rPr>
      </w:pP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group id="组合 1037" o:spid="_x0000_s1038" style="position:absolute;left:0;margin-left:297pt;margin-top:39pt;height:78pt;width:99pt;rotation:0f;z-index:251658240;" coordorigin="4240,8946" coordsize="3287,2581">
            <o:lock v:ext="edit" position="f" selection="f" grouping="f" rotation="f" cropping="f" text="f" aspectratio="f"/>
            <v:shape id="_x0000_s1133" o:spid="_x0000_s1039" type="#_x0000_t3" style="position:absolute;left:4710;top:9353;height:2038;width:2191;rotation:0f;" o:ole="f" fillcolor="#FFFFFF" filled="t" o:preferrelative="t" stroked="t" coordorigin="0,0" coordsize="21600,216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shape id="_x0000_s1134" o:spid="_x0000_s1040" type="#_x0000_t3" style="position:absolute;left:5336;top:10033;height:679;width:783;rotation:0f;" o:ole="f" fillcolor="#FFFFFF" filled="t" o:preferrelative="t" stroked="t" coordorigin="0,0" coordsize="21600,216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line id="_x0000_s1135" o:spid="_x0000_s1041" style="position:absolute;left:4240;top:10848;height:2;width:3287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_x0000_s1136" o:spid="_x0000_s1042" style="position:absolute;left:5023;top:8946;flip:y;height:2581;width:1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_x0000_s1137" o:spid="_x0000_s1043" style="position:absolute;left:4710;top:8946;flip:y;height:2445;width:1409;rotation:0f;" o:ole="f" fillcolor="#FFFFFF" filled="f" o:preferrelative="t" stroked="t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line>
            <v:line id="_x0000_s1138" o:spid="_x0000_s1044" style="position:absolute;left:4397;top:10440;flip:y;height:544;width:2817;rotation:0f;" o:ole="f" fillcolor="#FFFFFF" filled="f" o:preferrelative="t" stroked="t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line>
            <v:line id="_x0000_s1139" o:spid="_x0000_s1045" style="position:absolute;left:4553;top:9353;flip:y;height:1902;width:2192;rotation:0f;" o:ole="f" fillcolor="#FFFFFF" filled="f" o:preferrelative="t" stroked="t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line>
            <v:shape id="_x0000_s1140" o:spid="_x0000_s1046" type="#_x0000_t136" style="position:absolute;left:7371;top:10984;height:156;width:156;rotation:0f;" o:ole="f" fillcolor="#000000" filled="t" o:preferrelative="t" stroked="t" coordorigin="0,0" coordsize="21600,21600" adj="108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path on="t" fitpath="t" trim="t" xscale="f" string="x" style="v-text-align:center;font-family:宋体;font-size:36pt;v-rotate-letters:t;"/>
            </v:shape>
            <v:shape id="_x0000_s1141" o:spid="_x0000_s1047" type="#_x0000_t136" style="position:absolute;left:5179;top:8946;height:156;width:157;rotation:0f;" o:ole="f" fillcolor="#000000" filled="t" o:preferrelative="t" stroked="t" coordorigin="0,0" coordsize="21600,21600" adj="108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path on="t" fitpath="t" trim="t" xscale="f" string="y" style="v-text-align:center;font-family:宋体;font-size:36pt;v-rotate-letters:t;"/>
            </v:shape>
            <v:shape id="_x0000_s1142" o:spid="_x0000_s1048" type="#_x0000_t136" style="position:absolute;left:5023;top:10984;height:156;width:156;rotation:0f;" o:ole="f" fillcolor="#000000" filled="t" o:preferrelative="t" stroked="t" coordorigin="0,0" coordsize="21600,21600" adj="108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path on="t" fitpath="t" trim="t" xscale="f" string="0" style="v-text-align:center;font-family:宋体;font-size:36pt;v-rotate-letters:t;"/>
            </v:shape>
          </v:group>
        </w:pict>
      </w:r>
      <w:r>
        <w:rPr>
          <w:rFonts w:hint="eastAsia" w:ascii="宋体" w:hAnsi="宋体"/>
          <w:szCs w:val="21"/>
        </w:rPr>
        <w:t>A、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49" type="#_x0000_t75" style="height:33.75pt;width:42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9" DrawAspect="Content" ObjectID="_1048" r:id="rId19"/>
        </w:object>
      </w:r>
      <w:r>
        <w:rPr>
          <w:rFonts w:hint="eastAsia" w:ascii="宋体" w:hAnsi="宋体"/>
          <w:szCs w:val="21"/>
        </w:rPr>
        <w:t xml:space="preserve">  B、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50" type="#_x0000_t75" style="height:33.75pt;width:48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0" DrawAspect="Content" ObjectID="_1049" r:id="rId21"/>
        </w:object>
      </w:r>
      <w:r>
        <w:rPr>
          <w:rFonts w:hint="eastAsia" w:ascii="宋体" w:hAnsi="宋体"/>
          <w:szCs w:val="21"/>
        </w:rPr>
        <w:t xml:space="preserve">   C、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51" type="#_x0000_t75" style="height:33.75pt;width:39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1" DrawAspect="Content" ObjectID="_1050" r:id="rId23"/>
        </w:object>
      </w:r>
      <w:r>
        <w:rPr>
          <w:rFonts w:hint="eastAsia" w:ascii="宋体" w:hAnsi="宋体"/>
          <w:szCs w:val="21"/>
        </w:rPr>
        <w:t xml:space="preserve">   D、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52" type="#_x0000_t75" style="height:33.75pt;width:3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2" DrawAspect="Content" ObjectID="_1051" r:id="rId25"/>
        </w:object>
      </w:r>
    </w:p>
    <w:p>
      <w:pPr>
        <w:textAlignment w:val="center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【答案】</w:t>
      </w:r>
    </w:p>
    <w:p>
      <w:pPr>
        <w:tabs>
          <w:tab w:val="left" w:pos="1590"/>
        </w:tabs>
        <w:adjustRightInd w:val="0"/>
        <w:snapToGrid w:val="0"/>
        <w:contextualSpacing/>
        <w:textAlignment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数形结合，先画出圆的图形。圆方程化为</w:t>
      </w:r>
    </w:p>
    <w:p>
      <w:pPr>
        <w:tabs>
          <w:tab w:val="left" w:pos="1590"/>
        </w:tabs>
        <w:adjustRightInd w:val="0"/>
        <w:snapToGrid w:val="0"/>
        <w:contextualSpacing/>
        <w:textAlignment w:val="center"/>
        <w:rPr>
          <w:rFonts w:hint="eastAsia" w:ascii="宋体" w:hAnsi="宋体"/>
          <w:szCs w:val="21"/>
        </w:rPr>
      </w:pP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53" type="#_x0000_t75" style="height:20.25pt;width:132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3" DrawAspect="Content" ObjectID="_1052" r:id="rId27"/>
        </w:object>
      </w:r>
      <w:r>
        <w:rPr>
          <w:rFonts w:hint="eastAsia" w:ascii="宋体" w:hAnsi="宋体"/>
          <w:szCs w:val="21"/>
        </w:rPr>
        <w:t>，由题意知，圆心到直线</w:t>
      </w:r>
    </w:p>
    <w:p>
      <w:pPr>
        <w:tabs>
          <w:tab w:val="left" w:pos="1590"/>
        </w:tabs>
        <w:adjustRightInd w:val="0"/>
        <w:snapToGrid w:val="0"/>
        <w:contextualSpacing/>
        <w:textAlignment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的距离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54" type="#_x0000_t75" style="height:14.2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4" DrawAspect="Content" ObjectID="_1053" r:id="rId29"/>
        </w:object>
      </w:r>
      <w:r>
        <w:rPr>
          <w:rFonts w:hint="eastAsia" w:ascii="宋体" w:hAnsi="宋体"/>
          <w:szCs w:val="21"/>
        </w:rPr>
        <w:t>应该满足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55" type="#_x0000_t75" style="height:17.25pt;width:5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5" DrawAspect="Content" ObjectID="_1054" r:id="rId31"/>
        </w:object>
      </w:r>
      <w:r>
        <w:rPr>
          <w:rFonts w:hint="eastAsia" w:ascii="宋体" w:hAnsi="宋体"/>
          <w:szCs w:val="21"/>
        </w:rPr>
        <w:t>，在已知圆中画一个半</w:t>
      </w:r>
    </w:p>
    <w:p>
      <w:pPr>
        <w:tabs>
          <w:tab w:val="left" w:pos="1590"/>
        </w:tabs>
        <w:adjustRightInd w:val="0"/>
        <w:snapToGrid w:val="0"/>
        <w:contextualSpacing/>
        <w:textAlignment w:val="center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宋体" w:hAnsi="宋体"/>
          <w:szCs w:val="21"/>
        </w:rPr>
        <w:t>径为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56" type="#_x0000_t75" style="height:17.25pt;width:1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6" DrawAspect="Content" ObjectID="_1055" r:id="rId33"/>
        </w:object>
      </w:r>
      <w:r>
        <w:rPr>
          <w:rFonts w:hint="eastAsia" w:ascii="宋体" w:hAnsi="宋体"/>
          <w:szCs w:val="21"/>
        </w:rPr>
        <w:t>的同心圆，则过原点的直线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object>
          <v:shape id="_x0000_s1057" type="#_x0000_t75" style="height:15.75pt;width:66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7" DrawAspect="Content" ObjectID="_1056" r:id="rId35"/>
        </w:object>
      </w:r>
      <w:r>
        <w:rPr>
          <w:rFonts w:hint="eastAsia" w:ascii="宋体" w:hAnsi="宋体"/>
          <w:szCs w:val="21"/>
        </w:rPr>
        <w:t>与小圆有公共点，∴选B。</w:t>
      </w:r>
      <w:r>
        <w:rPr>
          <w:rFonts w:ascii="微软雅黑" w:hAnsi="微软雅黑" w:eastAsia="微软雅黑"/>
          <w:sz w:val="18"/>
          <w:szCs w:val="18"/>
        </w:rPr>
        <w:tab/>
      </w:r>
    </w:p>
    <w:p>
      <w:r>
        <w:rPr>
          <w:rFonts w:hint="eastAsia" w:ascii="微软雅黑" w:hAnsi="微软雅黑" w:eastAsia="微软雅黑"/>
          <w:szCs w:val="21"/>
        </w:rPr>
        <w:t>【分析】数形结合在玄天中的威力是巨大的。一定要熟悉各类代数式的几何表达形式。</w:t>
      </w:r>
    </w:p>
    <w:p>
      <w:pPr>
        <w:adjustRightInd w:val="0"/>
        <w:snapToGrid w:val="0"/>
        <w:contextualSpacing/>
        <w:textAlignment w:val="center"/>
        <w:rPr>
          <w:rFonts w:ascii="微软雅黑" w:hAnsi="微软雅黑" w:eastAsia="微软雅黑"/>
          <w:szCs w:val="21"/>
        </w:rPr>
      </w:pPr>
    </w:p>
    <w:p>
      <w:pPr>
        <w:textAlignment w:val="center"/>
        <w:rPr>
          <w:szCs w:val="21"/>
        </w:rPr>
      </w:pPr>
    </w:p>
    <w:p>
      <w:pPr>
        <w:textAlignment w:val="center"/>
        <w:rPr>
          <w:szCs w:val="21"/>
        </w:rPr>
      </w:pPr>
    </w:p>
    <w:tbl>
      <w:tblPr>
        <w:tblW w:w="9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pct5" w:color="FFFFFF" w:fill="auto"/>
        <w:tblLayout w:type="fixed"/>
        <w:tblCellMar>
          <w:left w:w="108" w:type="dxa"/>
          <w:right w:w="108" w:type="dxa"/>
        </w:tblCellMar>
      </w:tblPr>
      <w:tblGrid>
        <w:gridCol w:w="2145"/>
        <w:gridCol w:w="7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pct5" w:color="FFFFFF" w:fill="auto"/>
          <w:tblLayout w:type="fixed"/>
          <w:tblCellMar>
            <w:left w:w="108" w:type="dxa"/>
            <w:right w:w="108" w:type="dxa"/>
          </w:tblCellMar>
        </w:tblPrEx>
        <w:trPr>
          <w:trHeight w:val="2171" w:hRule="atLeast"/>
        </w:trPr>
        <w:tc>
          <w:tcPr>
            <w:tcW w:w="2145" w:type="dxa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-SA"/>
              </w:rPr>
              <w:pict>
                <v:shape id="图片框 1057" o:spid="_x0000_s1058" type="#_x0000_t75" style="height:97.3pt;width:97.3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36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</w:p>
        </w:tc>
        <w:tc>
          <w:tcPr>
            <w:tcW w:w="7035" w:type="dxa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名师介绍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"http://deliver.eduu.com/main/adfclick?db=eduim&amp;bid=4885,5160,0&amp;cid=4765,49,5&amp;sid=10577&amp;advid=4&amp;camid=20&amp;show=ignore&amp;url=http://souke.jiajiaoban.com/teachers/index/tuiguang:/teacherid:ff8080813654ef6c013681e0602f7f76"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刘业瀚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智康1对1高考研究中心研究员，知名高中数学老师，对于志愿填报、高考冲刺有深入研究，举办过多场公益讲座。所教多名高三学生在高考中均取得较大提升，如马同学（文）以北京市西城区文科前十进入北京大学光华管理学院。</w:t>
            </w:r>
          </w:p>
          <w:p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 推荐课程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"http://deliver.eduu.com/main/adfclick?db=eduim&amp;bid=4886,5160,0&amp;cid=4765,49,5&amp;sid=10577&amp;advid=4&amp;camid=20&amp;show=ignore&amp;url=http://www.jiajiaoban.com/e/20130807/5201e08507c0f.shtml"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2013新学期高三数学秋季同步模块课程[查看详情]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pct5" w:color="FFFFFF" w:fill="auto"/>
          <w:tblLayout w:type="fixed"/>
          <w:tblCellMar>
            <w:left w:w="108" w:type="dxa"/>
            <w:right w:w="108" w:type="dxa"/>
          </w:tblCellMar>
        </w:tblPrEx>
        <w:trPr>
          <w:trHeight w:val="1400" w:hRule="atLeast"/>
        </w:trPr>
        <w:tc>
          <w:tcPr>
            <w:tcW w:w="9180" w:type="dxa"/>
            <w:gridSpan w:val="2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rPr>
                <w:rStyle w:val="6"/>
                <w:rFonts w:hint="eastAsia" w:ascii="微软雅黑" w:hAnsi="微软雅黑" w:eastAsia="微软雅黑" w:cs="微软雅黑"/>
              </w:rPr>
              <w:t>温馨提示：</w:t>
            </w:r>
            <w:r>
              <w:rPr>
                <w:rFonts w:hint="eastAsia" w:ascii="微软雅黑" w:hAnsi="微软雅黑" w:eastAsia="微软雅黑" w:cs="微软雅黑"/>
              </w:rPr>
              <w:t>高三学习压力加大，提前规划尤为重要。为此，同学们在学习过程中对本文或高三学习有任何疑问，均可向智康高考专家团寻求专业解答，直接与老师互动交流，我们将为每一位考生提供最为贴切的解决方案。参与方法：</w:t>
            </w:r>
          </w:p>
          <w:p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fldChar w:fldCharType="begin"/>
            </w:r>
            <w:r>
              <w:instrText xml:space="preserve">HYPERLINK "http://deliver.eduu.com/main/adfclick?db=eduim&amp;bid=4887,5160,0&amp;cid=4765,49,5&amp;sid=10577&amp;advid=4&amp;camid=20&amp;show=ignore&amp;url=http://chat.looyu.com/chat/chat/p.do?c=39883&amp;f=88147&amp;g=40109"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点击参与在线提问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   </w:t>
            </w:r>
            <w:r>
              <w:fldChar w:fldCharType="begin"/>
            </w:r>
            <w:r>
              <w:instrText xml:space="preserve">HYPERLINK "http://deliver.eduu.com/main/adfclick?db=eduim&amp;bid=4888,5160,0&amp;cid=4765,49,5&amp;sid=10577&amp;advid=4&amp;camid=20&amp;show=ignore&amp;url=http://www.jiajiaoban.com/include/baomingnew.html"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快速在线报名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</w:t>
            </w:r>
            <w:r>
              <w:fldChar w:fldCharType="begin"/>
            </w:r>
            <w:r>
              <w:instrText xml:space="preserve">HYPERLINK "http://deliver.eduu.com/main/adfclick?db=eduim&amp;bid=4889,5160,0&amp;cid=4765,49,5&amp;sid=10577&amp;advid=4&amp;camid=20&amp;show=ignore&amp;url=http://www.jiajiaoban.com/z2013/bjtuiguangye/index.shtml"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免费咨询电话（400-810-2620）</w:t>
            </w:r>
            <w:r>
              <w:fldChar w:fldCharType="end"/>
            </w:r>
          </w:p>
        </w:tc>
      </w:tr>
    </w:tbl>
    <w:p>
      <w:pPr>
        <w:tabs>
          <w:tab w:val="left" w:pos="851"/>
        </w:tabs>
        <w:textAlignment w:val="center"/>
      </w:pPr>
      <w:r>
        <w:rPr>
          <w:rFonts w:hint="eastAsia"/>
        </w:rPr>
        <w:t xml:space="preserve"> 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wordWrap w:val="0"/>
      <w:ind w:right="63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图片框 1028" o:spid="_x0000_s1025" type="#_x0000_t75" style="height:37.55pt;width:405.2pt;rotation:0f;" o:ole="f" fillcolor="#FFFFFF" filled="f" o:preferrelative="t" stroked="f" coordorigin="0,0" coordsize="21600,21600">
          <v:fill on="f" color2="#FFFFFF" focus="0%"/>
          <v:imagedata gain="65536f" blacklevel="0f" gamma="0" o:title="" r:id="rId1"/>
          <o:lock v:ext="edit" position="f" selection="f" grouping="f" rotation="f" cropping="f" text="f" aspectratio="t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6" o:spid="_x0000_s1026" type="#_x0000_t75" style="position:absolute;left:0;height:101.25pt;width:209.25pt;mso-position-horizontal:center;mso-position-horizontal-relative:margin;mso-position-vertical:center;mso-position-vertical-relative:margin;rotation:0f;z-index:-251653120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4" o:spid="_x0000_s1027" type="#_x0000_t75" style="position:absolute;left:0;height:586.5pt;width:414.9pt;mso-position-horizontal:center;mso-position-horizontal-relative:margin;mso-position-vertical:center;mso-position-vertical-relative:margin;rotation:0f;z-index:-251655168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" o:spid="_x0000_s1028" type="#_x0000_t75" style="position:absolute;left:0;height:768pt;width:1024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5" o:spid="_x0000_s1029" type="#_x0000_t75" style="position:absolute;left:0;height:101.25pt;width:209.25pt;mso-position-horizontal:center;mso-position-horizontal-relative:margin;mso-position-vertical:center;mso-position-vertical-relative:margin;rotation:0f;z-index:-251654144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3" o:spid="_x0000_s1030" type="#_x0000_t75" style="position:absolute;left:0;height:586.5pt;width:414.9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" o:spid="_x0000_s1031" type="#_x0000_t75" style="position:absolute;left:0;height:768pt;width:1024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Hyperlink"/>
    <w:uiPriority w:val="0"/>
    <w:rPr>
      <w:color w:val="0000FF"/>
      <w:u w:val="single"/>
    </w:rPr>
  </w:style>
  <w:style w:type="character" w:customStyle="1" w:styleId="8">
    <w:name w:val="页脚 Char"/>
    <w:link w:val="3"/>
    <w:uiPriority w:val="0"/>
    <w:rPr>
      <w:rFonts w:ascii="Calibri" w:hAnsi="Calibri" w:eastAsia="宋体"/>
      <w:sz w:val="18"/>
      <w:szCs w:val="18"/>
    </w:rPr>
  </w:style>
  <w:style w:type="character" w:customStyle="1" w:styleId="9">
    <w:name w:val="页眉 Char"/>
    <w:link w:val="4"/>
    <w:uiPriority w:val="0"/>
    <w:rPr>
      <w:rFonts w:ascii="Calibri" w:hAnsi="Calibri" w:eastAsia="宋体"/>
      <w:sz w:val="18"/>
      <w:szCs w:val="18"/>
    </w:rPr>
  </w:style>
  <w:style w:type="character" w:customStyle="1" w:styleId="10">
    <w:name w:val="页眉 Char1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1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5.wmf"/><Relationship Id="rId11" Type="http://schemas.openxmlformats.org/officeDocument/2006/relationships/oleObject" Target="embeddings/oleObject2.bin"/><Relationship Id="rId12" Type="http://schemas.openxmlformats.org/officeDocument/2006/relationships/image" Target="media/image6.wmf"/><Relationship Id="rId13" Type="http://schemas.openxmlformats.org/officeDocument/2006/relationships/oleObject" Target="embeddings/oleObject3.bin"/><Relationship Id="rId14" Type="http://schemas.openxmlformats.org/officeDocument/2006/relationships/image" Target="media/image7.wmf"/><Relationship Id="rId15" Type="http://schemas.openxmlformats.org/officeDocument/2006/relationships/oleObject" Target="embeddings/oleObject4.bin"/><Relationship Id="rId16" Type="http://schemas.openxmlformats.org/officeDocument/2006/relationships/image" Target="media/image8.wmf"/><Relationship Id="rId17" Type="http://schemas.openxmlformats.org/officeDocument/2006/relationships/oleObject" Target="embeddings/oleObject5.bin"/><Relationship Id="rId18" Type="http://schemas.openxmlformats.org/officeDocument/2006/relationships/image" Target="media/image9.wmf"/><Relationship Id="rId19" Type="http://schemas.openxmlformats.org/officeDocument/2006/relationships/oleObject" Target="embeddings/oleObject6.bin"/><Relationship Id="rId2" Type="http://schemas.openxmlformats.org/officeDocument/2006/relationships/styles" Target="styles.xml"/><Relationship Id="rId20" Type="http://schemas.openxmlformats.org/officeDocument/2006/relationships/image" Target="media/image10.wmf"/><Relationship Id="rId21" Type="http://schemas.openxmlformats.org/officeDocument/2006/relationships/oleObject" Target="embeddings/oleObject7.bin"/><Relationship Id="rId22" Type="http://schemas.openxmlformats.org/officeDocument/2006/relationships/image" Target="media/image11.wmf"/><Relationship Id="rId23" Type="http://schemas.openxmlformats.org/officeDocument/2006/relationships/oleObject" Target="embeddings/oleObject8.bin"/><Relationship Id="rId24" Type="http://schemas.openxmlformats.org/officeDocument/2006/relationships/image" Target="media/image12.wmf"/><Relationship Id="rId25" Type="http://schemas.openxmlformats.org/officeDocument/2006/relationships/oleObject" Target="embeddings/oleObject9.bin"/><Relationship Id="rId26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8" Type="http://schemas.openxmlformats.org/officeDocument/2006/relationships/image" Target="media/image14.wmf"/><Relationship Id="rId29" Type="http://schemas.openxmlformats.org/officeDocument/2006/relationships/oleObject" Target="embeddings/oleObject11.bin"/><Relationship Id="rId3" Type="http://schemas.openxmlformats.org/officeDocument/2006/relationships/settings" Target="settings.xml"/><Relationship Id="rId30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2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4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6" Type="http://schemas.openxmlformats.org/officeDocument/2006/relationships/image" Target="media/image18.jpeg"/><Relationship Id="rId37" Type="http://schemas.openxmlformats.org/officeDocument/2006/relationships/customXml" Target="../customXml/item1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theme" Target="theme/theme1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287</Words>
  <Characters>1636</Characters>
  <Lines>13</Lines>
  <Paragraphs>3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2014-01-21T15:12:00Z</dcterms:created>
  <dc:creator>刘业瀚</dc:creator>
  <cp:lastModifiedBy>lingling</cp:lastModifiedBy>
  <dcterms:modified xsi:type="dcterms:W3CDTF">2014-01-22T03:07:53Z</dcterms:modified>
  <dc:title>2014年1月21日每日一题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