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3E0A82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奥数天天练试题及答案12.15</w:t>
      </w:r>
    </w:p>
    <w:p w:rsidR="008D7811" w:rsidRDefault="0089740C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（1）</w:t>
      </w:r>
      <w:r w:rsidR="000E70D5" w:rsidRPr="00B7313C">
        <w:rPr>
          <w:szCs w:val="21"/>
        </w:rPr>
        <w:t>363</w:t>
      </w:r>
      <w:r w:rsidR="000E70D5" w:rsidRPr="00B7313C">
        <w:rPr>
          <w:rFonts w:hAnsi="宋体"/>
          <w:szCs w:val="21"/>
        </w:rPr>
        <w:t>－</w:t>
      </w:r>
      <w:r w:rsidR="000E70D5" w:rsidRPr="00B7313C">
        <w:rPr>
          <w:szCs w:val="21"/>
        </w:rPr>
        <w:t>78</w:t>
      </w:r>
      <w:r w:rsidR="000E70D5" w:rsidRPr="00B7313C">
        <w:rPr>
          <w:rFonts w:hAnsi="宋体"/>
          <w:szCs w:val="21"/>
        </w:rPr>
        <w:t>－</w:t>
      </w:r>
      <w:r w:rsidR="000E70D5" w:rsidRPr="00B7313C">
        <w:rPr>
          <w:szCs w:val="21"/>
        </w:rPr>
        <w:t>63</w:t>
      </w:r>
    </w:p>
    <w:p w:rsidR="008D7811" w:rsidRDefault="0089740C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（2）</w:t>
      </w:r>
      <w:r w:rsidR="000E70D5" w:rsidRPr="00660C1F">
        <w:rPr>
          <w:rFonts w:hAnsi="宋体" w:hint="eastAsia"/>
          <w:szCs w:val="21"/>
        </w:rPr>
        <w:t>637+95-37</w:t>
      </w:r>
    </w:p>
    <w:p w:rsidR="008D7811" w:rsidRDefault="0089740C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0E70D5" w:rsidRDefault="000E70D5" w:rsidP="000E70D5">
      <w:pPr>
        <w:adjustRightInd w:val="0"/>
        <w:snapToGrid w:val="0"/>
        <w:spacing w:line="300" w:lineRule="auto"/>
        <w:ind w:left="720" w:hangingChars="343" w:hanging="720"/>
        <w:rPr>
          <w:szCs w:val="21"/>
        </w:rPr>
      </w:pPr>
      <w:r>
        <w:rPr>
          <w:rFonts w:ascii="宋体" w:hAnsi="宋体" w:hint="eastAsia"/>
        </w:rPr>
        <w:t>（1）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 w:rsidRPr="00660C1F">
        <w:rPr>
          <w:rFonts w:eastAsia="楷体_GB2312" w:hint="eastAsia"/>
          <w:szCs w:val="21"/>
        </w:rPr>
        <w:t>363</w:t>
      </w:r>
      <w:r w:rsidRPr="00660C1F">
        <w:rPr>
          <w:rFonts w:eastAsia="楷体_GB2312" w:hint="eastAsia"/>
          <w:szCs w:val="21"/>
        </w:rPr>
        <w:t>和</w:t>
      </w:r>
      <w:r w:rsidRPr="00660C1F">
        <w:rPr>
          <w:rFonts w:eastAsia="楷体_GB2312" w:hint="eastAsia"/>
          <w:szCs w:val="21"/>
        </w:rPr>
        <w:t>63</w:t>
      </w:r>
      <w:r w:rsidRPr="00660C1F">
        <w:rPr>
          <w:rFonts w:eastAsia="楷体_GB2312" w:hint="eastAsia"/>
          <w:szCs w:val="21"/>
        </w:rPr>
        <w:t>的个位、十位都相同，而</w:t>
      </w:r>
      <w:r w:rsidRPr="00660C1F">
        <w:rPr>
          <w:rFonts w:eastAsia="楷体_GB2312" w:hint="eastAsia"/>
          <w:szCs w:val="21"/>
        </w:rPr>
        <w:t>63</w:t>
      </w:r>
      <w:r w:rsidRPr="00660C1F">
        <w:rPr>
          <w:rFonts w:eastAsia="楷体_GB2312" w:hint="eastAsia"/>
          <w:szCs w:val="21"/>
        </w:rPr>
        <w:t>的符号是“</w:t>
      </w:r>
      <w:r w:rsidRPr="00660C1F">
        <w:rPr>
          <w:rFonts w:eastAsia="楷体_GB2312" w:hint="eastAsia"/>
          <w:szCs w:val="21"/>
        </w:rPr>
        <w:t>-</w:t>
      </w:r>
      <w:r w:rsidRPr="00660C1F">
        <w:rPr>
          <w:rFonts w:eastAsia="楷体_GB2312" w:hint="eastAsia"/>
          <w:szCs w:val="21"/>
        </w:rPr>
        <w:t>”，所以可以把“</w:t>
      </w:r>
      <w:r w:rsidRPr="00660C1F">
        <w:rPr>
          <w:rFonts w:eastAsia="楷体_GB2312" w:hint="eastAsia"/>
          <w:szCs w:val="21"/>
        </w:rPr>
        <w:t>-63</w:t>
      </w:r>
      <w:r w:rsidRPr="00660C1F">
        <w:rPr>
          <w:rFonts w:eastAsia="楷体_GB2312" w:hint="eastAsia"/>
          <w:szCs w:val="21"/>
        </w:rPr>
        <w:t>”移到</w:t>
      </w:r>
      <w:r w:rsidRPr="00660C1F">
        <w:rPr>
          <w:rFonts w:eastAsia="楷体_GB2312" w:hint="eastAsia"/>
          <w:szCs w:val="21"/>
        </w:rPr>
        <w:t>363</w:t>
      </w:r>
      <w:r w:rsidRPr="00660C1F">
        <w:rPr>
          <w:rFonts w:eastAsia="楷体_GB2312" w:hint="eastAsia"/>
          <w:szCs w:val="21"/>
        </w:rPr>
        <w:t>的后面，先算</w:t>
      </w:r>
      <w:r w:rsidRPr="00660C1F">
        <w:rPr>
          <w:rFonts w:eastAsia="楷体_GB2312" w:hint="eastAsia"/>
          <w:szCs w:val="21"/>
        </w:rPr>
        <w:t>363</w:t>
      </w:r>
      <w:r w:rsidRPr="00660C1F">
        <w:rPr>
          <w:rFonts w:eastAsia="楷体_GB2312" w:hint="eastAsia"/>
          <w:szCs w:val="21"/>
        </w:rPr>
        <w:t>减</w:t>
      </w:r>
      <w:r w:rsidRPr="00660C1F">
        <w:rPr>
          <w:rFonts w:eastAsia="楷体_GB2312" w:hint="eastAsia"/>
          <w:szCs w:val="21"/>
        </w:rPr>
        <w:t>63</w:t>
      </w:r>
      <w:r w:rsidRPr="00660C1F">
        <w:rPr>
          <w:rFonts w:eastAsia="楷体_GB2312" w:hint="eastAsia"/>
          <w:szCs w:val="21"/>
        </w:rPr>
        <w:t>等于</w:t>
      </w:r>
      <w:r w:rsidRPr="00660C1F">
        <w:rPr>
          <w:rFonts w:eastAsia="楷体_GB2312" w:hint="eastAsia"/>
          <w:szCs w:val="21"/>
        </w:rPr>
        <w:t>300</w:t>
      </w:r>
      <w:r w:rsidRPr="00660C1F">
        <w:rPr>
          <w:rFonts w:eastAsia="楷体_GB2312" w:hint="eastAsia"/>
          <w:szCs w:val="21"/>
        </w:rPr>
        <w:t>，在去减</w:t>
      </w:r>
      <w:r w:rsidRPr="00660C1F">
        <w:rPr>
          <w:rFonts w:eastAsia="楷体_GB2312" w:hint="eastAsia"/>
          <w:szCs w:val="21"/>
        </w:rPr>
        <w:t>78</w:t>
      </w:r>
      <w:r w:rsidRPr="00660C1F">
        <w:rPr>
          <w:rFonts w:eastAsia="楷体_GB2312" w:hint="eastAsia"/>
          <w:szCs w:val="21"/>
        </w:rPr>
        <w:t>，使计算更简便。</w:t>
      </w:r>
    </w:p>
    <w:p w:rsidR="000E70D5" w:rsidRPr="00660C1F" w:rsidRDefault="000E70D5" w:rsidP="000E70D5">
      <w:pPr>
        <w:adjustRightInd w:val="0"/>
        <w:snapToGrid w:val="0"/>
        <w:spacing w:line="300" w:lineRule="auto"/>
        <w:ind w:firstLineChars="300" w:firstLine="630"/>
        <w:rPr>
          <w:rFonts w:eastAsia="楷体_GB2312"/>
          <w:szCs w:val="21"/>
        </w:rPr>
      </w:pPr>
      <w:r w:rsidRPr="00B7313C">
        <w:rPr>
          <w:rFonts w:eastAsia="楷体_GB2312" w:hint="eastAsia"/>
          <w:szCs w:val="21"/>
        </w:rPr>
        <w:t>原式</w:t>
      </w:r>
      <w:r w:rsidRPr="00660C1F">
        <w:rPr>
          <w:rFonts w:eastAsia="楷体_GB2312" w:hint="eastAsia"/>
          <w:szCs w:val="21"/>
        </w:rPr>
        <w:t>=363-63-78</w:t>
      </w:r>
    </w:p>
    <w:p w:rsidR="000E70D5" w:rsidRPr="00660C1F" w:rsidRDefault="000E70D5" w:rsidP="000E70D5">
      <w:pPr>
        <w:adjustRightInd w:val="0"/>
        <w:snapToGrid w:val="0"/>
        <w:spacing w:line="300" w:lineRule="auto"/>
        <w:ind w:firstLineChars="200" w:firstLine="420"/>
        <w:rPr>
          <w:rFonts w:eastAsia="楷体_GB2312"/>
          <w:szCs w:val="21"/>
        </w:rPr>
      </w:pPr>
      <w:r w:rsidRPr="00660C1F">
        <w:rPr>
          <w:rFonts w:eastAsia="楷体_GB2312" w:hint="eastAsia"/>
          <w:szCs w:val="21"/>
        </w:rPr>
        <w:t xml:space="preserve"> </w:t>
      </w:r>
      <w:r>
        <w:rPr>
          <w:rFonts w:eastAsia="楷体_GB2312" w:hint="eastAsia"/>
          <w:szCs w:val="21"/>
        </w:rPr>
        <w:t xml:space="preserve">     </w:t>
      </w:r>
      <w:r w:rsidRPr="00660C1F">
        <w:rPr>
          <w:rFonts w:eastAsia="楷体_GB2312" w:hint="eastAsia"/>
          <w:szCs w:val="21"/>
        </w:rPr>
        <w:t>=300-78</w:t>
      </w:r>
    </w:p>
    <w:p w:rsidR="000E70D5" w:rsidRDefault="000E70D5" w:rsidP="000E70D5">
      <w:pPr>
        <w:adjustRightInd w:val="0"/>
        <w:snapToGrid w:val="0"/>
        <w:spacing w:line="300" w:lineRule="auto"/>
        <w:ind w:firstLineChars="200" w:firstLine="420"/>
        <w:rPr>
          <w:rFonts w:eastAsia="楷体_GB2312"/>
          <w:szCs w:val="21"/>
        </w:rPr>
      </w:pPr>
      <w:r w:rsidRPr="00660C1F">
        <w:rPr>
          <w:rFonts w:eastAsia="楷体_GB2312" w:hint="eastAsia"/>
          <w:szCs w:val="21"/>
        </w:rPr>
        <w:t xml:space="preserve"> </w:t>
      </w:r>
      <w:r>
        <w:rPr>
          <w:rFonts w:eastAsia="楷体_GB2312" w:hint="eastAsia"/>
          <w:szCs w:val="21"/>
        </w:rPr>
        <w:t xml:space="preserve">     </w:t>
      </w:r>
      <w:r w:rsidRPr="00660C1F">
        <w:rPr>
          <w:rFonts w:eastAsia="楷体_GB2312" w:hint="eastAsia"/>
          <w:szCs w:val="21"/>
        </w:rPr>
        <w:t>=222</w:t>
      </w:r>
    </w:p>
    <w:p w:rsidR="000E70D5" w:rsidRDefault="000E70D5" w:rsidP="000E70D5">
      <w:pPr>
        <w:adjustRightInd w:val="0"/>
        <w:snapToGrid w:val="0"/>
        <w:spacing w:line="300" w:lineRule="auto"/>
        <w:ind w:left="823" w:hangingChars="392" w:hanging="823"/>
        <w:rPr>
          <w:szCs w:val="21"/>
        </w:rPr>
      </w:pPr>
      <w:r w:rsidRPr="000E70D5">
        <w:rPr>
          <w:rFonts w:eastAsia="楷体_GB2312" w:hint="eastAsia"/>
          <w:szCs w:val="21"/>
        </w:rPr>
        <w:t>（</w:t>
      </w:r>
      <w:r w:rsidRPr="000E70D5">
        <w:rPr>
          <w:rFonts w:eastAsia="楷体_GB2312" w:hint="eastAsia"/>
          <w:szCs w:val="21"/>
        </w:rPr>
        <w:t>2</w:t>
      </w:r>
      <w:r w:rsidRPr="000E70D5">
        <w:rPr>
          <w:rFonts w:eastAsia="楷体_GB2312" w:hint="eastAsia"/>
          <w:szCs w:val="21"/>
        </w:rPr>
        <w:t>）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>
        <w:rPr>
          <w:rFonts w:eastAsia="楷体_GB2312" w:hint="eastAsia"/>
          <w:szCs w:val="21"/>
        </w:rPr>
        <w:t>637</w:t>
      </w:r>
      <w:r w:rsidRPr="00660C1F"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37</w:t>
      </w:r>
      <w:r w:rsidRPr="00660C1F">
        <w:rPr>
          <w:rFonts w:eastAsia="楷体_GB2312" w:hint="eastAsia"/>
          <w:szCs w:val="21"/>
        </w:rPr>
        <w:t>的个位、十位都相同，而</w:t>
      </w:r>
      <w:r>
        <w:rPr>
          <w:rFonts w:eastAsia="楷体_GB2312" w:hint="eastAsia"/>
          <w:szCs w:val="21"/>
        </w:rPr>
        <w:t>37</w:t>
      </w:r>
      <w:r w:rsidRPr="00660C1F">
        <w:rPr>
          <w:rFonts w:eastAsia="楷体_GB2312" w:hint="eastAsia"/>
          <w:szCs w:val="21"/>
        </w:rPr>
        <w:t>的符号是“</w:t>
      </w:r>
      <w:r w:rsidRPr="00660C1F">
        <w:rPr>
          <w:rFonts w:eastAsia="楷体_GB2312" w:hint="eastAsia"/>
          <w:szCs w:val="21"/>
        </w:rPr>
        <w:t>-</w:t>
      </w:r>
      <w:r w:rsidRPr="00660C1F">
        <w:rPr>
          <w:rFonts w:eastAsia="楷体_GB2312" w:hint="eastAsia"/>
          <w:szCs w:val="21"/>
        </w:rPr>
        <w:t>”，所以可以把“</w:t>
      </w:r>
      <w:r w:rsidRPr="00660C1F">
        <w:rPr>
          <w:rFonts w:eastAsia="楷体_GB2312" w:hint="eastAsia"/>
          <w:szCs w:val="21"/>
        </w:rPr>
        <w:t>-</w:t>
      </w:r>
      <w:r>
        <w:rPr>
          <w:rFonts w:eastAsia="楷体_GB2312" w:hint="eastAsia"/>
          <w:szCs w:val="21"/>
        </w:rPr>
        <w:t>37</w:t>
      </w:r>
      <w:r w:rsidRPr="00660C1F">
        <w:rPr>
          <w:rFonts w:eastAsia="楷体_GB2312" w:hint="eastAsia"/>
          <w:szCs w:val="21"/>
        </w:rPr>
        <w:t>”移到</w:t>
      </w:r>
      <w:r>
        <w:rPr>
          <w:rFonts w:eastAsia="楷体_GB2312" w:hint="eastAsia"/>
          <w:szCs w:val="21"/>
        </w:rPr>
        <w:t>637</w:t>
      </w:r>
      <w:r w:rsidRPr="00660C1F">
        <w:rPr>
          <w:rFonts w:eastAsia="楷体_GB2312" w:hint="eastAsia"/>
          <w:szCs w:val="21"/>
        </w:rPr>
        <w:t>的后面</w:t>
      </w:r>
    </w:p>
    <w:p w:rsidR="000E70D5" w:rsidRPr="00660C1F" w:rsidRDefault="000E70D5" w:rsidP="000E70D5">
      <w:pPr>
        <w:adjustRightInd w:val="0"/>
        <w:snapToGrid w:val="0"/>
        <w:spacing w:line="300" w:lineRule="auto"/>
        <w:ind w:leftChars="300" w:left="714" w:hangingChars="40" w:hanging="84"/>
        <w:rPr>
          <w:rFonts w:eastAsia="楷体_GB2312"/>
          <w:szCs w:val="21"/>
        </w:rPr>
      </w:pPr>
      <w:r w:rsidRPr="00B7313C">
        <w:rPr>
          <w:rFonts w:eastAsia="楷体_GB2312" w:hint="eastAsia"/>
          <w:szCs w:val="21"/>
        </w:rPr>
        <w:t>原式</w:t>
      </w:r>
      <w:r w:rsidRPr="00660C1F">
        <w:rPr>
          <w:rFonts w:eastAsia="楷体_GB2312" w:hint="eastAsia"/>
          <w:szCs w:val="21"/>
        </w:rPr>
        <w:t>=637-37+95</w:t>
      </w:r>
    </w:p>
    <w:p w:rsidR="000E70D5" w:rsidRPr="00660C1F" w:rsidRDefault="000E70D5" w:rsidP="000E70D5">
      <w:pPr>
        <w:adjustRightInd w:val="0"/>
        <w:snapToGrid w:val="0"/>
        <w:spacing w:line="300" w:lineRule="auto"/>
        <w:ind w:leftChars="340" w:left="714" w:firstLineChars="150" w:firstLine="315"/>
        <w:rPr>
          <w:rFonts w:eastAsia="楷体_GB2312"/>
          <w:szCs w:val="21"/>
        </w:rPr>
      </w:pPr>
      <w:r w:rsidRPr="00660C1F">
        <w:rPr>
          <w:rFonts w:eastAsia="楷体_GB2312" w:hint="eastAsia"/>
          <w:szCs w:val="21"/>
        </w:rPr>
        <w:t>=600+95</w:t>
      </w:r>
    </w:p>
    <w:p w:rsidR="000E70D5" w:rsidRPr="003013C7" w:rsidRDefault="000E70D5" w:rsidP="000E70D5">
      <w:pPr>
        <w:adjustRightInd w:val="0"/>
        <w:snapToGrid w:val="0"/>
        <w:spacing w:line="300" w:lineRule="auto"/>
        <w:ind w:leftChars="340" w:left="714" w:firstLineChars="150" w:firstLine="315"/>
        <w:rPr>
          <w:rFonts w:eastAsia="楷体_GB2312"/>
          <w:szCs w:val="21"/>
        </w:rPr>
      </w:pPr>
      <w:r w:rsidRPr="00660C1F">
        <w:rPr>
          <w:rFonts w:eastAsia="楷体_GB2312" w:hint="eastAsia"/>
          <w:szCs w:val="21"/>
        </w:rPr>
        <w:t>=695</w:t>
      </w:r>
    </w:p>
    <w:p w:rsidR="008D7811" w:rsidRDefault="008D7811">
      <w:pPr>
        <w:shd w:val="solid" w:color="FFFFFF" w:fill="auto"/>
        <w:autoSpaceDN w:val="0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4CF" w:rsidRDefault="00C744CF" w:rsidP="008D7811">
      <w:r>
        <w:separator/>
      </w:r>
    </w:p>
  </w:endnote>
  <w:endnote w:type="continuationSeparator" w:id="1">
    <w:p w:rsidR="00C744CF" w:rsidRDefault="00C744C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4CF" w:rsidRDefault="00C744CF" w:rsidP="008D7811">
      <w:r>
        <w:separator/>
      </w:r>
    </w:p>
  </w:footnote>
  <w:footnote w:type="continuationSeparator" w:id="1">
    <w:p w:rsidR="00C744CF" w:rsidRDefault="00C744C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7426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7426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A0ED1">
      <w:rPr>
        <w:noProof/>
      </w:rPr>
      <w:drawing>
        <wp:inline distT="0" distB="0" distL="0" distR="0">
          <wp:extent cx="1809750" cy="457200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7426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A6361"/>
    <w:rsid w:val="001C20E8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34B96"/>
    <w:rsid w:val="00397EDF"/>
    <w:rsid w:val="003B329D"/>
    <w:rsid w:val="003E0A82"/>
    <w:rsid w:val="003F07F8"/>
    <w:rsid w:val="003F5A39"/>
    <w:rsid w:val="0040378B"/>
    <w:rsid w:val="00416069"/>
    <w:rsid w:val="00421FCC"/>
    <w:rsid w:val="00464030"/>
    <w:rsid w:val="004A0ED1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65B8"/>
    <w:rsid w:val="00871424"/>
    <w:rsid w:val="0089740C"/>
    <w:rsid w:val="008D3B74"/>
    <w:rsid w:val="008D7811"/>
    <w:rsid w:val="008E370B"/>
    <w:rsid w:val="008F6161"/>
    <w:rsid w:val="00900A43"/>
    <w:rsid w:val="00934B30"/>
    <w:rsid w:val="00946E52"/>
    <w:rsid w:val="00983D17"/>
    <w:rsid w:val="009905F5"/>
    <w:rsid w:val="00993A07"/>
    <w:rsid w:val="009F5CE0"/>
    <w:rsid w:val="00A247BF"/>
    <w:rsid w:val="00A3109E"/>
    <w:rsid w:val="00A61FF8"/>
    <w:rsid w:val="00A828E5"/>
    <w:rsid w:val="00A83E3D"/>
    <w:rsid w:val="00A932DF"/>
    <w:rsid w:val="00A94441"/>
    <w:rsid w:val="00AB4592"/>
    <w:rsid w:val="00AC2A47"/>
    <w:rsid w:val="00B21BCF"/>
    <w:rsid w:val="00B65E43"/>
    <w:rsid w:val="00B87F5E"/>
    <w:rsid w:val="00BD6D5B"/>
    <w:rsid w:val="00C439D1"/>
    <w:rsid w:val="00C744CF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74269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2305"/>
    <w:rsid w:val="00EC69A4"/>
    <w:rsid w:val="00EE5EE7"/>
    <w:rsid w:val="00EE5F5B"/>
    <w:rsid w:val="00F02C64"/>
    <w:rsid w:val="00F069DE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2014-12-12T08:12:00Z</dcterms:created>
  <dcterms:modified xsi:type="dcterms:W3CDTF">2014-12-15T06:44:00Z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