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b/>
          <w:color w:val="000000"/>
          <w:szCs w:val="21"/>
        </w:rPr>
        <w:t>（天津市卷</w:t>
      </w:r>
      <w:r w:rsidRPr="002B3CC7">
        <w:rPr>
          <w:b/>
          <w:color w:val="000000"/>
          <w:szCs w:val="21"/>
        </w:rPr>
        <w:t>26</w:t>
      </w:r>
      <w:r w:rsidRPr="002B3CC7">
        <w:rPr>
          <w:rFonts w:hAnsi="宋体"/>
          <w:b/>
          <w:color w:val="000000"/>
          <w:szCs w:val="21"/>
        </w:rPr>
        <w:t>题）</w:t>
      </w:r>
      <w:r w:rsidRPr="002B3CC7">
        <w:rPr>
          <w:rFonts w:hAnsi="宋体"/>
          <w:color w:val="000000"/>
          <w:szCs w:val="21"/>
        </w:rPr>
        <w:t>（本小题</w:t>
      </w:r>
      <w:r w:rsidRPr="002B3CC7">
        <w:rPr>
          <w:color w:val="000000"/>
          <w:szCs w:val="21"/>
        </w:rPr>
        <w:t>10</w:t>
      </w:r>
      <w:r w:rsidRPr="002B3CC7">
        <w:rPr>
          <w:rFonts w:hAnsi="宋体"/>
          <w:color w:val="000000"/>
          <w:szCs w:val="21"/>
        </w:rPr>
        <w:t>分）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已知抛物线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58545" cy="231140"/>
            <wp:effectExtent l="19050" t="0" r="0" b="0"/>
            <wp:docPr id="8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（Ⅰ）若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63830"/>
            <wp:effectExtent l="19050" t="0" r="444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65760" cy="16383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，求该抛物线与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轴公共点的坐标；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（Ⅱ）若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63830"/>
            <wp:effectExtent l="19050" t="0" r="444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，且当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58165" cy="16383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时，抛物线与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轴有且只有一个公共点，求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的取值范围；</w:t>
      </w:r>
    </w:p>
    <w:p w:rsidR="00385CEC" w:rsidRPr="002B3CC7" w:rsidRDefault="00385CEC" w:rsidP="00385CEC">
      <w:pPr>
        <w:rPr>
          <w:rFonts w:hint="eastAsia"/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（Ⅲ）若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12470" cy="163830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，且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时，对应的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84810" cy="20193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；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时，对应的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94335" cy="201930"/>
            <wp:effectExtent l="19050" t="0" r="571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，试判断当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81330" cy="163830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时，抛物线与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轴是否有公共点？若有，请证明你的结论；若没有，阐述理由．</w:t>
      </w:r>
    </w:p>
    <w:p w:rsidR="00385CEC" w:rsidRDefault="00385CEC" w:rsidP="00385CEC">
      <w:pPr>
        <w:rPr>
          <w:rFonts w:hAnsi="宋体" w:hint="eastAsia"/>
          <w:b/>
          <w:color w:val="000000"/>
          <w:szCs w:val="21"/>
        </w:rPr>
      </w:pP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解（</w:t>
      </w:r>
      <w:r w:rsidRPr="002B3CC7">
        <w:rPr>
          <w:rFonts w:ascii="宋体" w:hAnsi="宋体"/>
          <w:color w:val="000000"/>
          <w:szCs w:val="21"/>
        </w:rPr>
        <w:t>Ⅰ</w:t>
      </w:r>
      <w:r w:rsidRPr="002B3CC7">
        <w:rPr>
          <w:rFonts w:hAnsi="宋体"/>
          <w:color w:val="000000"/>
          <w:szCs w:val="21"/>
        </w:rPr>
        <w:t>）当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63830"/>
            <wp:effectExtent l="19050" t="0" r="444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65760" cy="163830"/>
            <wp:effectExtent l="1905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时，抛物线为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914400" cy="231140"/>
            <wp:effectExtent l="1905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spacing w:line="36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方程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904875" cy="20193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的两个根为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33070" cy="201930"/>
            <wp:effectExtent l="19050" t="0" r="508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404495" cy="35623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49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 xml:space="preserve"> </w:t>
      </w:r>
    </w:p>
    <w:p w:rsidR="00385CEC" w:rsidRPr="002B3CC7" w:rsidRDefault="00385CEC" w:rsidP="00385CEC">
      <w:pPr>
        <w:tabs>
          <w:tab w:val="right" w:leader="middleDot" w:pos="8400"/>
        </w:tabs>
        <w:spacing w:line="300" w:lineRule="auto"/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∴</w:t>
      </w:r>
      <w:r w:rsidRPr="002B3CC7">
        <w:rPr>
          <w:rFonts w:hAnsi="宋体"/>
          <w:color w:val="000000"/>
          <w:szCs w:val="21"/>
        </w:rPr>
        <w:t>该抛物线与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轴公共点的坐标是</w:t>
      </w:r>
      <w:r>
        <w:rPr>
          <w:noProof/>
          <w:color w:val="000000"/>
          <w:position w:val="-14"/>
          <w:szCs w:val="21"/>
        </w:rPr>
        <w:drawing>
          <wp:inline distT="0" distB="0" distL="0" distR="0">
            <wp:extent cx="442595" cy="25019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和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433070" cy="433070"/>
            <wp:effectExtent l="0" t="0" r="508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 xml:space="preserve">  </w:t>
      </w:r>
      <w:r w:rsidRPr="002B3CC7">
        <w:rPr>
          <w:color w:val="000000"/>
          <w:szCs w:val="21"/>
        </w:rPr>
        <w:tab/>
        <w:t>2</w:t>
      </w:r>
      <w:r w:rsidRPr="002B3CC7">
        <w:rPr>
          <w:rFonts w:hAnsi="宋体"/>
          <w:color w:val="000000"/>
          <w:szCs w:val="21"/>
        </w:rPr>
        <w:t>分</w:t>
      </w:r>
    </w:p>
    <w:p w:rsidR="00385CEC" w:rsidRPr="002B3CC7" w:rsidRDefault="00385CEC" w:rsidP="00385CEC">
      <w:pPr>
        <w:spacing w:line="36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rFonts w:ascii="宋体" w:hAnsi="宋体"/>
          <w:color w:val="000000"/>
          <w:szCs w:val="21"/>
        </w:rPr>
        <w:t>Ⅱ</w:t>
      </w:r>
      <w:r w:rsidRPr="002B3CC7">
        <w:rPr>
          <w:rFonts w:hAnsi="宋体"/>
          <w:color w:val="000000"/>
          <w:szCs w:val="21"/>
        </w:rPr>
        <w:t>）当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90855" cy="163830"/>
            <wp:effectExtent l="19050" t="0" r="444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时，抛物线为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942975" cy="231140"/>
            <wp:effectExtent l="1905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，且与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轴有公共点．</w:t>
      </w:r>
    </w:p>
    <w:p w:rsidR="00385CEC" w:rsidRPr="002B3CC7" w:rsidRDefault="00385CEC" w:rsidP="00385CEC">
      <w:pPr>
        <w:tabs>
          <w:tab w:val="right" w:leader="middleDot" w:pos="8400"/>
        </w:tabs>
        <w:spacing w:line="36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对于方程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923925" cy="201930"/>
            <wp:effectExtent l="1905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，判别式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645160" cy="163830"/>
            <wp:effectExtent l="19050" t="0" r="254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>≥0</w:t>
      </w:r>
      <w:r w:rsidRPr="002B3CC7">
        <w:rPr>
          <w:rFonts w:hAnsi="宋体"/>
          <w:color w:val="000000"/>
          <w:szCs w:val="21"/>
        </w:rPr>
        <w:t>，有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>≤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125095" cy="356235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 xml:space="preserve"> </w:t>
      </w:r>
      <w:r w:rsidRPr="002B3CC7">
        <w:rPr>
          <w:color w:val="000000"/>
          <w:szCs w:val="21"/>
        </w:rPr>
        <w:tab/>
        <w:t>3</w:t>
      </w:r>
      <w:r w:rsidRPr="002B3CC7">
        <w:rPr>
          <w:rFonts w:hAnsi="宋体"/>
          <w:color w:val="000000"/>
          <w:szCs w:val="21"/>
        </w:rPr>
        <w:t>分</w:t>
      </w:r>
    </w:p>
    <w:p w:rsidR="00385CEC" w:rsidRPr="002B3CC7" w:rsidRDefault="00385CEC" w:rsidP="00385CEC">
      <w:pPr>
        <w:spacing w:line="360" w:lineRule="auto"/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①</w:t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327025" cy="35623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时，由方程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953135" cy="35623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，解得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750570" cy="35623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385CEC" w:rsidRPr="002B3CC7" w:rsidRDefault="00385CEC" w:rsidP="00385CEC">
      <w:pPr>
        <w:tabs>
          <w:tab w:val="right" w:leader="middleDot" w:pos="8400"/>
        </w:tabs>
        <w:spacing w:line="36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此时抛物线为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962660" cy="35623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1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轴只有一个公共点</w:t>
      </w:r>
      <w:r>
        <w:rPr>
          <w:noProof/>
          <w:color w:val="000000"/>
          <w:position w:val="-28"/>
          <w:szCs w:val="21"/>
        </w:rPr>
        <w:drawing>
          <wp:inline distT="0" distB="0" distL="0" distR="0">
            <wp:extent cx="529590" cy="433070"/>
            <wp:effectExtent l="0" t="0" r="381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433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ab/>
        <w:t xml:space="preserve"> 4</w:t>
      </w:r>
      <w:r w:rsidRPr="002B3CC7">
        <w:rPr>
          <w:rFonts w:hAnsi="宋体"/>
          <w:color w:val="000000"/>
          <w:szCs w:val="21"/>
        </w:rPr>
        <w:t>分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②</w:t>
      </w:r>
      <w:r w:rsidRPr="002B3CC7">
        <w:rPr>
          <w:rFonts w:hAnsi="宋体"/>
          <w:color w:val="000000"/>
          <w:szCs w:val="21"/>
        </w:rPr>
        <w:t>当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327025" cy="356235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 w:rsidRPr="002B3CC7">
        <w:rPr>
          <w:color w:val="000000"/>
          <w:szCs w:val="21"/>
        </w:rPr>
        <w:t xml:space="preserve"> </w:t>
      </w:r>
    </w:p>
    <w:p w:rsidR="00385CEC" w:rsidRPr="002B3CC7" w:rsidRDefault="00385CEC" w:rsidP="00385CEC">
      <w:pPr>
        <w:rPr>
          <w:color w:val="000000"/>
          <w:szCs w:val="21"/>
        </w:rPr>
      </w:pP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433070" cy="201930"/>
            <wp:effectExtent l="19050" t="0" r="508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145540" cy="201930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rPr>
          <w:color w:val="000000"/>
          <w:szCs w:val="21"/>
        </w:rPr>
      </w:pP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183640" cy="201930"/>
            <wp:effectExtent l="1905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64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由已知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58165" cy="163830"/>
            <wp:effectExtent l="1905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时，该抛物线与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轴有且只有一个公共点，考虑其对称轴为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433070" cy="35623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应有</w:t>
      </w:r>
      <w:r>
        <w:rPr>
          <w:noProof/>
          <w:color w:val="000000"/>
          <w:position w:val="-32"/>
          <w:szCs w:val="21"/>
        </w:rPr>
        <w:drawing>
          <wp:inline distT="0" distB="0" distL="0" distR="0">
            <wp:extent cx="558165" cy="48133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48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color w:val="000000"/>
          <w:szCs w:val="21"/>
        </w:rPr>
        <w:t xml:space="preserve">  </w:t>
      </w:r>
      <w:r w:rsidRPr="002B3CC7">
        <w:rPr>
          <w:rFonts w:hAnsi="宋体"/>
          <w:color w:val="000000"/>
          <w:szCs w:val="21"/>
        </w:rPr>
        <w:t>即</w:t>
      </w:r>
      <w:r>
        <w:rPr>
          <w:noProof/>
          <w:color w:val="000000"/>
          <w:position w:val="-30"/>
          <w:szCs w:val="21"/>
        </w:rPr>
        <w:drawing>
          <wp:inline distT="0" distB="0" distL="0" distR="0">
            <wp:extent cx="683260" cy="46228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解得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60095" cy="173355"/>
            <wp:effectExtent l="19050" t="0" r="1905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385CEC" w:rsidRPr="002B3CC7" w:rsidRDefault="00385CEC" w:rsidP="00385CEC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综上，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327025" cy="35623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或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60095" cy="173355"/>
            <wp:effectExtent l="19050" t="0" r="1905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 xml:space="preserve">    </w:t>
      </w:r>
      <w:r w:rsidRPr="002B3CC7">
        <w:rPr>
          <w:color w:val="000000"/>
          <w:szCs w:val="21"/>
        </w:rPr>
        <w:tab/>
        <w:t>6</w:t>
      </w:r>
      <w:r w:rsidRPr="002B3CC7">
        <w:rPr>
          <w:rFonts w:hAnsi="宋体"/>
          <w:color w:val="000000"/>
          <w:szCs w:val="21"/>
        </w:rPr>
        <w:t>分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（</w:t>
      </w:r>
      <w:r w:rsidRPr="002B3CC7">
        <w:rPr>
          <w:rFonts w:ascii="宋体" w:hAnsi="宋体"/>
          <w:color w:val="000000"/>
          <w:szCs w:val="21"/>
        </w:rPr>
        <w:t>Ⅲ</w:t>
      </w:r>
      <w:r w:rsidRPr="002B3CC7">
        <w:rPr>
          <w:rFonts w:hAnsi="宋体"/>
          <w:color w:val="000000"/>
          <w:szCs w:val="21"/>
        </w:rPr>
        <w:t>）对于二次函数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58545" cy="231140"/>
            <wp:effectExtent l="1905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由已知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567690" cy="201930"/>
            <wp:effectExtent l="19050" t="0" r="381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；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125855" cy="201930"/>
            <wp:effectExtent l="1905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spacing w:line="30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lastRenderedPageBreak/>
        <w:t>又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12470" cy="163830"/>
            <wp:effectExtent l="1905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2300605" cy="192405"/>
            <wp:effectExtent l="19050" t="0" r="4445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19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385CEC" w:rsidRPr="002B3CC7" w:rsidRDefault="00385CEC" w:rsidP="00385CEC">
      <w:pPr>
        <w:spacing w:line="30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于是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87375" cy="163830"/>
            <wp:effectExtent l="1905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87375" cy="163830"/>
            <wp:effectExtent l="19050" t="0" r="3175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89305" cy="163830"/>
            <wp:effectExtent l="1905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，即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09905" cy="163830"/>
            <wp:effectExtent l="1905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385CEC" w:rsidRPr="002B3CC7" w:rsidRDefault="00385CEC" w:rsidP="00385CEC">
      <w:pPr>
        <w:tabs>
          <w:tab w:val="right" w:leader="middleDot" w:pos="8400"/>
        </w:tabs>
        <w:spacing w:line="300" w:lineRule="auto"/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09905" cy="163830"/>
            <wp:effectExtent l="1905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  <w:r w:rsidRPr="002B3CC7">
        <w:rPr>
          <w:color w:val="000000"/>
          <w:szCs w:val="21"/>
        </w:rPr>
        <w:t xml:space="preserve">  </w:t>
      </w:r>
      <w:r w:rsidRPr="002B3CC7">
        <w:rPr>
          <w:color w:val="000000"/>
          <w:szCs w:val="21"/>
        </w:rPr>
        <w:tab/>
        <w:t xml:space="preserve"> 7</w:t>
      </w:r>
      <w:r w:rsidRPr="002B3CC7">
        <w:rPr>
          <w:rFonts w:hAnsi="宋体"/>
          <w:color w:val="000000"/>
          <w:szCs w:val="21"/>
        </w:rPr>
        <w:t>分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∵</w:t>
      </w:r>
      <w:r w:rsidRPr="002B3CC7">
        <w:rPr>
          <w:rFonts w:hAnsi="宋体"/>
          <w:color w:val="000000"/>
          <w:szCs w:val="21"/>
        </w:rPr>
        <w:t>关于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的一元二次方程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039495" cy="201930"/>
            <wp:effectExtent l="19050" t="0" r="8255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49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的判别式</w:t>
      </w:r>
    </w:p>
    <w:p w:rsidR="00385CEC" w:rsidRPr="002B3CC7" w:rsidRDefault="00385CEC" w:rsidP="00385CEC">
      <w:pPr>
        <w:rPr>
          <w:color w:val="000000"/>
          <w:szCs w:val="21"/>
        </w:rPr>
      </w:pP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060700" cy="231140"/>
            <wp:effectExtent l="1905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 w:rsidRPr="002B3CC7">
        <w:rPr>
          <w:color w:val="000000"/>
          <w:szCs w:val="21"/>
        </w:rPr>
        <w:t xml:space="preserve">   </w:t>
      </w:r>
    </w:p>
    <w:p w:rsidR="00385CEC" w:rsidRPr="002B3CC7" w:rsidRDefault="00385CEC" w:rsidP="00385CEC">
      <w:pPr>
        <w:tabs>
          <w:tab w:val="right" w:leader="middleDot" w:pos="8400"/>
        </w:tabs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∴</w:t>
      </w:r>
      <w:r w:rsidRPr="002B3CC7">
        <w:rPr>
          <w:rFonts w:hAnsi="宋体"/>
          <w:color w:val="000000"/>
          <w:szCs w:val="21"/>
        </w:rPr>
        <w:t>抛物线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1058545" cy="231140"/>
            <wp:effectExtent l="1905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231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轴有两个公共点，顶点在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轴下方．</w:t>
      </w:r>
      <w:r w:rsidRPr="002B3CC7">
        <w:rPr>
          <w:color w:val="000000"/>
          <w:szCs w:val="21"/>
        </w:rPr>
        <w:tab/>
        <w:t>8</w:t>
      </w:r>
      <w:r w:rsidRPr="002B3CC7">
        <w:rPr>
          <w:rFonts w:hAnsi="宋体"/>
          <w:color w:val="000000"/>
          <w:szCs w:val="21"/>
        </w:rPr>
        <w:t>分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又该抛物线的对称轴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509905" cy="356235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spacing w:line="360" w:lineRule="auto"/>
        <w:rPr>
          <w:color w:val="000000"/>
          <w:szCs w:val="21"/>
        </w:rPr>
      </w:pPr>
      <w:r w:rsidRPr="002B3CC7">
        <w:rPr>
          <w:noProof/>
          <w:color w:val="000000"/>
          <w:szCs w:val="21"/>
        </w:rPr>
        <w:pict>
          <v:group id="_x0000_s1917" style="position:absolute;left:0;text-align:left;margin-left:333pt;margin-top:7.8pt;width:88.15pt;height:91.1pt;z-index:251660288" coordorigin="6639,10026" coordsize="1763,1822">
            <v:line id="d42Line 3" o:spid="_x0000_s1918" style="position:absolute" from="6737,11275" to="8154,11276">
              <v:stroke endarrow="classic" endarrowwidth="narrow"/>
              <o:lock v:ext="edit" aspectratio="t"/>
            </v:line>
            <v:line id="d42Line 4" o:spid="_x0000_s1919" style="position:absolute;flip:y" from="7041,10149" to="7041,11848">
              <v:stroke endarrow="classic" endarrowwidth="narrow"/>
              <o:lock v:ext="edit" aspectratio="t"/>
            </v:line>
            <v:shape id="d42Freeform 6" o:spid="_x0000_s1920" style="position:absolute;left:6982;top:10417;width:598;height:1199;mso-position-horizontal:absolute;mso-position-vertical:absolute" coordsize="5580,6552" path="m,c885,3276,1770,6552,2700,6552,3630,6552,4605,3276,5580,e" filled="f">
              <v:path arrowok="t"/>
              <o:lock v:ext="edit" aspectratio="t"/>
            </v:shape>
            <v:line id="_x0000_s1921" style="position:absolute" from="7264,10338" to="7264,11833">
              <v:stroke dashstyle="dash"/>
              <o:lock v:ext="edit" aspectratio="t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22" type="#_x0000_t202" style="position:absolute;left:6639;top:11201;width:570;height:456" filled="f" stroked="f">
              <o:lock v:ext="edit" aspectratio="t"/>
              <v:textbox style="mso-next-textbox:#_x0000_s1922;mso-fit-shape-to-text:t">
                <w:txbxContent>
                  <w:p w:rsidR="00385CEC" w:rsidRDefault="00385CEC" w:rsidP="00385CEC">
                    <w:pPr>
                      <w:rPr>
                        <w:rFonts w:hint="eastAsia"/>
                      </w:rPr>
                    </w:pPr>
                    <w:r w:rsidRPr="000B7F2E">
                      <w:rPr>
                        <w:position w:val="-6"/>
                      </w:rPr>
                      <w:object w:dxaOrig="220" w:dyaOrig="260"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5" type="#_x0000_t75" style="width:11.35pt;height:12.9pt" o:ole="">
                          <v:imagedata r:id="rId57" o:title=""/>
                        </v:shape>
                        <o:OLEObject Type="Embed" ProgID="Equation.3" ShapeID="_x0000_i1025" DrawAspect="Content" ObjectID="_1494744812" r:id="rId58"/>
                      </w:object>
                    </w:r>
                  </w:p>
                </w:txbxContent>
              </v:textbox>
            </v:shape>
            <v:shape id="_x0000_s1923" type="#_x0000_t202" style="position:absolute;left:6641;top:10026;width:547;height:456" filled="f" stroked="f">
              <o:lock v:ext="edit" aspectratio="t"/>
              <v:textbox style="mso-next-textbox:#_x0000_s1923;mso-fit-shape-to-text:t">
                <w:txbxContent>
                  <w:p w:rsidR="00385CEC" w:rsidRDefault="00385CEC" w:rsidP="00385CEC">
                    <w:pPr>
                      <w:rPr>
                        <w:rFonts w:hint="eastAsia"/>
                      </w:rPr>
                    </w:pPr>
                    <w:r w:rsidRPr="00BA36C5">
                      <w:rPr>
                        <w:position w:val="-10"/>
                      </w:rPr>
                      <w:object w:dxaOrig="200" w:dyaOrig="240">
                        <v:shape id="_x0000_i1026" type="#_x0000_t75" style="width:9.85pt;height:12.15pt" o:ole="">
                          <v:imagedata r:id="rId59" o:title=""/>
                        </v:shape>
                        <o:OLEObject Type="Embed" ProgID="Equation.3" ShapeID="_x0000_i1026" DrawAspect="Content" ObjectID="_1494744811" r:id="rId60"/>
                      </w:object>
                    </w:r>
                  </w:p>
                </w:txbxContent>
              </v:textbox>
            </v:shape>
            <v:shape id="_x0000_s1924" type="#_x0000_t202" style="position:absolute;left:7974;top:11181;width:428;height:456" filled="f" stroked="f">
              <o:lock v:ext="edit" aspectratio="t"/>
              <v:textbox style="mso-next-textbox:#_x0000_s1924;mso-fit-shape-to-text:t">
                <w:txbxContent>
                  <w:p w:rsidR="00385CEC" w:rsidRPr="00E74A75" w:rsidRDefault="00385CEC" w:rsidP="00385CEC">
                    <w:pPr>
                      <w:rPr>
                        <w:rFonts w:hint="eastAsia"/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_x0000_s1925" type="#_x0000_t202" style="position:absolute;left:7393;top:11212;width:478;height:456" filled="f" stroked="f">
              <o:lock v:ext="edit" aspectratio="t"/>
              <v:textbox style="mso-next-textbox:#_x0000_s1925;mso-fit-shape-to-text:t">
                <w:txbxContent>
                  <w:p w:rsidR="00385CEC" w:rsidRDefault="00385CEC" w:rsidP="00385CEC">
                    <w:pPr>
                      <w:rPr>
                        <w:rFonts w:hint="eastAsia"/>
                      </w:rPr>
                    </w:pPr>
                    <w:r w:rsidRPr="00E74A75">
                      <w:rPr>
                        <w:position w:val="-4"/>
                      </w:rPr>
                      <w:object w:dxaOrig="139" w:dyaOrig="240">
                        <v:shape id="_x0000_i1027" type="#_x0000_t75" style="width:6.8pt;height:12.15pt" o:ole="">
                          <v:imagedata r:id="rId61" o:title=""/>
                        </v:shape>
                        <o:OLEObject Type="Embed" ProgID="Equation.3" ShapeID="_x0000_i1027" DrawAspect="Content" ObjectID="_1494744810" r:id="rId62"/>
                      </w:object>
                    </w:r>
                  </w:p>
                </w:txbxContent>
              </v:textbox>
            </v:shape>
            <v:line id="_x0000_s1926" style="position:absolute" from="7594,11203" to="7594,11271">
              <o:lock v:ext="edit" aspectratio="t"/>
            </v:line>
          </v:group>
        </w:pict>
      </w:r>
      <w:r w:rsidRPr="002B3CC7">
        <w:rPr>
          <w:rFonts w:hAnsi="宋体"/>
          <w:color w:val="000000"/>
          <w:szCs w:val="21"/>
        </w:rPr>
        <w:t>由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12470" cy="163830"/>
            <wp:effectExtent l="1905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307975" cy="163830"/>
            <wp:effectExtent l="1905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587375" cy="163830"/>
            <wp:effectExtent l="1905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spacing w:line="36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得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741045" cy="163830"/>
            <wp:effectExtent l="19050" t="0" r="1905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</w:t>
      </w:r>
    </w:p>
    <w:p w:rsidR="00385CEC" w:rsidRPr="002B3CC7" w:rsidRDefault="00385CEC" w:rsidP="00385CEC">
      <w:pPr>
        <w:rPr>
          <w:color w:val="000000"/>
          <w:szCs w:val="21"/>
        </w:rPr>
      </w:pPr>
      <w:r w:rsidRPr="002B3CC7">
        <w:rPr>
          <w:rFonts w:ascii="宋体" w:hAnsi="宋体"/>
          <w:color w:val="000000"/>
          <w:szCs w:val="21"/>
        </w:rPr>
        <w:t>∴</w:t>
      </w:r>
      <w:r>
        <w:rPr>
          <w:noProof/>
          <w:color w:val="000000"/>
          <w:position w:val="-22"/>
          <w:szCs w:val="21"/>
        </w:rPr>
        <w:drawing>
          <wp:inline distT="0" distB="0" distL="0" distR="0">
            <wp:extent cx="741045" cy="356235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" cy="356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．</w:t>
      </w:r>
    </w:p>
    <w:p w:rsidR="00385CEC" w:rsidRPr="002B3CC7" w:rsidRDefault="00385CEC" w:rsidP="00385CEC">
      <w:pPr>
        <w:spacing w:line="36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又由已知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84810" cy="201930"/>
            <wp:effectExtent l="1905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；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65760" cy="20193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时，</w:t>
      </w:r>
      <w:r>
        <w:rPr>
          <w:noProof/>
          <w:color w:val="000000"/>
          <w:position w:val="-10"/>
          <w:szCs w:val="21"/>
        </w:rPr>
        <w:drawing>
          <wp:inline distT="0" distB="0" distL="0" distR="0">
            <wp:extent cx="394335" cy="201930"/>
            <wp:effectExtent l="19050" t="0" r="5715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，观察图象，</w:t>
      </w:r>
    </w:p>
    <w:p w:rsidR="00385CEC" w:rsidRPr="002B3CC7" w:rsidRDefault="00385CEC" w:rsidP="00385CEC">
      <w:pPr>
        <w:tabs>
          <w:tab w:val="right" w:leader="middleDot" w:pos="8400"/>
        </w:tabs>
        <w:spacing w:line="360" w:lineRule="auto"/>
        <w:rPr>
          <w:color w:val="000000"/>
          <w:szCs w:val="21"/>
        </w:rPr>
      </w:pPr>
      <w:r w:rsidRPr="002B3CC7">
        <w:rPr>
          <w:rFonts w:hAnsi="宋体"/>
          <w:color w:val="000000"/>
          <w:szCs w:val="21"/>
        </w:rPr>
        <w:t>可知在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481330" cy="163830"/>
            <wp:effectExtent l="1905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范围内，该抛物线与</w:t>
      </w:r>
      <w:r>
        <w:rPr>
          <w:noProof/>
          <w:color w:val="000000"/>
          <w:position w:val="-6"/>
          <w:szCs w:val="21"/>
        </w:rPr>
        <w:drawing>
          <wp:inline distT="0" distB="0" distL="0" distR="0">
            <wp:extent cx="115570" cy="125095"/>
            <wp:effectExtent l="1905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2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CC7">
        <w:rPr>
          <w:rFonts w:hAnsi="宋体"/>
          <w:color w:val="000000"/>
          <w:szCs w:val="21"/>
        </w:rPr>
        <w:t>轴有两个公共点．</w:t>
      </w:r>
      <w:r w:rsidRPr="002B3CC7">
        <w:rPr>
          <w:color w:val="000000"/>
          <w:szCs w:val="21"/>
        </w:rPr>
        <w:t xml:space="preserve"> </w:t>
      </w:r>
      <w:r w:rsidRPr="002B3CC7">
        <w:rPr>
          <w:color w:val="000000"/>
          <w:szCs w:val="21"/>
        </w:rPr>
        <w:tab/>
        <w:t>10</w:t>
      </w:r>
      <w:r w:rsidRPr="002B3CC7">
        <w:rPr>
          <w:rFonts w:hAnsi="宋体"/>
          <w:color w:val="000000"/>
          <w:szCs w:val="21"/>
        </w:rPr>
        <w:t>分</w:t>
      </w:r>
    </w:p>
    <w:p w:rsidR="00A70BD8" w:rsidRPr="00BE6259" w:rsidRDefault="00A70BD8" w:rsidP="007C7B78">
      <w:pPr>
        <w:rPr>
          <w:szCs w:val="21"/>
        </w:rPr>
      </w:pPr>
    </w:p>
    <w:sectPr w:rsidR="00A70BD8" w:rsidRPr="00BE6259" w:rsidSect="00717C32">
      <w:headerReference w:type="even" r:id="rId68"/>
      <w:headerReference w:type="default" r:id="rId69"/>
      <w:footerReference w:type="default" r:id="rId70"/>
      <w:headerReference w:type="first" r:id="rId7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F58" w:rsidRDefault="00016F58" w:rsidP="00717C32">
      <w:r>
        <w:separator/>
      </w:r>
    </w:p>
  </w:endnote>
  <w:endnote w:type="continuationSeparator" w:id="1">
    <w:p w:rsidR="00016F58" w:rsidRDefault="00016F58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书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F58" w:rsidRDefault="00016F58" w:rsidP="00717C32">
      <w:r>
        <w:separator/>
      </w:r>
    </w:p>
  </w:footnote>
  <w:footnote w:type="continuationSeparator" w:id="1">
    <w:p w:rsidR="00016F58" w:rsidRDefault="00016F58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7C7B78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DD4C76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3406EBD"/>
    <w:multiLevelType w:val="hybridMultilevel"/>
    <w:tmpl w:val="BB82E7C8"/>
    <w:lvl w:ilvl="0" w:tplc="5994DBCC">
      <w:start w:val="1"/>
      <w:numFmt w:val="decimal"/>
      <w:lvlText w:val="（%1）"/>
      <w:lvlJc w:val="left"/>
      <w:pPr>
        <w:tabs>
          <w:tab w:val="num" w:pos="1245"/>
        </w:tabs>
        <w:ind w:left="124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abstractNum w:abstractNumId="3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A0A617E"/>
    <w:multiLevelType w:val="hybridMultilevel"/>
    <w:tmpl w:val="C51C5B04"/>
    <w:lvl w:ilvl="0" w:tplc="CD4ECC36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6">
    <w:nsid w:val="0D0370F9"/>
    <w:multiLevelType w:val="hybridMultilevel"/>
    <w:tmpl w:val="912CDEE8"/>
    <w:lvl w:ilvl="0" w:tplc="62AA932C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ascii="黑体" w:eastAsia="黑体" w:hAnsi="宋体" w:hint="default"/>
        <w:b w:val="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9EB4ABB"/>
    <w:multiLevelType w:val="hybridMultilevel"/>
    <w:tmpl w:val="C64C0A4A"/>
    <w:lvl w:ilvl="0" w:tplc="939E9E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54C3E16"/>
    <w:multiLevelType w:val="hybridMultilevel"/>
    <w:tmpl w:val="2A9E3842"/>
    <w:lvl w:ilvl="0" w:tplc="5FE666A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610237E"/>
    <w:multiLevelType w:val="hybridMultilevel"/>
    <w:tmpl w:val="194018DE"/>
    <w:lvl w:ilvl="0" w:tplc="E92A83A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4CAE63E3"/>
    <w:multiLevelType w:val="hybridMultilevel"/>
    <w:tmpl w:val="C7B4E442"/>
    <w:lvl w:ilvl="0" w:tplc="B4A6F6BA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3">
    <w:nsid w:val="4D1852C5"/>
    <w:multiLevelType w:val="hybridMultilevel"/>
    <w:tmpl w:val="C938E1B2"/>
    <w:lvl w:ilvl="0" w:tplc="F2C4D4CA">
      <w:start w:val="1"/>
      <w:numFmt w:val="japaneseCounting"/>
      <w:lvlText w:val="%1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51445A58"/>
    <w:multiLevelType w:val="hybridMultilevel"/>
    <w:tmpl w:val="3D66CF92"/>
    <w:lvl w:ilvl="0" w:tplc="AE266D6C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15629DE"/>
    <w:multiLevelType w:val="hybridMultilevel"/>
    <w:tmpl w:val="05A01648"/>
    <w:lvl w:ilvl="0" w:tplc="085E5D7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8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20">
    <w:nsid w:val="63975D7B"/>
    <w:multiLevelType w:val="hybridMultilevel"/>
    <w:tmpl w:val="7DB61080"/>
    <w:lvl w:ilvl="0" w:tplc="A5D68C0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18"/>
  </w:num>
  <w:num w:numId="4">
    <w:abstractNumId w:val="19"/>
  </w:num>
  <w:num w:numId="5">
    <w:abstractNumId w:val="16"/>
  </w:num>
  <w:num w:numId="6">
    <w:abstractNumId w:val="3"/>
  </w:num>
  <w:num w:numId="7">
    <w:abstractNumId w:val="4"/>
  </w:num>
  <w:num w:numId="8">
    <w:abstractNumId w:val="24"/>
  </w:num>
  <w:num w:numId="9">
    <w:abstractNumId w:val="0"/>
  </w:num>
  <w:num w:numId="10">
    <w:abstractNumId w:val="1"/>
  </w:num>
  <w:num w:numId="11">
    <w:abstractNumId w:val="9"/>
  </w:num>
  <w:num w:numId="12">
    <w:abstractNumId w:val="17"/>
  </w:num>
  <w:num w:numId="13">
    <w:abstractNumId w:val="22"/>
  </w:num>
  <w:num w:numId="14">
    <w:abstractNumId w:val="23"/>
  </w:num>
  <w:num w:numId="15">
    <w:abstractNumId w:val="11"/>
  </w:num>
  <w:num w:numId="16">
    <w:abstractNumId w:val="14"/>
  </w:num>
  <w:num w:numId="17">
    <w:abstractNumId w:val="13"/>
  </w:num>
  <w:num w:numId="18">
    <w:abstractNumId w:val="10"/>
  </w:num>
  <w:num w:numId="19">
    <w:abstractNumId w:val="20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2"/>
  </w:num>
  <w:num w:numId="24">
    <w:abstractNumId w:val="12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16F58"/>
    <w:rsid w:val="00032AD4"/>
    <w:rsid w:val="00072266"/>
    <w:rsid w:val="000A5BB9"/>
    <w:rsid w:val="000A7EB6"/>
    <w:rsid w:val="00165247"/>
    <w:rsid w:val="00172A27"/>
    <w:rsid w:val="00193EBA"/>
    <w:rsid w:val="00232040"/>
    <w:rsid w:val="002421ED"/>
    <w:rsid w:val="00280B25"/>
    <w:rsid w:val="00291539"/>
    <w:rsid w:val="00301D48"/>
    <w:rsid w:val="00385CEC"/>
    <w:rsid w:val="003974B8"/>
    <w:rsid w:val="004609F0"/>
    <w:rsid w:val="004E057C"/>
    <w:rsid w:val="00502B9A"/>
    <w:rsid w:val="00510D55"/>
    <w:rsid w:val="005556FD"/>
    <w:rsid w:val="005A07C3"/>
    <w:rsid w:val="00673233"/>
    <w:rsid w:val="00717C32"/>
    <w:rsid w:val="007730D0"/>
    <w:rsid w:val="007741BC"/>
    <w:rsid w:val="007C7B78"/>
    <w:rsid w:val="00843AC7"/>
    <w:rsid w:val="00852736"/>
    <w:rsid w:val="0086271F"/>
    <w:rsid w:val="008A5BE9"/>
    <w:rsid w:val="00981B3B"/>
    <w:rsid w:val="009B6D07"/>
    <w:rsid w:val="00A16289"/>
    <w:rsid w:val="00A30742"/>
    <w:rsid w:val="00A70BD8"/>
    <w:rsid w:val="00A941E4"/>
    <w:rsid w:val="00AA2CBA"/>
    <w:rsid w:val="00AF7A44"/>
    <w:rsid w:val="00B40917"/>
    <w:rsid w:val="00B66F64"/>
    <w:rsid w:val="00BA63BC"/>
    <w:rsid w:val="00BE2C5A"/>
    <w:rsid w:val="00BE6259"/>
    <w:rsid w:val="00C7709E"/>
    <w:rsid w:val="00C80A78"/>
    <w:rsid w:val="00C81B6C"/>
    <w:rsid w:val="00CA1BBD"/>
    <w:rsid w:val="00D37AEA"/>
    <w:rsid w:val="00DC156B"/>
    <w:rsid w:val="00DD4C76"/>
    <w:rsid w:val="00DF3917"/>
    <w:rsid w:val="00E041CF"/>
    <w:rsid w:val="00EA1412"/>
    <w:rsid w:val="00F26752"/>
    <w:rsid w:val="00F30858"/>
    <w:rsid w:val="00F34549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aliases w:val="纯文本 Char Char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aliases w:val="纯文本 Char Char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customStyle="1" w:styleId="0">
    <w:name w:val="0"/>
    <w:basedOn w:val="a"/>
    <w:rsid w:val="003974B8"/>
    <w:pPr>
      <w:widowControl/>
      <w:snapToGrid w:val="0"/>
    </w:pPr>
    <w:rPr>
      <w:kern w:val="0"/>
      <w:szCs w:val="21"/>
    </w:rPr>
  </w:style>
  <w:style w:type="paragraph" w:customStyle="1" w:styleId="af3">
    <w:name w:val="试题"/>
    <w:basedOn w:val="a"/>
    <w:rsid w:val="003974B8"/>
    <w:pPr>
      <w:overflowPunct w:val="0"/>
      <w:autoSpaceDE w:val="0"/>
      <w:autoSpaceDN w:val="0"/>
      <w:spacing w:beforeLines="40"/>
      <w:ind w:left="424" w:hangingChars="212" w:hanging="424"/>
    </w:pPr>
    <w:rPr>
      <w:rFonts w:eastAsia="方正书宋简体"/>
      <w:szCs w:val="20"/>
    </w:rPr>
  </w:style>
  <w:style w:type="paragraph" w:customStyle="1" w:styleId="MTDisplayEquation">
    <w:name w:val="MTDisplayEquation"/>
    <w:basedOn w:val="a"/>
    <w:next w:val="a"/>
    <w:rsid w:val="003974B8"/>
    <w:pPr>
      <w:tabs>
        <w:tab w:val="center" w:pos="4160"/>
        <w:tab w:val="right" w:pos="8320"/>
      </w:tabs>
    </w:pPr>
    <w:rPr>
      <w:szCs w:val="18"/>
    </w:rPr>
  </w:style>
  <w:style w:type="paragraph" w:styleId="af4">
    <w:name w:val="List Paragraph"/>
    <w:basedOn w:val="a"/>
    <w:qFormat/>
    <w:rsid w:val="003974B8"/>
    <w:pPr>
      <w:ind w:firstLineChars="200" w:firstLine="420"/>
    </w:pPr>
    <w:rPr>
      <w:szCs w:val="22"/>
    </w:rPr>
  </w:style>
  <w:style w:type="character" w:customStyle="1" w:styleId="style521">
    <w:name w:val="style521"/>
    <w:basedOn w:val="a0"/>
    <w:rsid w:val="003974B8"/>
    <w:rPr>
      <w:b/>
      <w:bCs/>
      <w:color w:val="006600"/>
      <w:sz w:val="24"/>
      <w:szCs w:val="24"/>
    </w:rPr>
  </w:style>
  <w:style w:type="paragraph" w:styleId="af5">
    <w:name w:val="Normal Indent"/>
    <w:basedOn w:val="a"/>
    <w:rsid w:val="003974B8"/>
    <w:pPr>
      <w:ind w:firstLine="420"/>
    </w:pPr>
    <w:rPr>
      <w:szCs w:val="20"/>
    </w:rPr>
  </w:style>
  <w:style w:type="paragraph" w:customStyle="1" w:styleId="af6">
    <w:name w:val="样式"/>
    <w:rsid w:val="003974B8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63" Type="http://schemas.openxmlformats.org/officeDocument/2006/relationships/image" Target="media/image53.wmf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image" Target="media/image46.wmf"/><Relationship Id="rId58" Type="http://schemas.openxmlformats.org/officeDocument/2006/relationships/oleObject" Target="embeddings/oleObject1.bin"/><Relationship Id="rId66" Type="http://schemas.openxmlformats.org/officeDocument/2006/relationships/image" Target="media/image5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57" Type="http://schemas.openxmlformats.org/officeDocument/2006/relationships/image" Target="media/image50.wmf"/><Relationship Id="rId61" Type="http://schemas.openxmlformats.org/officeDocument/2006/relationships/image" Target="media/image52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oleObject" Target="embeddings/oleObject2.bin"/><Relationship Id="rId65" Type="http://schemas.openxmlformats.org/officeDocument/2006/relationships/image" Target="media/image55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image" Target="media/image49.wmf"/><Relationship Id="rId64" Type="http://schemas.openxmlformats.org/officeDocument/2006/relationships/image" Target="media/image54.wmf"/><Relationship Id="rId69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59" Type="http://schemas.openxmlformats.org/officeDocument/2006/relationships/image" Target="media/image51.wmf"/><Relationship Id="rId67" Type="http://schemas.openxmlformats.org/officeDocument/2006/relationships/image" Target="media/image57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54" Type="http://schemas.openxmlformats.org/officeDocument/2006/relationships/image" Target="media/image47.wmf"/><Relationship Id="rId62" Type="http://schemas.openxmlformats.org/officeDocument/2006/relationships/oleObject" Target="embeddings/oleObject3.bin"/><Relationship Id="rId7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9.jpeg"/><Relationship Id="rId1" Type="http://schemas.openxmlformats.org/officeDocument/2006/relationships/image" Target="media/image5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</Words>
  <Characters>474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2015-06-02T02:07:00Z</dcterms:created>
  <dcterms:modified xsi:type="dcterms:W3CDTF">2015-06-02T02:07:00Z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