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4D14" w:rsidRDefault="00714D14" w:rsidP="00714D14">
      <w:pPr>
        <w:pStyle w:val="1"/>
        <w:spacing w:line="360" w:lineRule="auto"/>
        <w:ind w:firstLineChars="1000" w:firstLine="2400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初三语文参考答案</w:t>
      </w:r>
    </w:p>
    <w:p w:rsidR="00714D14" w:rsidRDefault="00714D14" w:rsidP="00714D14">
      <w:pPr>
        <w:pStyle w:val="1"/>
        <w:spacing w:line="360" w:lineRule="auto"/>
        <w:rPr>
          <w:rFonts w:ascii="宋体" w:hAnsi="宋体" w:hint="eastAsia"/>
          <w:color w:val="000000"/>
          <w:sz w:val="24"/>
        </w:rPr>
      </w:pPr>
      <w:r>
        <w:rPr>
          <w:rFonts w:ascii="宋体" w:hAnsi="宋体" w:hint="eastAsia"/>
          <w:b/>
          <w:color w:val="000000"/>
          <w:sz w:val="24"/>
        </w:rPr>
        <w:t>一、语言积累与运用</w:t>
      </w:r>
      <w:r>
        <w:rPr>
          <w:rFonts w:ascii="宋体" w:hAnsi="宋体" w:hint="eastAsia"/>
          <w:color w:val="000000"/>
          <w:sz w:val="24"/>
        </w:rPr>
        <w:t>（共30分，古诗文默写每空1分）</w:t>
      </w:r>
    </w:p>
    <w:p w:rsidR="00714D14" w:rsidRDefault="00714D14" w:rsidP="00714D14">
      <w:pPr>
        <w:pStyle w:val="1"/>
        <w:spacing w:line="360" w:lineRule="auto"/>
        <w:rPr>
          <w:rFonts w:ascii="宋体" w:hAnsi="宋体" w:hint="eastAsia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1.书写工整、规范、美观给3分。2.C 3分3.B3分4.B 2分5.D2分6.A 2分7.D 2分8.B 2分9.C2分</w:t>
      </w:r>
    </w:p>
    <w:p w:rsidR="00714D14" w:rsidRDefault="00714D14" w:rsidP="00714D14">
      <w:pPr>
        <w:pStyle w:val="1"/>
        <w:spacing w:line="360" w:lineRule="auto"/>
        <w:rPr>
          <w:rFonts w:ascii="宋体" w:hAnsi="宋体" w:hint="eastAsia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10. 每空1分，共8分,写错字、别字该句不得分。</w:t>
      </w:r>
    </w:p>
    <w:p w:rsidR="00714D14" w:rsidRDefault="00714D14" w:rsidP="00714D14">
      <w:pPr>
        <w:pStyle w:val="1"/>
        <w:spacing w:line="360" w:lineRule="auto"/>
        <w:rPr>
          <w:rFonts w:ascii="宋体" w:hAnsi="宋体" w:hint="eastAsia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 xml:space="preserve">①病树前头万木春    ②高处不胜寒     ③悠然见南山 </w:t>
      </w:r>
    </w:p>
    <w:p w:rsidR="00714D14" w:rsidRDefault="00714D14" w:rsidP="00714D14">
      <w:pPr>
        <w:pStyle w:val="1"/>
        <w:spacing w:line="360" w:lineRule="auto"/>
        <w:rPr>
          <w:rFonts w:ascii="宋体" w:hAnsi="宋体" w:hint="eastAsia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④马上相逢无纸笔    ⑤自缘生在最高层   ⑥晴川历历汉阳树</w:t>
      </w:r>
    </w:p>
    <w:p w:rsidR="00714D14" w:rsidRDefault="00714D14" w:rsidP="00714D14">
      <w:pPr>
        <w:pStyle w:val="1"/>
        <w:spacing w:line="360" w:lineRule="auto"/>
        <w:rPr>
          <w:rFonts w:ascii="宋体" w:hAnsi="宋体" w:hint="eastAsia"/>
          <w:color w:val="000000"/>
          <w:sz w:val="24"/>
        </w:rPr>
      </w:pPr>
      <w:r>
        <w:rPr>
          <w:rFonts w:hint="eastAsia"/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1143000</wp:posOffset>
            </wp:positionH>
            <wp:positionV relativeFrom="page">
              <wp:posOffset>3200400</wp:posOffset>
            </wp:positionV>
            <wp:extent cx="9525" cy="9525"/>
            <wp:effectExtent l="19050" t="0" r="9525" b="0"/>
            <wp:wrapSquare wrapText="bothSides"/>
            <wp:docPr id="2" name="图片 2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宋体" w:hAnsi="宋体" w:hint="eastAsia"/>
          <w:color w:val="000000"/>
          <w:sz w:val="24"/>
        </w:rPr>
        <w:t>⑦亲贤臣，远小人，此先汉所以兴隆也。</w:t>
      </w:r>
    </w:p>
    <w:p w:rsidR="00714D14" w:rsidRDefault="00714D14" w:rsidP="00714D14">
      <w:pPr>
        <w:pStyle w:val="1"/>
        <w:spacing w:line="360" w:lineRule="auto"/>
        <w:rPr>
          <w:rFonts w:ascii="宋体" w:hAnsi="宋体" w:cs="Arial" w:hint="eastAsia"/>
          <w:b/>
          <w:color w:val="000000"/>
          <w:kern w:val="0"/>
          <w:sz w:val="24"/>
          <w:lang/>
        </w:rPr>
      </w:pPr>
      <w:r>
        <w:rPr>
          <w:rFonts w:ascii="宋体" w:hAnsi="宋体" w:hint="eastAsia"/>
          <w:color w:val="000000"/>
          <w:sz w:val="24"/>
        </w:rPr>
        <w:t>二、</w:t>
      </w:r>
      <w:r>
        <w:rPr>
          <w:rFonts w:ascii="宋体" w:hAnsi="宋体" w:cs="Arial" w:hint="eastAsia"/>
          <w:b/>
          <w:color w:val="000000"/>
          <w:kern w:val="0"/>
          <w:sz w:val="24"/>
          <w:lang/>
        </w:rPr>
        <w:t>现代文阅读</w:t>
      </w:r>
      <w:r>
        <w:rPr>
          <w:rFonts w:ascii="宋体" w:hAnsi="宋体" w:hint="eastAsia"/>
          <w:color w:val="000000"/>
          <w:sz w:val="24"/>
        </w:rPr>
        <w:t>（共50分）</w:t>
      </w:r>
    </w:p>
    <w:p w:rsidR="00714D14" w:rsidRDefault="00714D14" w:rsidP="00714D14">
      <w:pPr>
        <w:pStyle w:val="1"/>
        <w:spacing w:line="360" w:lineRule="auto"/>
        <w:rPr>
          <w:rFonts w:ascii="宋体" w:hAnsi="宋体" w:hint="eastAsia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（一）11.朋友在雨天得到了陌生人“一杯温开水”的关爱，他把这种关爱传递了下去。 评分说明：(3分)围绕记叙要素概括内容，语言简洁即可得2分。</w:t>
      </w:r>
    </w:p>
    <w:p w:rsidR="00714D14" w:rsidRDefault="00714D14" w:rsidP="00714D14">
      <w:pPr>
        <w:pStyle w:val="a5"/>
        <w:spacing w:before="0" w:beforeAutospacing="0" w:after="0" w:afterAutospacing="0" w:line="360" w:lineRule="auto"/>
        <w:ind w:firstLine="480"/>
        <w:rPr>
          <w:rFonts w:hint="eastAsia"/>
          <w:color w:val="000000"/>
        </w:rPr>
      </w:pPr>
      <w:r>
        <w:rPr>
          <w:rFonts w:hint="eastAsia"/>
          <w:color w:val="000000"/>
        </w:rPr>
        <w:t>12.通过“一杯温开水”这个线索很容易理清文章的叙事脉络，也容易把握住文章所要表达的“关爱”情感。 评分说明：(3分)答出线索1分，答出“关爱”情感1分或答出激发读者的阅读兴趣也可给1分。</w:t>
      </w:r>
    </w:p>
    <w:p w:rsidR="00714D14" w:rsidRDefault="00714D14" w:rsidP="00714D14">
      <w:pPr>
        <w:pStyle w:val="a5"/>
        <w:spacing w:before="0" w:beforeAutospacing="0" w:after="0" w:afterAutospacing="0" w:line="360" w:lineRule="auto"/>
        <w:ind w:firstLine="480"/>
        <w:rPr>
          <w:rFonts w:hint="eastAsia"/>
          <w:color w:val="000000"/>
        </w:rPr>
      </w:pPr>
      <w:r>
        <w:rPr>
          <w:rFonts w:hint="eastAsia"/>
          <w:color w:val="000000"/>
        </w:rPr>
        <w:t>13.心理描写，表现了他的寒冷、窘迫、自卑，为下文情节的发展作铺垫。 评分说明：(3分)描写方法1分，作用答出“镝垫”即可得1分。</w:t>
      </w:r>
    </w:p>
    <w:p w:rsidR="00714D14" w:rsidRDefault="00714D14" w:rsidP="00714D14">
      <w:pPr>
        <w:pStyle w:val="a5"/>
        <w:spacing w:before="0" w:beforeAutospacing="0" w:after="0" w:afterAutospacing="0" w:line="360" w:lineRule="auto"/>
        <w:ind w:firstLine="480"/>
        <w:rPr>
          <w:rFonts w:hint="eastAsia"/>
          <w:color w:val="000000"/>
        </w:rPr>
      </w:pPr>
      <w:r>
        <w:rPr>
          <w:rFonts w:hint="eastAsia"/>
          <w:color w:val="000000"/>
        </w:rPr>
        <w:t>14.即使是“一杯温开水”也能温暖人心，也能传递人世间的爱意：只要人人献出一点爱，世界将变得更加美好。 评分说明：(3分)只要能答出“传递爱心，世界更美好”即可得满分。</w:t>
      </w:r>
    </w:p>
    <w:p w:rsidR="00714D14" w:rsidRDefault="00714D14" w:rsidP="00714D14">
      <w:pPr>
        <w:pStyle w:val="a5"/>
        <w:spacing w:before="0" w:beforeAutospacing="0" w:after="0" w:afterAutospacing="0" w:line="360" w:lineRule="auto"/>
        <w:rPr>
          <w:rFonts w:hint="eastAsia"/>
          <w:color w:val="000000"/>
        </w:rPr>
      </w:pPr>
      <w:r>
        <w:rPr>
          <w:rFonts w:hint="eastAsia"/>
          <w:color w:val="000000"/>
        </w:rPr>
        <w:t>（二）15．重视家庭教育，树立良好的门风，是达到天下大治的根本。（2分)</w:t>
      </w:r>
    </w:p>
    <w:p w:rsidR="00714D14" w:rsidRDefault="00714D14" w:rsidP="00714D14">
      <w:pPr>
        <w:pStyle w:val="a5"/>
        <w:spacing w:before="0" w:beforeAutospacing="0" w:after="0" w:afterAutospacing="0" w:line="360" w:lineRule="auto"/>
        <w:rPr>
          <w:rFonts w:hint="eastAsia"/>
          <w:color w:val="000000"/>
        </w:rPr>
      </w:pPr>
      <w:r>
        <w:rPr>
          <w:rFonts w:hint="eastAsia"/>
          <w:color w:val="000000"/>
        </w:rPr>
        <w:t>16．引用论证（1分)引用《易经》“童蒙养正”之说，论证了“童蒙时代能否‘养其正’,关系重大”的道理。（2分)（或者:引用古代谚语“教妇初来，教儿婴孩”，论证了“孩童 尚未人世，思想单纯，教育容易奏效”的道理。）</w:t>
      </w:r>
    </w:p>
    <w:p w:rsidR="00714D14" w:rsidRDefault="00714D14" w:rsidP="00714D14">
      <w:pPr>
        <w:pStyle w:val="a5"/>
        <w:spacing w:before="0" w:beforeAutospacing="0" w:after="0" w:afterAutospacing="0" w:line="360" w:lineRule="auto"/>
        <w:rPr>
          <w:rFonts w:hint="eastAsia"/>
          <w:color w:val="000000"/>
        </w:rPr>
      </w:pPr>
      <w:r>
        <w:rPr>
          <w:rFonts w:hint="eastAsia"/>
          <w:color w:val="000000"/>
        </w:rPr>
        <w:t>17．第（4)段:重视读书和交友。（1分）</w:t>
      </w:r>
    </w:p>
    <w:p w:rsidR="00714D14" w:rsidRDefault="00714D14" w:rsidP="00714D14">
      <w:pPr>
        <w:pStyle w:val="a5"/>
        <w:spacing w:before="0" w:beforeAutospacing="0" w:after="0" w:afterAutospacing="0" w:line="360" w:lineRule="auto"/>
        <w:ind w:firstLineChars="200" w:firstLine="480"/>
        <w:rPr>
          <w:rFonts w:hint="eastAsia"/>
          <w:color w:val="000000"/>
        </w:rPr>
      </w:pPr>
      <w:r>
        <w:rPr>
          <w:rFonts w:hint="eastAsia"/>
          <w:color w:val="000000"/>
        </w:rPr>
        <w:t>第（5）段:要有社会担当(或；要有社会责任感）（1分）</w:t>
      </w:r>
    </w:p>
    <w:p w:rsidR="00714D14" w:rsidRDefault="00714D14" w:rsidP="00714D14">
      <w:pPr>
        <w:pStyle w:val="a5"/>
        <w:spacing w:before="0" w:beforeAutospacing="0" w:after="0" w:afterAutospacing="0" w:line="360" w:lineRule="auto"/>
        <w:rPr>
          <w:rFonts w:hint="eastAsia"/>
          <w:color w:val="000000"/>
        </w:rPr>
      </w:pPr>
      <w:r>
        <w:rPr>
          <w:rFonts w:hint="eastAsia"/>
          <w:color w:val="000000"/>
        </w:rPr>
        <w:t>18．（6）（1分）这段文字列举了山西裴氏与福建林氏的两个家庭教育的事例，（2分)有力地证明了重视家庭教育、树立良好门风的作用。（1分)同时也与下文“重视家庭教育能形成良好的家声、家风”等处相照应。（1分)</w:t>
      </w:r>
    </w:p>
    <w:p w:rsidR="00714D14" w:rsidRDefault="00714D14" w:rsidP="00714D14">
      <w:pPr>
        <w:pStyle w:val="1"/>
        <w:spacing w:line="360" w:lineRule="auto"/>
        <w:rPr>
          <w:rFonts w:ascii="宋体" w:hAnsi="宋体" w:hint="eastAsia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19.B（2分）</w:t>
      </w:r>
    </w:p>
    <w:p w:rsidR="00714D14" w:rsidRDefault="00714D14" w:rsidP="00714D14">
      <w:pPr>
        <w:pStyle w:val="1"/>
        <w:spacing w:line="360" w:lineRule="auto"/>
        <w:rPr>
          <w:rFonts w:ascii="宋体" w:hAnsi="宋体" w:hint="eastAsia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lastRenderedPageBreak/>
        <w:t>(三) 20．B （2分）21．"辟"通"避，意义：躲避（3分，一空一分）22．D（2分）23．(1)不是只有贤明的人才有这样的思想。（2分）（2）任何事都比不上"义"重要。（2分）24．舍鱼而取熊掌（1分）      舍生取义（1分）25．万事莫贵于义（1分）   "义"是正义，是有利于人民、民族、国家的大义。（2分）    任何时候，我们都应该坚持人民(国家)的利益高于一切的原则，所以我们应该坚持。（2分）</w:t>
      </w:r>
      <w:r>
        <w:rPr>
          <w:rStyle w:val="apple-converted-space"/>
          <w:rFonts w:ascii="宋体" w:hAnsi="宋体" w:hint="eastAsia"/>
          <w:color w:val="000000"/>
          <w:sz w:val="24"/>
        </w:rPr>
        <w:t> </w:t>
      </w:r>
      <w:r>
        <w:rPr>
          <w:rFonts w:ascii="宋体" w:hAnsi="宋体" w:hint="eastAsia"/>
          <w:color w:val="000000"/>
          <w:sz w:val="24"/>
        </w:rPr>
        <w:br/>
        <w:t>【乙文译文】墨子说："世上万事万物没有比义更要珍贵的了。假如现在对别人说：'送给你帽子和鞋子，但是要砍断你的手、脚，你会同意干这件事情吗?'那人一定不会同意干这件事的。那么为什么呢?那是因为帽子和鞋子不如手和脚珍贵。又说：'送给你天下，但是要把你杀死．你会同意干这件事情吗?'那人也一定不会同意干这件事的。那么又为了什么呢?那是因为天下不如自己的性命珍贵。为了争辩一句话而互相残杀，那是因为把义看得比自己的性命还要珍贵。所以说：'世上万事万物没有比义更要珍贵的。"</w:t>
      </w:r>
    </w:p>
    <w:p w:rsidR="00714D14" w:rsidRDefault="00714D14" w:rsidP="00714D14">
      <w:pPr>
        <w:pStyle w:val="a5"/>
        <w:spacing w:before="0" w:beforeAutospacing="0" w:after="0" w:afterAutospacing="0" w:line="360" w:lineRule="auto"/>
        <w:ind w:firstLine="480"/>
        <w:rPr>
          <w:rFonts w:hint="eastAsia"/>
          <w:color w:val="000000"/>
        </w:rPr>
      </w:pPr>
      <w:r>
        <w:rPr>
          <w:rFonts w:hint="eastAsia"/>
          <w:color w:val="000000"/>
        </w:rPr>
        <w:t>（四）26.不识愁 识尽愁 少年 而今 （3分，每空0.7分）</w:t>
      </w:r>
    </w:p>
    <w:p w:rsidR="00714D14" w:rsidRDefault="00714D14" w:rsidP="00714D14">
      <w:pPr>
        <w:pStyle w:val="a5"/>
        <w:spacing w:before="0" w:beforeAutospacing="0" w:after="0" w:afterAutospacing="0" w:line="360" w:lineRule="auto"/>
        <w:ind w:firstLine="480"/>
        <w:rPr>
          <w:rFonts w:hint="eastAsia"/>
          <w:color w:val="000000"/>
        </w:rPr>
      </w:pPr>
      <w:r>
        <w:rPr>
          <w:rFonts w:hint="eastAsia"/>
          <w:color w:val="000000"/>
        </w:rPr>
        <w:t>27.C （2分）</w:t>
      </w:r>
    </w:p>
    <w:p w:rsidR="00714D14" w:rsidRDefault="00714D14" w:rsidP="00714D14">
      <w:pPr>
        <w:pStyle w:val="1"/>
        <w:spacing w:line="360" w:lineRule="auto"/>
        <w:rPr>
          <w:rFonts w:ascii="宋体" w:hAnsi="宋体" w:hint="eastAsia"/>
          <w:b/>
          <w:color w:val="000000"/>
          <w:sz w:val="24"/>
        </w:rPr>
      </w:pPr>
      <w:r>
        <w:rPr>
          <w:rFonts w:ascii="宋体" w:hAnsi="宋体" w:hint="eastAsia"/>
          <w:b/>
          <w:color w:val="000000"/>
          <w:sz w:val="24"/>
        </w:rPr>
        <w:t>三、综合运用（10分）</w:t>
      </w:r>
    </w:p>
    <w:p w:rsidR="00714D14" w:rsidRDefault="00714D14" w:rsidP="00714D14">
      <w:pPr>
        <w:pStyle w:val="1"/>
        <w:spacing w:line="360" w:lineRule="auto"/>
        <w:rPr>
          <w:rFonts w:ascii="宋体" w:hAnsi="宋体" w:hint="eastAsia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28.他是中国当代美术史上很难绕开的人物，影响了中国一代美术人。他一辈子执着于连环画的创作并在创作方面开拓了新境界。（3分）</w:t>
      </w:r>
    </w:p>
    <w:p w:rsidR="00714D14" w:rsidRDefault="00714D14" w:rsidP="00714D14">
      <w:pPr>
        <w:pStyle w:val="1"/>
        <w:spacing w:line="360" w:lineRule="auto"/>
        <w:rPr>
          <w:rFonts w:ascii="宋体" w:hAnsi="宋体" w:hint="eastAsia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29.例如：宣传方面的建议：板报宣传、主题班会等。</w:t>
      </w:r>
    </w:p>
    <w:p w:rsidR="00714D14" w:rsidRDefault="00714D14" w:rsidP="00714D14">
      <w:pPr>
        <w:pStyle w:val="1"/>
        <w:spacing w:line="360" w:lineRule="auto"/>
        <w:ind w:firstLineChars="400" w:firstLine="960"/>
        <w:rPr>
          <w:rFonts w:ascii="宋体" w:hAnsi="宋体" w:hint="eastAsia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传承方面的建议：建议学校开设连环画赏析拓展课；（2分）</w:t>
      </w:r>
    </w:p>
    <w:p w:rsidR="00714D14" w:rsidRDefault="00714D14" w:rsidP="00714D14">
      <w:pPr>
        <w:pStyle w:val="1"/>
        <w:spacing w:line="360" w:lineRule="auto"/>
        <w:rPr>
          <w:rFonts w:ascii="宋体" w:hAnsi="宋体" w:hint="eastAsia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 xml:space="preserve">                       积极参加连环画绘画技艺学习班等（2分）</w:t>
      </w:r>
    </w:p>
    <w:p w:rsidR="00714D14" w:rsidRDefault="00714D14" w:rsidP="00714D14">
      <w:pPr>
        <w:pStyle w:val="1"/>
        <w:spacing w:line="360" w:lineRule="auto"/>
        <w:rPr>
          <w:rFonts w:ascii="宋体" w:hAnsi="宋体" w:hint="eastAsia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30.观察点：谢顶的形象以及脸部特写上未画嘴，却突出了耳朵和镜片背后清澈、犀利的目光。</w:t>
      </w:r>
    </w:p>
    <w:p w:rsidR="00714D14" w:rsidRDefault="00714D14" w:rsidP="00714D14">
      <w:pPr>
        <w:pStyle w:val="1"/>
        <w:spacing w:line="360" w:lineRule="auto"/>
        <w:rPr>
          <w:rFonts w:ascii="宋体" w:hAnsi="宋体" w:hint="eastAsia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（1）尽管年事已高，仍要孜孜以求。（2）作为艺术家，重在要冷静地倾听和明锐地观察。（3）做人</w:t>
      </w:r>
      <w:r>
        <w:rPr>
          <w:rFonts w:ascii="宋体" w:hAnsi="宋体" w:hint="eastAsia"/>
          <w:b/>
          <w:color w:val="000000"/>
          <w:sz w:val="24"/>
        </w:rPr>
        <w:t>做事不在于说，而在于行。（以上任意答一点即可）（3分）</w:t>
      </w:r>
    </w:p>
    <w:p w:rsidR="00714D14" w:rsidRDefault="00714D14" w:rsidP="00714D14">
      <w:pPr>
        <w:pStyle w:val="1"/>
        <w:spacing w:line="360" w:lineRule="auto"/>
        <w:rPr>
          <w:rFonts w:ascii="宋体" w:hAnsi="宋体" w:hint="eastAsia"/>
          <w:b/>
          <w:color w:val="000000"/>
          <w:sz w:val="24"/>
        </w:rPr>
      </w:pPr>
      <w:r>
        <w:rPr>
          <w:rFonts w:ascii="宋体" w:hAnsi="宋体" w:hint="eastAsia"/>
          <w:b/>
          <w:color w:val="000000"/>
          <w:sz w:val="24"/>
        </w:rPr>
        <w:t>四、作文（60分）评分标准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972"/>
        <w:gridCol w:w="915"/>
        <w:gridCol w:w="2331"/>
        <w:gridCol w:w="2188"/>
        <w:gridCol w:w="1930"/>
      </w:tblGrid>
      <w:tr w:rsidR="00714D14" w:rsidTr="00714D14">
        <w:trPr>
          <w:tblCellSpacing w:w="0" w:type="dxa"/>
        </w:trPr>
        <w:tc>
          <w:tcPr>
            <w:tcW w:w="10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14D14" w:rsidRDefault="00714D14">
            <w:pPr>
              <w:pStyle w:val="1"/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等第</w:t>
            </w:r>
          </w:p>
        </w:tc>
        <w:tc>
          <w:tcPr>
            <w:tcW w:w="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14D14" w:rsidRDefault="00714D14">
            <w:pPr>
              <w:pStyle w:val="1"/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综合评分</w:t>
            </w:r>
          </w:p>
        </w:tc>
        <w:tc>
          <w:tcPr>
            <w:tcW w:w="24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14D14" w:rsidRDefault="00714D14">
            <w:pPr>
              <w:pStyle w:val="1"/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中心与材料</w:t>
            </w:r>
          </w:p>
          <w:p w:rsidR="00714D14" w:rsidRDefault="00714D14">
            <w:pPr>
              <w:pStyle w:val="1"/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（25分）</w:t>
            </w:r>
          </w:p>
        </w:tc>
        <w:tc>
          <w:tcPr>
            <w:tcW w:w="22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14D14" w:rsidRDefault="00714D14">
            <w:pPr>
              <w:pStyle w:val="1"/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语言</w:t>
            </w:r>
          </w:p>
          <w:p w:rsidR="00714D14" w:rsidRDefault="00714D14">
            <w:pPr>
              <w:pStyle w:val="1"/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（25分）</w:t>
            </w:r>
          </w:p>
        </w:tc>
        <w:tc>
          <w:tcPr>
            <w:tcW w:w="19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14D14" w:rsidRDefault="00714D14">
            <w:pPr>
              <w:pStyle w:val="1"/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思路与结构</w:t>
            </w:r>
          </w:p>
          <w:p w:rsidR="00714D14" w:rsidRDefault="00714D14">
            <w:pPr>
              <w:pStyle w:val="1"/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（10分）</w:t>
            </w:r>
          </w:p>
        </w:tc>
      </w:tr>
      <w:tr w:rsidR="00714D14" w:rsidTr="00714D14">
        <w:trPr>
          <w:tblCellSpacing w:w="0" w:type="dxa"/>
        </w:trPr>
        <w:tc>
          <w:tcPr>
            <w:tcW w:w="10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14D14" w:rsidRDefault="00714D14">
            <w:pPr>
              <w:pStyle w:val="1"/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A</w:t>
            </w:r>
          </w:p>
        </w:tc>
        <w:tc>
          <w:tcPr>
            <w:tcW w:w="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14D14" w:rsidRDefault="00714D14">
            <w:pPr>
              <w:pStyle w:val="1"/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60——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lastRenderedPageBreak/>
              <w:t>53分</w:t>
            </w:r>
          </w:p>
        </w:tc>
        <w:tc>
          <w:tcPr>
            <w:tcW w:w="24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14D14" w:rsidRDefault="00714D14">
            <w:pPr>
              <w:pStyle w:val="1"/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lastRenderedPageBreak/>
              <w:t>题意理解正确，中心明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lastRenderedPageBreak/>
              <w:t>确；选材恰当，有新意；对生活的认识正确，有自己的见解；感情真挚，想象力丰富。</w:t>
            </w:r>
          </w:p>
        </w:tc>
        <w:tc>
          <w:tcPr>
            <w:tcW w:w="22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14D14" w:rsidRDefault="00714D14">
            <w:pPr>
              <w:pStyle w:val="1"/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lastRenderedPageBreak/>
              <w:t>能准确清晰地表达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lastRenderedPageBreak/>
              <w:t>自己的思想；语言流畅，有一定的表现力。</w:t>
            </w:r>
          </w:p>
        </w:tc>
        <w:tc>
          <w:tcPr>
            <w:tcW w:w="19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14D14" w:rsidRDefault="00714D14">
            <w:pPr>
              <w:pStyle w:val="1"/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lastRenderedPageBreak/>
              <w:t>思路通畅；层次分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lastRenderedPageBreak/>
              <w:t>明，结构安排有特色。</w:t>
            </w:r>
          </w:p>
        </w:tc>
      </w:tr>
      <w:tr w:rsidR="00714D14" w:rsidTr="00714D14">
        <w:trPr>
          <w:tblCellSpacing w:w="0" w:type="dxa"/>
        </w:trPr>
        <w:tc>
          <w:tcPr>
            <w:tcW w:w="195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14D14" w:rsidRDefault="00714D14">
            <w:pPr>
              <w:pStyle w:val="1"/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lastRenderedPageBreak/>
              <w:t>分项得分</w:t>
            </w:r>
          </w:p>
        </w:tc>
        <w:tc>
          <w:tcPr>
            <w:tcW w:w="24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14D14" w:rsidRDefault="00714D14">
            <w:pPr>
              <w:pStyle w:val="1"/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25——22分</w:t>
            </w:r>
          </w:p>
        </w:tc>
        <w:tc>
          <w:tcPr>
            <w:tcW w:w="22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14D14" w:rsidRDefault="00714D14">
            <w:pPr>
              <w:pStyle w:val="1"/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25——22分</w:t>
            </w:r>
          </w:p>
        </w:tc>
        <w:tc>
          <w:tcPr>
            <w:tcW w:w="19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14D14" w:rsidRDefault="00714D14">
            <w:pPr>
              <w:pStyle w:val="1"/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10——9分</w:t>
            </w:r>
          </w:p>
        </w:tc>
      </w:tr>
      <w:tr w:rsidR="00714D14" w:rsidTr="00714D14">
        <w:trPr>
          <w:tblCellSpacing w:w="0" w:type="dxa"/>
        </w:trPr>
        <w:tc>
          <w:tcPr>
            <w:tcW w:w="10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14D14" w:rsidRDefault="00714D14">
            <w:pPr>
              <w:pStyle w:val="1"/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B</w:t>
            </w:r>
          </w:p>
        </w:tc>
        <w:tc>
          <w:tcPr>
            <w:tcW w:w="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14D14" w:rsidRDefault="00714D14">
            <w:pPr>
              <w:pStyle w:val="1"/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52——43分</w:t>
            </w:r>
          </w:p>
        </w:tc>
        <w:tc>
          <w:tcPr>
            <w:tcW w:w="24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14D14" w:rsidRDefault="00714D14">
            <w:pPr>
              <w:pStyle w:val="1"/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题意理解正确，中心明确；选材恰当；对生活的认识正确；感情真实，有一定的想象力。</w:t>
            </w:r>
          </w:p>
        </w:tc>
        <w:tc>
          <w:tcPr>
            <w:tcW w:w="22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14D14" w:rsidRDefault="00714D14">
            <w:pPr>
              <w:pStyle w:val="1"/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能较清楚地表达自己的思想；语句通顺，用语得当。</w:t>
            </w:r>
          </w:p>
        </w:tc>
        <w:tc>
          <w:tcPr>
            <w:tcW w:w="19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14D14" w:rsidRDefault="00714D14">
            <w:pPr>
              <w:pStyle w:val="1"/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思路连贯；条理清楚，结构合理。</w:t>
            </w:r>
          </w:p>
        </w:tc>
      </w:tr>
      <w:tr w:rsidR="00714D14" w:rsidTr="00714D14">
        <w:trPr>
          <w:tblCellSpacing w:w="0" w:type="dxa"/>
        </w:trPr>
        <w:tc>
          <w:tcPr>
            <w:tcW w:w="195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14D14" w:rsidRDefault="00714D14">
            <w:pPr>
              <w:pStyle w:val="1"/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分项得分</w:t>
            </w:r>
          </w:p>
        </w:tc>
        <w:tc>
          <w:tcPr>
            <w:tcW w:w="24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14D14" w:rsidRDefault="00714D14">
            <w:pPr>
              <w:pStyle w:val="1"/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21——18分</w:t>
            </w:r>
          </w:p>
        </w:tc>
        <w:tc>
          <w:tcPr>
            <w:tcW w:w="22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14D14" w:rsidRDefault="00714D14">
            <w:pPr>
              <w:pStyle w:val="1"/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21——18分</w:t>
            </w:r>
          </w:p>
        </w:tc>
        <w:tc>
          <w:tcPr>
            <w:tcW w:w="19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14D14" w:rsidRDefault="00714D14">
            <w:pPr>
              <w:pStyle w:val="1"/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8——7分</w:t>
            </w:r>
          </w:p>
        </w:tc>
      </w:tr>
      <w:tr w:rsidR="00714D14" w:rsidTr="00714D14">
        <w:trPr>
          <w:tblCellSpacing w:w="0" w:type="dxa"/>
        </w:trPr>
        <w:tc>
          <w:tcPr>
            <w:tcW w:w="10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14D14" w:rsidRDefault="00714D14">
            <w:pPr>
              <w:pStyle w:val="1"/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C</w:t>
            </w:r>
          </w:p>
        </w:tc>
        <w:tc>
          <w:tcPr>
            <w:tcW w:w="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14D14" w:rsidRDefault="00714D14">
            <w:pPr>
              <w:pStyle w:val="1"/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42——33分</w:t>
            </w:r>
          </w:p>
        </w:tc>
        <w:tc>
          <w:tcPr>
            <w:tcW w:w="24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14D14" w:rsidRDefault="00714D14">
            <w:pPr>
              <w:pStyle w:val="1"/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题意理解基本正确；选材基本能为中心服务；对生活的认识基本正确。</w:t>
            </w:r>
          </w:p>
        </w:tc>
        <w:tc>
          <w:tcPr>
            <w:tcW w:w="22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14D14" w:rsidRDefault="00714D14">
            <w:pPr>
              <w:pStyle w:val="1"/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思想表达基本清楚；语句基本通顺；用语基本正确。</w:t>
            </w:r>
          </w:p>
        </w:tc>
        <w:tc>
          <w:tcPr>
            <w:tcW w:w="19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14D14" w:rsidRDefault="00714D14">
            <w:pPr>
              <w:pStyle w:val="1"/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思路基本清楚；结构基本合理。</w:t>
            </w:r>
          </w:p>
        </w:tc>
      </w:tr>
      <w:tr w:rsidR="00714D14" w:rsidTr="00714D14">
        <w:trPr>
          <w:tblCellSpacing w:w="0" w:type="dxa"/>
        </w:trPr>
        <w:tc>
          <w:tcPr>
            <w:tcW w:w="195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14D14" w:rsidRDefault="00714D14">
            <w:pPr>
              <w:pStyle w:val="1"/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分项得分</w:t>
            </w:r>
          </w:p>
        </w:tc>
        <w:tc>
          <w:tcPr>
            <w:tcW w:w="24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14D14" w:rsidRDefault="00714D14">
            <w:pPr>
              <w:pStyle w:val="1"/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17——14分</w:t>
            </w:r>
          </w:p>
        </w:tc>
        <w:tc>
          <w:tcPr>
            <w:tcW w:w="22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14D14" w:rsidRDefault="00714D14">
            <w:pPr>
              <w:pStyle w:val="1"/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17——14分</w:t>
            </w:r>
          </w:p>
        </w:tc>
        <w:tc>
          <w:tcPr>
            <w:tcW w:w="19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14D14" w:rsidRDefault="00714D14">
            <w:pPr>
              <w:pStyle w:val="1"/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6——5分</w:t>
            </w:r>
          </w:p>
        </w:tc>
      </w:tr>
      <w:tr w:rsidR="00714D14" w:rsidTr="00714D14">
        <w:trPr>
          <w:tblCellSpacing w:w="0" w:type="dxa"/>
        </w:trPr>
        <w:tc>
          <w:tcPr>
            <w:tcW w:w="10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14D14" w:rsidRDefault="00714D14">
            <w:pPr>
              <w:pStyle w:val="1"/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D</w:t>
            </w:r>
          </w:p>
        </w:tc>
        <w:tc>
          <w:tcPr>
            <w:tcW w:w="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14D14" w:rsidRDefault="00714D14">
            <w:pPr>
              <w:pStyle w:val="1"/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32分以下</w:t>
            </w:r>
          </w:p>
        </w:tc>
        <w:tc>
          <w:tcPr>
            <w:tcW w:w="24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14D14" w:rsidRDefault="00714D14">
            <w:pPr>
              <w:pStyle w:val="1"/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题意理解偏颇，中心不明确；内容空洞；选材不合理；缺乏真情实感。</w:t>
            </w:r>
          </w:p>
        </w:tc>
        <w:tc>
          <w:tcPr>
            <w:tcW w:w="22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14D14" w:rsidRDefault="00714D14">
            <w:pPr>
              <w:pStyle w:val="1"/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思想表达不清楚；语句不通顺；用语不恰当；病句较多。</w:t>
            </w:r>
          </w:p>
        </w:tc>
        <w:tc>
          <w:tcPr>
            <w:tcW w:w="19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14D14" w:rsidRDefault="00714D14">
            <w:pPr>
              <w:pStyle w:val="1"/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思路不清楚；结构不完整。</w:t>
            </w:r>
          </w:p>
        </w:tc>
      </w:tr>
    </w:tbl>
    <w:p w:rsidR="00714D14" w:rsidRDefault="00714D14" w:rsidP="00714D14">
      <w:pPr>
        <w:pStyle w:val="1"/>
        <w:spacing w:line="360" w:lineRule="auto"/>
        <w:rPr>
          <w:rFonts w:ascii="宋体" w:hAnsi="宋体" w:hint="eastAsia"/>
          <w:color w:val="000000"/>
          <w:sz w:val="24"/>
        </w:rPr>
      </w:pPr>
    </w:p>
    <w:p w:rsidR="00FB5DA7" w:rsidRDefault="00FB5DA7"/>
    <w:sectPr w:rsidR="00FB5DA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B5DA7" w:rsidRDefault="00FB5DA7" w:rsidP="00714D14">
      <w:r>
        <w:separator/>
      </w:r>
    </w:p>
  </w:endnote>
  <w:endnote w:type="continuationSeparator" w:id="1">
    <w:p w:rsidR="00FB5DA7" w:rsidRDefault="00FB5DA7" w:rsidP="00714D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B5DA7" w:rsidRDefault="00FB5DA7" w:rsidP="00714D14">
      <w:r>
        <w:separator/>
      </w:r>
    </w:p>
  </w:footnote>
  <w:footnote w:type="continuationSeparator" w:id="1">
    <w:p w:rsidR="00FB5DA7" w:rsidRDefault="00FB5DA7" w:rsidP="00714D1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14D14"/>
    <w:rsid w:val="00714D14"/>
    <w:rsid w:val="00FB5D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4D1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14D1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14D14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14D14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14D14"/>
    <w:rPr>
      <w:sz w:val="18"/>
      <w:szCs w:val="18"/>
    </w:rPr>
  </w:style>
  <w:style w:type="paragraph" w:customStyle="1" w:styleId="1">
    <w:name w:val="正文_1"/>
    <w:qFormat/>
    <w:rsid w:val="00714D1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customStyle="1" w:styleId="apple-converted-space">
    <w:name w:val="apple-converted-space"/>
    <w:basedOn w:val="a0"/>
    <w:rsid w:val="00714D14"/>
  </w:style>
  <w:style w:type="paragraph" w:styleId="a5">
    <w:name w:val="Normal (Web)"/>
    <w:basedOn w:val="1"/>
    <w:semiHidden/>
    <w:unhideWhenUsed/>
    <w:rsid w:val="00714D14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962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316</Words>
  <Characters>1806</Characters>
  <Application>Microsoft Office Word</Application>
  <DocSecurity>0</DocSecurity>
  <Lines>15</Lines>
  <Paragraphs>4</Paragraphs>
  <ScaleCrop>false</ScaleCrop>
  <Company>Microsoft</Company>
  <LinksUpToDate>false</LinksUpToDate>
  <CharactersWithSpaces>2118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2017-05-28T13:32:00Z</dcterms:created>
  <dcterms:modified xsi:type="dcterms:W3CDTF">2017-05-28T13:32:00Z</dcterms:modified>
</cp:coreProperties>
</file>