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  <w:lang w:eastAsia="zh-CN"/>
        </w:rPr>
      </w:pP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</w:rPr>
        <w:t>201</w:t>
      </w: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  <w:lang w:val="en-US" w:eastAsia="zh-CN"/>
        </w:rPr>
        <w:t>7</w:t>
      </w: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</w:rPr>
        <w:t>新人教版七年级</w:t>
      </w: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  <w:lang w:eastAsia="zh-CN"/>
        </w:rPr>
        <w:t>下</w:t>
      </w: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</w:rPr>
        <w:t xml:space="preserve">  </w:t>
      </w:r>
      <w:r>
        <w:rPr>
          <w:rFonts w:hint="eastAsia" w:eastAsia="宋体" w:cs="Times New Roman" w:asciiTheme="majorEastAsia" w:hAnsiTheme="majorEastAsia"/>
          <w:b/>
          <w:color w:val="000000" w:themeColor="text1"/>
          <w:sz w:val="44"/>
          <w:szCs w:val="44"/>
          <w:lang w:eastAsia="zh-CN"/>
        </w:rPr>
        <w:t>古文字词句</w:t>
      </w:r>
    </w:p>
    <w:p>
      <w:pPr>
        <w:jc w:val="center"/>
        <w:rPr>
          <w:rFonts w:eastAsia="宋体" w:cs="Times New Roman" w:asciiTheme="majorEastAsia" w:hAnsiTheme="majorEastAsia"/>
          <w:b/>
          <w:color w:val="000000" w:themeColor="text1"/>
          <w:sz w:val="32"/>
          <w:szCs w:val="32"/>
        </w:rPr>
      </w:pPr>
      <w:r>
        <w:rPr>
          <w:rFonts w:hint="eastAsia" w:eastAsia="宋体" w:cs="Times New Roman" w:asciiTheme="majorEastAsia" w:hAnsiTheme="majorEastAsia"/>
          <w:b/>
          <w:color w:val="000000" w:themeColor="text1"/>
          <w:sz w:val="32"/>
          <w:szCs w:val="32"/>
        </w:rPr>
        <w:t>第四课《孙权劝学》</w:t>
      </w:r>
    </w:p>
    <w:p>
      <w:pPr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</w:rPr>
        <w:t>一、解释加点的词语</w:t>
      </w:r>
    </w:p>
    <w:p>
      <w:pPr>
        <w:rPr>
          <w:rFonts w:asciiTheme="minorEastAsia" w:hAnsiTheme="minorEastAsia" w:eastAsiaTheme="minorEastAsia"/>
          <w:bCs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1、权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吕蒙曰（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）     2、卿（   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）今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当涂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（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掌事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）3、蒙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辞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以军中多务（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    ）</w:t>
      </w:r>
    </w:p>
    <w:p>
      <w:pPr>
        <w:rPr>
          <w:rFonts w:asciiTheme="minorEastAsia" w:hAnsiTheme="minorEastAsia" w:eastAsiaTheme="minorEastAsia"/>
          <w:bCs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4、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（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涉猎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）5、蒙乃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就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学（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  6、自以为大有所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益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）7、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及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鲁肃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过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寻阳（ 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 （      ）      8、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（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往事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）9、肃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拜蒙母（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 10、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非复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吴下阿蒙（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11、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（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更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） 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 xml:space="preserve"> 刮目相待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  ）12、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大兄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</w:p>
    <w:p>
      <w:pPr>
        <w:spacing w:line="360" w:lineRule="auto"/>
        <w:rPr>
          <w:rFonts w:asciiTheme="minorEastAsia" w:hAnsiTheme="minorEastAsia" w:eastAsiaTheme="minorEastAsia"/>
          <w:bCs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何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见事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之晚乎（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）12、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）欲卿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治经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博士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 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邪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）13、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孰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 xml:space="preserve">    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若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孤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</w:p>
    <w:p>
      <w:pPr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14、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大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）惊曰：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“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卿今者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em w:val="dot"/>
        </w:rPr>
        <w:t>才略</w:t>
      </w:r>
      <w:r>
        <w:rPr>
          <w:rFonts w:asciiTheme="minorEastAsia" w:hAnsiTheme="minorEastAsia" w:eastAsiaTheme="minorEastAsia"/>
          <w:bCs/>
          <w:color w:val="000000" w:themeColor="text1"/>
          <w:sz w:val="24"/>
        </w:rPr>
        <w:t>……”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  ）</w:t>
      </w:r>
    </w:p>
    <w:p>
      <w:pPr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二、翻译下列语句。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1、卿今当涂掌事，不可不学！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2、孤岂欲卿治经为博士邪！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3、但当涉猎，见往事耳。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4、卿言多务，孰若孤?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5、肃遂拜蒙母，结友而别。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_____________________________________________________________________6、卿今者才略，非复吴下阿蒙！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7、士别三日，即更刮目相待，大兄何见事之晚乎！</w:t>
      </w:r>
    </w:p>
    <w:p>
      <w:pPr>
        <w:spacing w:line="360" w:lineRule="auto"/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</w:t>
      </w:r>
    </w:p>
    <w:p>
      <w:pPr>
        <w:spacing w:line="360" w:lineRule="auto"/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三、填空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本文选自__________________________,是___________________（朝代）的________________________（人名）主持编纂的一部_______________（体例）通史，记载了从_____________到_________1362年间的历史。</w:t>
      </w:r>
    </w:p>
    <w:p>
      <w:pPr>
        <w:ind w:firstLine="3052" w:firstLineChars="950"/>
        <w:rPr>
          <w:rFonts w:eastAsia="宋体" w:cs="Times New Roman" w:asciiTheme="majorEastAsia" w:hAnsiTheme="majorEastAsia"/>
          <w:b/>
          <w:color w:val="000000" w:themeColor="text1"/>
          <w:sz w:val="32"/>
          <w:szCs w:val="32"/>
        </w:rPr>
      </w:pPr>
      <w:r>
        <w:rPr>
          <w:rFonts w:hint="eastAsia" w:eastAsia="宋体" w:cs="Times New Roman" w:asciiTheme="majorEastAsia" w:hAnsiTheme="majorEastAsia"/>
          <w:b/>
          <w:color w:val="000000" w:themeColor="text1"/>
          <w:sz w:val="32"/>
          <w:szCs w:val="32"/>
        </w:rPr>
        <w:t>第八课《木兰诗》</w:t>
      </w:r>
    </w:p>
    <w:p>
      <w:pPr>
        <w:spacing w:line="360" w:lineRule="auto"/>
        <w:ind w:firstLine="600" w:firstLineChars="250"/>
        <w:rPr>
          <w:rFonts w:eastAsia="宋体" w:cs="Times New Roman" w:asciiTheme="majorEastAsia" w:hAnsiTheme="majorEastAsia"/>
          <w:b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1、卿卿复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卿卿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，木兰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户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织。不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闻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机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杼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声，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闻女叹息。</w:t>
      </w:r>
    </w:p>
    <w:p>
      <w:pPr>
        <w:spacing w:line="360" w:lineRule="auto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　      2、问女何所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，问女何所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。女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亦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无所思，女亦无所忆。昨夜见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军帖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，可汗大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点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兵，军书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十二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卷，卷卷有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爷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名。阿爷无大儿，木兰无长兄，愿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鞍马，从此替爷征。</w:t>
      </w:r>
    </w:p>
    <w:p>
      <w:pPr>
        <w:spacing w:line="360" w:lineRule="auto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　      3、东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买骏马，西市买鞍鞯，南市买辔头，北市买长鞭。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旦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辞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爷娘去，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宿黄河边，不闻爷娘唤女声，但闻黄河流水鸣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溅溅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。旦辞黄河去，暮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黑山头，不闻爷娘唤女声，但闻燕山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胡骑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鸣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啾啾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。</w:t>
      </w:r>
    </w:p>
    <w:p>
      <w:pPr>
        <w:spacing w:line="360" w:lineRule="auto"/>
        <w:ind w:firstLine="600" w:firstLineChars="250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 xml:space="preserve"> 4、万里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赴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戎机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，关山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度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若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飞。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朔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气传金柝，寒光照铁衣。将军百战死，壮士十年归。</w:t>
      </w:r>
    </w:p>
    <w:p>
      <w:pPr>
        <w:spacing w:line="360" w:lineRule="auto"/>
        <w:ind w:firstLine="720" w:firstLineChars="300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5、归来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天子，天子坐明堂。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策勋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十二转，赏赐百千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。可汗问所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欲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，木兰不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尚书郎；愿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驰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千里足，送儿还故乡。</w:t>
      </w:r>
    </w:p>
    <w:p>
      <w:pPr>
        <w:spacing w:line="360" w:lineRule="auto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　　  6、爷娘闻女来，出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郭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相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扶将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；阿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姊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闻妹来，当户理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红妆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；小弟闻姊来，磨刀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霍霍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向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猪羊。开我东阁门，坐我西阁床，脱我战时袍，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著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我旧时裳，当窗理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云鬓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，对镜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帖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花黄。出门看火伴，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火伴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皆惊忙：同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十二年，不知木兰是女郎。</w:t>
      </w:r>
    </w:p>
    <w:p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7、雄兔脚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扑朔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，雌兔眼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迷离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；双兔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地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走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em w:val="dot"/>
        </w:rPr>
        <w:t>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能辨我是雄雌？</w:t>
      </w:r>
    </w:p>
    <w:p>
      <w:pPr>
        <w:pStyle w:val="11"/>
        <w:numPr>
          <w:ilvl w:val="0"/>
          <w:numId w:val="1"/>
        </w:numPr>
        <w:spacing w:line="360" w:lineRule="auto"/>
        <w:ind w:firstLineChars="0"/>
        <w:jc w:val="both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重点句子的翻译：1、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东市买骏马，西市买鞍鞯，南市买辔头，北市买长鞭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2、万里赴戎机，关山度若飞。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3、将军百战死，壮士十年归。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4、策勋十二转，赏赐百千强。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5、开我东阁门，坐我西阁床。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6、当窗理云鬓，对镜贴花黄。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24"/>
        </w:rPr>
        <w:t>7、雄兔脚扑朔，雌兔眼迷离。双兔傍地走，安能辨我是雄雌。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三、填空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本文选自______________,是____________（朝代）的_______________（人名）编的，这是_______________（时期）_____________的一首乐府民歌。</w:t>
      </w:r>
    </w:p>
    <w:p>
      <w:pPr>
        <w:spacing w:line="360" w:lineRule="auto"/>
        <w:ind w:firstLine="3534" w:firstLineChars="1100"/>
        <w:jc w:val="both"/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eastAsia="宋体" w:cs="Times New Roman" w:asciiTheme="majorEastAsia" w:hAnsiTheme="majorEastAsia"/>
          <w:b/>
          <w:color w:val="000000" w:themeColor="text1"/>
          <w:sz w:val="32"/>
          <w:szCs w:val="32"/>
        </w:rPr>
        <w:t>第十二课《卖油翁》</w:t>
      </w:r>
    </w:p>
    <w:p>
      <w:pPr>
        <w:spacing w:line="360" w:lineRule="auto"/>
        <w:ind w:firstLine="480" w:firstLineChars="200"/>
        <w:jc w:val="both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="Arial" w:hAnsi="Arial" w:eastAsia="宋体" w:cs="Arial"/>
          <w:color w:val="000000" w:themeColor="text1"/>
          <w:sz w:val="24"/>
          <w:szCs w:val="23"/>
        </w:rPr>
        <w:t>1、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陈康肃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公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尧咨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善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射，当世无双 ，公亦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以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此自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矜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。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射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于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家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，有卖油翁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释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担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立，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之，久而不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去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。见其发矢十中八九，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微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颔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）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。</w:t>
      </w:r>
    </w:p>
    <w:p>
      <w:pPr>
        <w:spacing w:line="360" w:lineRule="auto"/>
        <w:ind w:firstLine="480" w:firstLineChars="200"/>
        <w:rPr>
          <w:rFonts w:ascii="Arial" w:hAnsi="Arial" w:eastAsia="宋体" w:cs="Arial"/>
          <w:color w:val="000000" w:themeColor="text1"/>
          <w:sz w:val="24"/>
          <w:szCs w:val="23"/>
        </w:rPr>
      </w:pPr>
      <w:r>
        <w:rPr>
          <w:rFonts w:hint="eastAsia" w:ascii="Arial" w:hAnsi="Arial" w:eastAsia="宋体" w:cs="Arial"/>
          <w:color w:val="000000" w:themeColor="text1"/>
          <w:sz w:val="24"/>
          <w:szCs w:val="23"/>
        </w:rPr>
        <w:t>2、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康肃问曰：”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亦知射乎？吾射不亦精乎？”翁曰：”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无他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 xml:space="preserve">， 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手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熟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）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尔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。”康肃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忿然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忿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然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曰：”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尔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敢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轻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吾射！”翁曰：”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以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我酌油知之。”乃取一葫芦置于地，以钱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其口，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徐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以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酌油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沥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，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自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钱孔入，而钱不湿。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曰：”我亦无他，唯手熟尔。”康肃笑而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遣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之。此与庄生所</w:t>
      </w:r>
      <w:r>
        <w:rPr>
          <w:rFonts w:ascii="Arial" w:hAnsi="Arial" w:eastAsia="宋体" w:cs="Arial"/>
          <w:color w:val="000000" w:themeColor="text1"/>
          <w:sz w:val="24"/>
          <w:szCs w:val="23"/>
          <w:em w:val="dot"/>
        </w:rPr>
        <w:t>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）</w:t>
      </w:r>
      <w:r>
        <w:rPr>
          <w:rFonts w:ascii="Arial" w:hAnsi="Arial" w:eastAsia="宋体" w:cs="Arial"/>
          <w:color w:val="000000" w:themeColor="text1"/>
          <w:sz w:val="24"/>
          <w:szCs w:val="23"/>
        </w:rPr>
        <w:t>解牛斫轮者何异？</w:t>
      </w:r>
    </w:p>
    <w:p>
      <w:pPr>
        <w:spacing w:line="360" w:lineRule="auto"/>
        <w:jc w:val="both"/>
        <w:rPr>
          <w:rFonts w:asciiTheme="minorEastAsia" w:hAnsiTheme="minorEastAsia" w:eastAsia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</w:rPr>
        <w:t>重点句子的翻译：1、</w:t>
      </w:r>
      <w:r>
        <w:rPr>
          <w:rFonts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公亦以此自矜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2、</w:t>
      </w:r>
      <w:r>
        <w:rPr>
          <w:rFonts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”汝（rǔ）亦知射乎？吾射不亦精乎？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3、</w:t>
      </w:r>
      <w:r>
        <w:rPr>
          <w:rFonts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无他， 但手熟（shú）尔。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4、</w:t>
      </w:r>
      <w:r>
        <w:rPr>
          <w:rFonts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以我酌（zhuó）油知之。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5、</w:t>
      </w:r>
      <w:r>
        <w:rPr>
          <w:rFonts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乃取一葫芦置于地，以钱覆其口，徐以杓（sháo）酌油沥（lì）之，自钱孔入，而钱不湿。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_______________________________________________________________________________________________________________________________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6、</w:t>
      </w:r>
      <w:r>
        <w:rPr>
          <w:rFonts w:cs="Arial" w:asciiTheme="minorEastAsia" w:hAnsiTheme="minorEastAsia" w:eastAsiaTheme="minorEastAsia"/>
          <w:color w:val="333333"/>
          <w:sz w:val="24"/>
          <w:szCs w:val="24"/>
          <w:shd w:val="clear" w:color="auto" w:fill="FFFFFF"/>
        </w:rPr>
        <w:t>此与庄生所谓解牛斫轮者何异？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三、填空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本文选自________________,作者是____________（朝代）的________（人名）他字___________，号___________，晚号____________，谥号______________。</w:t>
      </w:r>
    </w:p>
    <w:p>
      <w:pPr>
        <w:ind w:firstLine="3213" w:firstLineChars="1000"/>
        <w:rPr>
          <w:rFonts w:eastAsia="宋体" w:cs="Times New Roman" w:asciiTheme="majorEastAsia" w:hAnsiTheme="majorEastAsia"/>
          <w:b/>
          <w:color w:val="000000" w:themeColor="text1"/>
          <w:sz w:val="32"/>
          <w:szCs w:val="32"/>
        </w:rPr>
      </w:pPr>
      <w:r>
        <w:rPr>
          <w:rFonts w:hint="eastAsia" w:eastAsia="宋体" w:cs="Times New Roman" w:asciiTheme="majorEastAsia" w:hAnsiTheme="majorEastAsia"/>
          <w:b/>
          <w:color w:val="000000" w:themeColor="text1"/>
          <w:sz w:val="32"/>
          <w:szCs w:val="32"/>
        </w:rPr>
        <w:t>第十六课《古文两篇》</w:t>
      </w:r>
    </w:p>
    <w:p>
      <w:pPr>
        <w:spacing w:line="360" w:lineRule="auto"/>
        <w:jc w:val="center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陋室铭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 xml:space="preserve">     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刘禹锡</w:t>
      </w:r>
    </w:p>
    <w:p>
      <w:pPr>
        <w:spacing w:line="360" w:lineRule="auto"/>
        <w:ind w:firstLine="1200" w:firstLineChars="500"/>
        <w:rPr>
          <w:rFonts w:asciiTheme="minorEastAsia" w:hAnsiTheme="minorEastAsia" w:eastAsiaTheme="minorEastAsia"/>
          <w:bCs/>
          <w:color w:val="000000" w:themeColor="text1"/>
          <w:sz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山不在高，有仙则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。水不在深，有龙则灵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。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是陋室，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惟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吾德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。苔痕上阶绿，草色入帘青。谈笑有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鸿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儒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，往来无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白丁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。可以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琴，阅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金经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。无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竹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之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乱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耳，无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案牍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之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形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。南阳诸葛庐，西蜀子云亭。孔子云：何陋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  <w:em w:val="dot"/>
        </w:rPr>
        <w:t>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     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有？</w:t>
      </w:r>
    </w:p>
    <w:p>
      <w:pPr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二、翻译下列语句。</w:t>
      </w:r>
    </w:p>
    <w:p>
      <w:pPr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1、山不在高，有仙则名；水不在深，有龙则灵。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2、斯是陋室，惟吾德馨。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3、苔痕上阶绿，草色入帘青。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4、无丝竹之乱耳，无案牍之劳形。</w:t>
      </w:r>
    </w:p>
    <w:p>
      <w:pPr>
        <w:pBdr>
          <w:bottom w:val="single" w:color="auto" w:sz="12" w:space="31"/>
        </w:pBd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pBdr>
          <w:bottom w:val="single" w:color="auto" w:sz="12" w:space="31"/>
        </w:pBd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5、谈笑有鸿儒，往来无白丁</w:t>
      </w:r>
    </w:p>
    <w:p>
      <w:pPr>
        <w:pBdr>
          <w:bottom w:val="single" w:color="auto" w:sz="12" w:space="31"/>
        </w:pBd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pBdr>
          <w:bottom w:val="single" w:color="auto" w:sz="12" w:space="31"/>
        </w:pBd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6、可以调素琴，阅金经。</w:t>
      </w:r>
    </w:p>
    <w:p>
      <w:pPr>
        <w:pBdr>
          <w:bottom w:val="single" w:color="auto" w:sz="12" w:space="31"/>
        </w:pBd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</w:p>
    <w:p>
      <w:pPr>
        <w:pBdr>
          <w:bottom w:val="single" w:color="auto" w:sz="12" w:space="31"/>
        </w:pBdr>
        <w:spacing w:line="360" w:lineRule="auto"/>
        <w:rPr>
          <w:rFonts w:ascii="Times New Roman" w:hAnsi="Times New Roman" w:eastAsia="宋体" w:cs="Times New Roman"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</w:rPr>
        <w:t>7、孔子云：“何陋之有？”</w:t>
      </w:r>
    </w:p>
    <w:p>
      <w:pPr>
        <w:pBdr>
          <w:bottom w:val="single" w:color="auto" w:sz="12" w:space="31"/>
        </w:pBdr>
        <w:spacing w:line="36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_____________________________________________________________________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三、填空</w:t>
      </w:r>
    </w:p>
    <w:p>
      <w:pPr>
        <w:pBdr>
          <w:bottom w:val="single" w:color="auto" w:sz="12" w:space="31"/>
        </w:pBdr>
        <w:spacing w:line="360" w:lineRule="auto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本文选自________________,作者是____________（朝代）的________（人名）“铭”是指</w:t>
      </w:r>
      <w:r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  <w:t>_________________________________________________________</w:t>
      </w:r>
    </w:p>
    <w:p>
      <w:pPr>
        <w:pBdr>
          <w:bottom w:val="single" w:color="auto" w:sz="12" w:space="31"/>
        </w:pBdr>
        <w:spacing w:line="360" w:lineRule="auto"/>
        <w:jc w:val="center"/>
        <w:rPr>
          <w:rFonts w:hint="eastAsia"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爱莲说     周敦颐</w:t>
      </w:r>
    </w:p>
    <w:p>
      <w:pPr>
        <w:pBdr>
          <w:bottom w:val="single" w:color="auto" w:sz="12" w:space="31"/>
        </w:pBdr>
        <w:spacing w:line="360" w:lineRule="auto"/>
        <w:ind w:firstLine="600" w:firstLineChars="250"/>
        <w:rPr>
          <w:rFonts w:ascii="Times New Roman" w:hAnsi="Times New Roman" w:eastAsia="宋体" w:cs="Times New Roman"/>
          <w:color w:val="000000" w:themeColor="text1"/>
          <w:sz w:val="24"/>
          <w:szCs w:val="24"/>
          <w:u w:val="single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1、水陆草木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之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）花，可爱者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甚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蕃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）。晋陶渊明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独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爱菊。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自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）李唐来，世人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盛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）爱牡丹。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予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）独爱莲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之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）出淤泥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而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）不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染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，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濯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）清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涟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）而不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妖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   ），中通外直，不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蔓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       ）不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，香远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益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）清，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亭亭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）净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植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 ），可远观而不可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亵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            ）玩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亵玩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。</w:t>
      </w:r>
    </w:p>
    <w:p>
      <w:pPr>
        <w:spacing w:after="0" w:line="360" w:lineRule="auto"/>
        <w:ind w:firstLine="600" w:firstLineChars="250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2、予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谓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）菊，花之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隐逸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者也；牡丹，花之富贵者也；莲，花之君子者也。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噫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</w:rPr>
        <w:t>（                  ）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！菊之爱，陶后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鲜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）有闻。莲之爱，同予者何人？牡丹之爱，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宜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）乎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  <w:em w:val="dot"/>
        </w:rPr>
        <w:t>众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（               ）矣。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1、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ab/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予独爱莲之出淤泥而不染，濯清涟而不妖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2、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ab/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中通外直，不蔓不枝，香远益清，亭亭净植，可远观而不可亵玩焉。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3、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ab/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予谓菊，花之隐逸者也；牡丹，花之富贵者也；莲，花之君子者也。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4、菊之爱，陶后鲜有闻。莲之爱，同予者何人？牡丹之爱，宜乎众矣。</w:t>
      </w:r>
    </w:p>
    <w:p>
      <w:pPr>
        <w:spacing w:line="360" w:lineRule="auto"/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eastAsia="宋体" w:asciiTheme="majorEastAsia" w:hAnsiTheme="majorEastAsia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</w:t>
      </w:r>
    </w:p>
    <w:p>
      <w:pPr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三、填空</w:t>
      </w:r>
    </w:p>
    <w:p>
      <w:pPr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本文选自______________,作者是__________（朝代）的____________（人名）。</w:t>
      </w:r>
    </w:p>
    <w:p>
      <w:pPr>
        <w:ind w:firstLine="3213" w:firstLineChars="1000"/>
        <w:rPr>
          <w:rFonts w:eastAsia="宋体" w:cs="Times New Roman" w:asciiTheme="majorEastAsia" w:hAnsiTheme="majorEastAsia"/>
          <w:b/>
          <w:color w:val="000000" w:themeColor="text1"/>
          <w:sz w:val="32"/>
          <w:szCs w:val="32"/>
        </w:rPr>
      </w:pPr>
      <w:r>
        <w:rPr>
          <w:rFonts w:hint="eastAsia" w:eastAsia="宋体" w:cs="Times New Roman" w:asciiTheme="majorEastAsia" w:hAnsiTheme="majorEastAsia"/>
          <w:b/>
          <w:color w:val="000000" w:themeColor="text1"/>
          <w:sz w:val="32"/>
          <w:szCs w:val="32"/>
        </w:rPr>
        <w:t>第二十四课《河中石兽》</w:t>
      </w:r>
    </w:p>
    <w:p>
      <w:pPr>
        <w:spacing w:line="360" w:lineRule="auto"/>
        <w:ind w:firstLine="600" w:firstLineChars="250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1、沧州南一寺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临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河干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gān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   ） ，山门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pǐ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     ） 于河，二石兽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并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） 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） 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阅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） 十余岁，僧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募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） 金重修，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） 石兽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于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） 水中，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 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竟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） 不可得。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以为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） 顺流下矣，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棹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zhào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） 数小舟，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yè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  ） 铁钯（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pá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），寻十余里，无迹。</w:t>
      </w:r>
    </w:p>
    <w:p>
      <w:pPr>
        <w:spacing w:line="360" w:lineRule="auto"/>
        <w:ind w:firstLine="600" w:firstLineChars="250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2、一讲学家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设帐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） 寺中，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闻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笑曰：“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尔辈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） 不能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究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物理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     ） 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） 非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木杮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fèi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  ） 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能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） 暴涨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去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？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乃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     ） 石性坚重，沙性松浮，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yān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） 于沙上，渐沉渐深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） 。沿河求之，不亦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颠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    ） 乎？”众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 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 xml:space="preserve"> 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  ） 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72"/>
        </w:rPr>
        <w:t>。</w:t>
      </w:r>
    </w:p>
    <w:p>
      <w:pPr>
        <w:spacing w:line="360" w:lineRule="auto"/>
        <w:ind w:firstLine="960" w:firstLineChars="400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3、一老河兵闻之，又笑曰：“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凡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） 河中失石，当求之于上流。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盖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） 石性坚重，沙性松浮，水不能冲石，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其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反激之力，必于石下迎水处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啮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niè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    ）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沙为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坎穴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，渐激渐深，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） 石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之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） 半，石必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倒掷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） 坎穴中。</w:t>
      </w:r>
    </w:p>
    <w:p>
      <w:pPr>
        <w:spacing w:line="360" w:lineRule="auto"/>
        <w:ind w:firstLine="960" w:firstLineChars="400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4、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） 再啮，石又再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转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） ，转（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zhuǎn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）转不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已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） 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） 反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溯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） 流逆上矣。求之下流，固颠；求之地中，不更颠乎？”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） 其言，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果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 xml:space="preserve">（            ） 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得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） 于数里外。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然则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） 天下之事，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） 知其一，不知其二者多矣，可据理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臆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yì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断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              ）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  <w:em w:val="dot"/>
        </w:rPr>
        <w:t>欤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（</w:t>
      </w:r>
      <w:r>
        <w:rPr>
          <w:rFonts w:asciiTheme="minorEastAsia" w:hAnsiTheme="minorEastAsia" w:eastAsiaTheme="minorEastAsia"/>
          <w:bCs/>
          <w:color w:val="000000" w:themeColor="text1"/>
          <w:sz w:val="24"/>
          <w:szCs w:val="72"/>
        </w:rPr>
        <w:t>yú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72"/>
        </w:rPr>
        <w:t>）（                     ） ？</w:t>
      </w:r>
    </w:p>
    <w:p>
      <w:pPr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64"/>
        </w:rPr>
        <w:t>重点句子的翻译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80"/>
        </w:rPr>
        <w:t>１、棹数小舟，曳铁钯，寻十余里，无迹。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asciiTheme="minorEastAsia" w:hAnsiTheme="minorEastAsia" w:eastAsiaTheme="minorEastAsia"/>
          <w:bCs/>
          <w:color w:val="000000" w:themeColor="text1"/>
          <w:sz w:val="24"/>
        </w:rPr>
        <w:t>_______________________________________________________________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80"/>
        </w:rPr>
        <w:t>２、尔辈不能究 物理。是非木杮，岂能为暴涨携之去?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80"/>
          <w:u w:val="single"/>
        </w:rPr>
        <w:t xml:space="preserve"> 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asciiTheme="minorEastAsia" w:hAnsiTheme="minorEastAsia" w:eastAsiaTheme="minorEastAsia"/>
          <w:bCs/>
          <w:color w:val="000000" w:themeColor="text1"/>
          <w:sz w:val="24"/>
        </w:rPr>
        <w:t>_______________________________________________________________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80"/>
        </w:rPr>
        <w:t>３、众服为确论。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asciiTheme="minorEastAsia" w:hAnsiTheme="minorEastAsia" w:eastAsiaTheme="minorEastAsia"/>
          <w:bCs/>
          <w:color w:val="000000" w:themeColor="text1"/>
          <w:sz w:val="24"/>
        </w:rPr>
        <w:t>_______________________________________________________________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80"/>
        </w:rPr>
        <w:t>４、</w:t>
      </w: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80"/>
        </w:rPr>
        <w:t>如是再啮，石又再转，转转    不已，遂反溯流逆上矣。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asciiTheme="minorEastAsia" w:hAnsiTheme="minorEastAsia" w:eastAsiaTheme="minorEastAsia"/>
          <w:bCs/>
          <w:color w:val="000000" w:themeColor="text1"/>
          <w:sz w:val="24"/>
        </w:rPr>
        <w:t>_______________________________________________________________</w:t>
      </w:r>
    </w:p>
    <w:p>
      <w:pPr>
        <w:spacing w:line="120" w:lineRule="atLeast"/>
        <w:textAlignment w:val="baseline"/>
        <w:rPr>
          <w:rFonts w:asciiTheme="minorEastAsia" w:hAnsiTheme="minorEastAsia" w:eastAsiaTheme="minorEastAsia"/>
          <w:color w:val="000000" w:themeColor="text1"/>
          <w:sz w:val="24"/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:szCs w:val="80"/>
        </w:rPr>
        <w:t>５、然则    天下之事，但知其一，不知其二者多矣，可据理臆断欤？</w:t>
      </w:r>
    </w:p>
    <w:p>
      <w:pPr>
        <w:spacing w:line="120" w:lineRule="atLeast"/>
        <w:textAlignment w:val="baseline"/>
        <w:rPr>
          <w:rFonts w:hint="eastAsia" w:asciiTheme="minorEastAsia" w:hAnsiTheme="minorEastAsia" w:eastAsiaTheme="minorEastAsia"/>
          <w:bCs/>
          <w:color w:val="000000" w:themeColor="text1"/>
          <w:sz w:val="24"/>
        </w:rPr>
      </w:pPr>
      <w:r>
        <w:rPr>
          <w:rFonts w:asciiTheme="minorEastAsia" w:hAnsiTheme="minorEastAsia" w:eastAsiaTheme="minorEastAsia"/>
          <w:bCs/>
          <w:color w:val="000000" w:themeColor="text1"/>
          <w:sz w:val="24"/>
        </w:rPr>
        <w:t>_______________________________________________________________</w:t>
      </w:r>
    </w:p>
    <w:p>
      <w:pPr>
        <w:spacing w:line="120" w:lineRule="atLeast"/>
        <w:rPr>
          <w:rFonts w:hint="eastAsia"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asciiTheme="minorEastAsia" w:hAnsiTheme="minorEastAsia" w:eastAsiaTheme="minorEastAsia"/>
          <w:color w:val="000000" w:themeColor="text1"/>
          <w:sz w:val="24"/>
          <w:szCs w:val="24"/>
        </w:rPr>
        <w:t xml:space="preserve"> </w:t>
      </w: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三、填空</w:t>
      </w:r>
    </w:p>
    <w:p>
      <w:pPr>
        <w:spacing w:line="120" w:lineRule="atLeast"/>
        <w:rPr>
          <w:rFonts w:eastAsia="宋体" w:asciiTheme="majorEastAsia" w:hAnsiTheme="majorEastAsia"/>
          <w:color w:val="000000" w:themeColor="text1"/>
          <w:sz w:val="24"/>
          <w:szCs w:val="24"/>
        </w:rPr>
      </w:pPr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本文选自______________,作者是__________（朝代）的_______</w:t>
      </w:r>
      <w:bookmarkStart w:id="0" w:name="_GoBack"/>
      <w:bookmarkEnd w:id="0"/>
      <w:r>
        <w:rPr>
          <w:rFonts w:hint="eastAsia" w:eastAsia="宋体" w:asciiTheme="majorEastAsia" w:hAnsiTheme="majorEastAsia"/>
          <w:color w:val="000000" w:themeColor="text1"/>
          <w:sz w:val="24"/>
          <w:szCs w:val="24"/>
        </w:rPr>
        <w:t>_____（人名）。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</w:rPr>
        <w:t xml:space="preserve">    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001A7"/>
    <w:multiLevelType w:val="multilevel"/>
    <w:tmpl w:val="51C001A7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33FC"/>
    <w:rsid w:val="000A189E"/>
    <w:rsid w:val="001D4092"/>
    <w:rsid w:val="00223D47"/>
    <w:rsid w:val="00323B43"/>
    <w:rsid w:val="003875FC"/>
    <w:rsid w:val="003D2235"/>
    <w:rsid w:val="003D37D8"/>
    <w:rsid w:val="00426133"/>
    <w:rsid w:val="004358AB"/>
    <w:rsid w:val="004A6806"/>
    <w:rsid w:val="004E341C"/>
    <w:rsid w:val="0051334F"/>
    <w:rsid w:val="00527FAC"/>
    <w:rsid w:val="005707BE"/>
    <w:rsid w:val="005A6A1C"/>
    <w:rsid w:val="005B5395"/>
    <w:rsid w:val="006058CD"/>
    <w:rsid w:val="00606C06"/>
    <w:rsid w:val="006443F9"/>
    <w:rsid w:val="00767BA9"/>
    <w:rsid w:val="007E0E89"/>
    <w:rsid w:val="008B7726"/>
    <w:rsid w:val="008C715F"/>
    <w:rsid w:val="009674C1"/>
    <w:rsid w:val="00A05731"/>
    <w:rsid w:val="00A553A6"/>
    <w:rsid w:val="00A56161"/>
    <w:rsid w:val="00A71FA9"/>
    <w:rsid w:val="00B367C8"/>
    <w:rsid w:val="00B419C6"/>
    <w:rsid w:val="00B947E9"/>
    <w:rsid w:val="00BD34C9"/>
    <w:rsid w:val="00CE7E10"/>
    <w:rsid w:val="00D31D50"/>
    <w:rsid w:val="00D4550C"/>
    <w:rsid w:val="00DC358A"/>
    <w:rsid w:val="00EC26AE"/>
    <w:rsid w:val="00F21291"/>
    <w:rsid w:val="00F82C74"/>
    <w:rsid w:val="00F9355D"/>
    <w:rsid w:val="00FA17F5"/>
    <w:rsid w:val="00FA6BBB"/>
    <w:rsid w:val="00FE5D51"/>
    <w:rsid w:val="4C2237E9"/>
    <w:rsid w:val="51CF0946"/>
    <w:rsid w:val="58DA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纯文本 Char"/>
    <w:basedOn w:val="6"/>
    <w:link w:val="3"/>
    <w:qFormat/>
    <w:uiPriority w:val="0"/>
    <w:rPr>
      <w:rFonts w:ascii="宋体" w:hAnsi="Courier New" w:eastAsia="宋体" w:cs="Times New Roman"/>
      <w:kern w:val="2"/>
      <w:sz w:val="21"/>
      <w:szCs w:val="20"/>
    </w:rPr>
  </w:style>
  <w:style w:type="character" w:customStyle="1" w:styleId="13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poem-info-gray"/>
    <w:basedOn w:val="6"/>
    <w:qFormat/>
    <w:uiPriority w:val="0"/>
  </w:style>
  <w:style w:type="character" w:customStyle="1" w:styleId="15">
    <w:name w:val="apple-converted-space"/>
    <w:basedOn w:val="6"/>
    <w:qFormat/>
    <w:uiPriority w:val="0"/>
  </w:style>
  <w:style w:type="character" w:customStyle="1" w:styleId="16">
    <w:name w:val="poem-detail-header-autho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1296</Words>
  <Characters>7388</Characters>
  <Lines>61</Lines>
  <Paragraphs>17</Paragraphs>
  <ScaleCrop>false</ScaleCrop>
  <LinksUpToDate>false</LinksUpToDate>
  <CharactersWithSpaces>8667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2017-02-17T02:42:00Z</cp:lastPrinted>
  <dcterms:modified xsi:type="dcterms:W3CDTF">2017-08-17T06:33:48Z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