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化学期中试题</w:t>
      </w:r>
    </w:p>
    <w:p>
      <w:pPr>
        <w:pStyle w:val="8"/>
        <w:rPr>
          <w:szCs w:val="21"/>
        </w:rPr>
      </w:pPr>
      <w:r>
        <w:rPr>
          <w:rFonts w:hint="eastAsia"/>
          <w:szCs w:val="21"/>
        </w:rPr>
        <w:t>可能用到的相对原子质量：C -12   H -1  N-14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O -16  </w:t>
      </w:r>
      <w:r>
        <w:rPr>
          <w:szCs w:val="21"/>
        </w:rPr>
        <w:tab/>
      </w:r>
      <w:r>
        <w:rPr>
          <w:szCs w:val="21"/>
        </w:rPr>
        <w:tab/>
      </w:r>
    </w:p>
    <w:p>
      <w:pPr>
        <w:pStyle w:val="8"/>
        <w:rPr>
          <w:szCs w:val="21"/>
        </w:rPr>
      </w:pPr>
      <w:r>
        <w:rPr>
          <w:rFonts w:hint="eastAsia"/>
          <w:szCs w:val="21"/>
        </w:rPr>
        <w:t>一、选择题（本题有15小题，每题3分，共45分。每小题只有一个选项符合题意）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</w:p>
    <w:p>
      <w:pPr>
        <w:pStyle w:val="8"/>
        <w:rPr>
          <w:szCs w:val="21"/>
        </w:rPr>
      </w:pPr>
      <w:r>
        <w:rPr>
          <w:rFonts w:hint="eastAsia"/>
          <w:szCs w:val="21"/>
        </w:rPr>
        <w:t>1、</w:t>
      </w:r>
      <w:r>
        <w:rPr>
          <w:szCs w:val="21"/>
        </w:rPr>
        <w:t>下列过程中，只发生了物理变化的是</w:t>
      </w:r>
      <w:r>
        <w:rPr>
          <w:rFonts w:hint="eastAsia"/>
          <w:szCs w:val="21"/>
        </w:rPr>
        <w:t>()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</w:p>
    <w:p>
      <w:pPr>
        <w:pStyle w:val="8"/>
        <w:rPr>
          <w:szCs w:val="21"/>
        </w:rPr>
      </w:pPr>
      <w:r>
        <w:drawing>
          <wp:inline distT="0" distB="0" distL="0" distR="0">
            <wp:extent cx="1409700" cy="1148715"/>
            <wp:effectExtent l="1905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3502" cy="115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drawing>
          <wp:inline distT="0" distB="0" distL="0" distR="0">
            <wp:extent cx="1447800" cy="1131570"/>
            <wp:effectExtent l="19050" t="0" r="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9130" cy="1140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162050" cy="1162050"/>
            <wp:effectExtent l="19050" t="0" r="0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562100" cy="1171575"/>
            <wp:effectExtent l="19050" t="0" r="0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szCs w:val="21"/>
        </w:rPr>
      </w:pPr>
      <w:r>
        <w:rPr>
          <w:szCs w:val="21"/>
        </w:rPr>
        <w:t>A．铜器生锈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B．粮食酿酒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C．冰雪融化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D．燃放烟花</w:t>
      </w:r>
    </w:p>
    <w:p>
      <w:pPr>
        <w:pStyle w:val="8"/>
      </w:pPr>
      <w:r>
        <w:rPr>
          <w:rFonts w:hint="eastAsia"/>
          <w:szCs w:val="21"/>
        </w:rPr>
        <w:t>2、</w:t>
      </w:r>
      <w:r>
        <w:rPr>
          <w:rFonts w:hint="eastAsia"/>
          <w:szCs w:val="21"/>
          <w:shd w:val="clear" w:color="auto" w:fill="FFFFFF"/>
        </w:rPr>
        <w:t>下列叙述中错误的是（）</w:t>
      </w:r>
      <w:r>
        <w:tab/>
      </w:r>
      <w:r>
        <w:tab/>
      </w:r>
      <w:r>
        <w:tab/>
      </w:r>
    </w:p>
    <w:p>
      <w:pPr>
        <w:pStyle w:val="8"/>
        <w:rPr>
          <w:szCs w:val="21"/>
        </w:rPr>
      </w:pPr>
      <w:r>
        <w:rPr>
          <w:rFonts w:hint="eastAsia"/>
          <w:szCs w:val="21"/>
        </w:rPr>
        <w:t>A．水分子是保持水的化学性质的最小粒子</w:t>
      </w:r>
      <w:r>
        <w:rPr>
          <w:szCs w:val="21"/>
        </w:rPr>
        <w:tab/>
      </w:r>
      <w:r>
        <w:rPr>
          <w:rFonts w:hint="eastAsia"/>
          <w:szCs w:val="21"/>
        </w:rPr>
        <w:t>B．水是由氢元素和氧元素组成的氧化物</w:t>
      </w:r>
    </w:p>
    <w:p>
      <w:pPr>
        <w:pStyle w:val="8"/>
        <w:rPr>
          <w:szCs w:val="21"/>
        </w:rPr>
      </w:pPr>
      <w:r>
        <w:rPr>
          <w:rFonts w:hint="eastAsia"/>
          <w:szCs w:val="21"/>
        </w:rPr>
        <w:t>C．电解水生成氢气和氧气的体积比为2：1</w:t>
      </w:r>
      <w:r>
        <w:rPr>
          <w:szCs w:val="21"/>
        </w:rPr>
        <w:tab/>
      </w:r>
      <w:r>
        <w:rPr>
          <w:rFonts w:hint="eastAsia"/>
          <w:szCs w:val="21"/>
        </w:rPr>
        <w:t>D．液态水变成水蒸气的过程中水分子变大了</w:t>
      </w:r>
    </w:p>
    <w:p>
      <w:pPr>
        <w:pStyle w:val="8"/>
        <w:jc w:val="left"/>
        <w:rPr>
          <w:kern w:val="0"/>
        </w:rPr>
      </w:pPr>
      <w:r>
        <w:rPr>
          <w:rFonts w:hint="eastAsia"/>
          <w:szCs w:val="21"/>
        </w:rPr>
        <w:t>3、</w:t>
      </w:r>
      <w:r>
        <w:rPr>
          <w:rFonts w:hint="eastAsia"/>
          <w:kern w:val="0"/>
          <w:shd w:val="clear" w:color="auto" w:fill="FFFFFF"/>
        </w:rPr>
        <w:t>某元素的原子结构示意图如下，对该元素的有关认识不正确的是（）</w:t>
      </w:r>
    </w:p>
    <w:p>
      <w:pPr>
        <w:pStyle w:val="8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drawing>
          <wp:inline distT="0" distB="0" distL="0" distR="0">
            <wp:extent cx="733425" cy="657225"/>
            <wp:effectExtent l="19050" t="0" r="9525" b="0"/>
            <wp:docPr id="9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8"/>
        <w:jc w:val="left"/>
        <w:rPr>
          <w:kern w:val="0"/>
        </w:rPr>
      </w:pPr>
      <w:r>
        <w:rPr>
          <w:rFonts w:hint="eastAsia"/>
          <w:kern w:val="0"/>
        </w:rPr>
        <w:t>A．该元素的原子核内质子数是34</w:t>
      </w:r>
    </w:p>
    <w:p>
      <w:pPr>
        <w:pStyle w:val="8"/>
        <w:jc w:val="left"/>
        <w:rPr>
          <w:kern w:val="0"/>
        </w:rPr>
      </w:pPr>
      <w:r>
        <w:rPr>
          <w:rFonts w:hint="eastAsia"/>
          <w:kern w:val="0"/>
        </w:rPr>
        <w:t>B．该元素原子的最外层电子数是6</w:t>
      </w:r>
    </w:p>
    <w:p>
      <w:pPr>
        <w:pStyle w:val="8"/>
        <w:jc w:val="left"/>
        <w:rPr>
          <w:kern w:val="0"/>
        </w:rPr>
      </w:pPr>
      <w:r>
        <w:rPr>
          <w:rFonts w:hint="eastAsia"/>
          <w:kern w:val="0"/>
        </w:rPr>
        <w:t>C．该元素位于元素周期表中的第四周期</w:t>
      </w:r>
    </w:p>
    <w:p>
      <w:pPr>
        <w:pStyle w:val="8"/>
        <w:jc w:val="left"/>
        <w:rPr>
          <w:kern w:val="0"/>
        </w:rPr>
      </w:pPr>
      <w:r>
        <w:rPr>
          <w:rFonts w:hint="eastAsia"/>
          <w:kern w:val="0"/>
        </w:rPr>
        <w:t>D．该元素是金属元素</w:t>
      </w:r>
    </w:p>
    <w:p>
      <w:pPr>
        <w:pStyle w:val="8"/>
        <w:jc w:val="left"/>
        <w:rPr>
          <w:rFonts w:ascii="宋体" w:hAnsi="宋体"/>
          <w:kern w:val="0"/>
          <w:sz w:val="24"/>
        </w:rPr>
      </w:pPr>
      <w:r>
        <w:rPr>
          <w:rFonts w:hint="eastAsia"/>
          <w:szCs w:val="21"/>
        </w:rPr>
        <w:t>4、</w:t>
      </w:r>
      <w:r>
        <w:rPr>
          <w:rFonts w:hint="eastAsia"/>
          <w:kern w:val="0"/>
          <w:shd w:val="clear" w:color="auto" w:fill="FFFFFF"/>
        </w:rPr>
        <w:t>淀粉溶液遇碘变蓝色．实验表明，无论是固体碘还是碘蒸气，均能使淀粉溶液变蓝色．这一现象说明                                                  (    )</w:t>
      </w:r>
    </w:p>
    <w:p>
      <w:pPr>
        <w:pStyle w:val="8"/>
        <w:tabs>
          <w:tab w:val="left" w:pos="4153"/>
        </w:tabs>
        <w:jc w:val="left"/>
        <w:rPr>
          <w:kern w:val="0"/>
        </w:rPr>
      </w:pPr>
      <w:r>
        <w:rPr>
          <w:rFonts w:hint="eastAsia"/>
          <w:kern w:val="0"/>
        </w:rPr>
        <w:t>A．同种分子质量相等</w:t>
      </w:r>
      <w:r>
        <w:rPr>
          <w:kern w:val="0"/>
        </w:rPr>
        <w:tab/>
      </w:r>
      <w:r>
        <w:rPr>
          <w:rFonts w:hint="eastAsia"/>
          <w:kern w:val="0"/>
        </w:rPr>
        <w:t>B．同种分子体积相等</w:t>
      </w:r>
    </w:p>
    <w:p>
      <w:pPr>
        <w:pStyle w:val="8"/>
        <w:tabs>
          <w:tab w:val="left" w:pos="4153"/>
        </w:tabs>
        <w:jc w:val="left"/>
        <w:rPr>
          <w:kern w:val="0"/>
        </w:rPr>
      </w:pPr>
      <w:r>
        <w:rPr>
          <w:rFonts w:hint="eastAsia"/>
          <w:kern w:val="0"/>
        </w:rPr>
        <w:t>C．同种分子性质相同</w:t>
      </w:r>
      <w:r>
        <w:rPr>
          <w:kern w:val="0"/>
        </w:rPr>
        <w:tab/>
      </w:r>
      <w:r>
        <w:rPr>
          <w:rFonts w:hint="eastAsia"/>
          <w:kern w:val="0"/>
        </w:rPr>
        <w:t>D．同种分子运动速度相同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/>
          <w:szCs w:val="21"/>
        </w:rPr>
        <w:t>5、</w:t>
      </w:r>
      <w:r>
        <w:rPr>
          <w:rFonts w:ascii="宋体" w:hAnsi="宋体"/>
          <w:color w:val="000000"/>
          <w:szCs w:val="21"/>
        </w:rPr>
        <w:t>2016年2月16日《科技日报》报道，美国犹他大学工程师发现了新型二维半导体材料一氧化锡（Sn</w:t>
      </w:r>
      <w:r>
        <w:rPr>
          <w:rFonts w:ascii="宋体" w:hAnsi="宋体"/>
          <w:color w:val="000000"/>
          <w:szCs w:val="21"/>
        </w:rPr>
        <w:drawing>
          <wp:inline distT="0" distB="0" distL="0" distR="0">
            <wp:extent cx="19050" cy="9525"/>
            <wp:effectExtent l="1905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szCs w:val="21"/>
        </w:rPr>
        <w:t>O），有望将电子设备速度提高100倍，则一氧化锡中</w:t>
      </w:r>
      <w:r>
        <w:rPr>
          <w:rFonts w:ascii="宋体" w:hAnsi="宋体"/>
          <w:color w:val="000000"/>
          <w:szCs w:val="21"/>
          <w:em w:val="dot"/>
        </w:rPr>
        <w:t>锡元素的化合价</w:t>
      </w:r>
      <w:r>
        <w:rPr>
          <w:rFonts w:ascii="宋体" w:hAnsi="宋体"/>
          <w:color w:val="000000"/>
          <w:szCs w:val="21"/>
        </w:rPr>
        <w:t>是</w:t>
      </w:r>
      <w:r>
        <w:rPr>
          <w:rFonts w:hint="eastAsia" w:ascii="宋体" w:hAnsi="宋体"/>
          <w:color w:val="000000"/>
          <w:szCs w:val="21"/>
        </w:rPr>
        <w:t>(    )</w:t>
      </w:r>
    </w:p>
    <w:p>
      <w:pPr>
        <w:spacing w:line="360" w:lineRule="auto"/>
        <w:ind w:firstLine="210" w:firstLineChars="10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t xml:space="preserve">﹣2   </w:t>
      </w:r>
      <w:r>
        <w:rPr>
          <w:rFonts w:ascii="宋体" w:hAnsi="宋体"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 xml:space="preserve">          </w:t>
      </w:r>
      <w:r>
        <w:rPr>
          <w:rFonts w:ascii="宋体" w:hAnsi="宋体"/>
          <w:color w:val="000000"/>
          <w:szCs w:val="21"/>
        </w:rPr>
        <w:t xml:space="preserve">  B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t xml:space="preserve">﹣1   </w:t>
      </w:r>
      <w:r>
        <w:rPr>
          <w:rFonts w:hint="eastAsia" w:ascii="宋体" w:hAnsi="宋体"/>
          <w:color w:val="000000"/>
          <w:szCs w:val="21"/>
        </w:rPr>
        <w:t xml:space="preserve">         </w:t>
      </w:r>
      <w:r>
        <w:rPr>
          <w:rFonts w:ascii="宋体" w:hAnsi="宋体"/>
          <w:color w:val="000000"/>
          <w:szCs w:val="21"/>
        </w:rPr>
        <w:t xml:space="preserve">   C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t xml:space="preserve">+1  </w:t>
      </w:r>
      <w:r>
        <w:rPr>
          <w:rFonts w:hint="eastAsia" w:ascii="宋体" w:hAnsi="宋体"/>
          <w:color w:val="000000"/>
          <w:szCs w:val="21"/>
        </w:rPr>
        <w:t xml:space="preserve">              </w:t>
      </w:r>
      <w:r>
        <w:rPr>
          <w:rFonts w:ascii="宋体" w:hAnsi="宋体"/>
          <w:color w:val="000000"/>
          <w:szCs w:val="21"/>
        </w:rPr>
        <w:t xml:space="preserve">  D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t>+2</w:t>
      </w:r>
      <w:r>
        <w:rPr>
          <w:rFonts w:ascii="宋体" w:hAnsi="宋体"/>
          <w:color w:val="000000"/>
          <w:szCs w:val="21"/>
        </w:rPr>
        <w:drawing>
          <wp:inline distT="0" distB="0" distL="0" distR="0">
            <wp:extent cx="19050" cy="9525"/>
            <wp:effectExtent l="19050" t="0" r="0" b="0"/>
            <wp:docPr id="1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="宋体" w:hAnsi="宋体"/>
          <w:szCs w:val="21"/>
        </w:rPr>
      </w:pPr>
      <w:r>
        <w:rPr>
          <w:rFonts w:hint="eastAsia"/>
          <w:szCs w:val="21"/>
        </w:rPr>
        <w:t>6、</w:t>
      </w:r>
      <w:r>
        <w:rPr>
          <w:rFonts w:hint="eastAsia" w:ascii="宋体" w:hAnsi="宋体"/>
          <w:szCs w:val="21"/>
        </w:rPr>
        <w:t>右图是元素周期表中碘元</w:t>
      </w:r>
      <w:r>
        <w:rPr>
          <w:rFonts w:cs="宋体"/>
          <w:szCs w:val="21"/>
        </w:rPr>
        <w:pict>
          <v:group id="_x0000_s1026" o:spid="_x0000_s1026" o:spt="203" style="position:absolute;left:0pt;margin-left:389.25pt;margin-top:3.25pt;height:62.4pt;width:63pt;z-index:-251657216;mso-width-relative:page;mso-height-relative:page;" coordorigin="8460,10020" coordsize="1260,1248">
            <o:lock v:ext="edit"/>
            <v:shape id="_x268A6113vvtC_s1045" o:spid="_x0000_s1027" o:spt="16" type="#_x0000_t16" style="position:absolute;left:8460;top:10020;height:1248;width:1260;" coordsize="21600,21600">
              <v:path/>
              <v:fill focussize="0,0"/>
              <v:stroke joinstyle="miter"/>
              <v:imagedata o:title=""/>
              <o:lock v:ext="edit"/>
            </v:shape>
            <v:shape id="_x268A6113vvtC_s1046" o:spid="_x0000_s1028" o:spt="202" type="#_x0000_t202" style="position:absolute;left:8460;top:10176;height:948;width:94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40" w:lineRule="exact"/>
                      <w:ind w:firstLine="140" w:firstLineChars="50"/>
                      <w:rPr>
                        <w:sz w:val="28"/>
                        <w:szCs w:val="28"/>
                      </w:rPr>
                    </w:pPr>
                  </w:p>
                  <w:p>
                    <w:pPr>
                      <w:spacing w:line="240" w:lineRule="exact"/>
                      <w:ind w:firstLine="140" w:firstLineChars="50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53</w:t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I</w:t>
                    </w:r>
                  </w:p>
                  <w:p>
                    <w:pPr>
                      <w:spacing w:line="240" w:lineRule="exact"/>
                      <w:ind w:firstLine="280" w:firstLineChars="100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碘</w:t>
                    </w:r>
                  </w:p>
                  <w:p>
                    <w:pPr>
                      <w:spacing w:line="240" w:lineRule="exact"/>
                      <w:ind w:firstLine="140" w:firstLineChars="50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126.9碘</w:t>
                    </w:r>
                  </w:p>
                  <w:p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v:group>
        </w:pict>
      </w:r>
      <w:r>
        <w:rPr>
          <w:rFonts w:hint="eastAsia" w:ascii="宋体" w:hAnsi="宋体"/>
          <w:szCs w:val="21"/>
        </w:rPr>
        <w:t>素的部分信息，则下列说法正确的是</w:t>
      </w:r>
      <w:r>
        <w:rPr>
          <w:rFonts w:ascii="宋体" w:hAnsi="宋体"/>
          <w:szCs w:val="21"/>
        </w:rPr>
        <w:t xml:space="preserve">(  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 xml:space="preserve"> )</w:t>
      </w:r>
    </w:p>
    <w:p>
      <w:pPr>
        <w:pStyle w:val="8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．碘元素为金属元素</w:t>
      </w:r>
    </w:p>
    <w:p>
      <w:pPr>
        <w:pStyle w:val="8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．碘酸钾（KIO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）中碘元素的化合价为+5价</w:t>
      </w:r>
    </w:p>
    <w:p>
      <w:pPr>
        <w:pStyle w:val="8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．碘原子的中子数为53</w:t>
      </w:r>
    </w:p>
    <w:p>
      <w:pPr>
        <w:pStyle w:val="8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．碘的相对原子质量为126.9g</w:t>
      </w:r>
    </w:p>
    <w:p>
      <w:pPr>
        <w:pStyle w:val="8"/>
        <w:rPr>
          <w:szCs w:val="21"/>
        </w:rPr>
      </w:pPr>
      <w:r>
        <w:rPr>
          <w:rFonts w:hint="eastAsia"/>
          <w:szCs w:val="21"/>
        </w:rPr>
        <w:t>7、</w:t>
      </w:r>
      <w:r>
        <w:rPr>
          <w:rFonts w:hint="eastAsia"/>
          <w:szCs w:val="21"/>
        </w:rPr>
        <w:tab/>
      </w:r>
      <w:r>
        <w:rPr>
          <w:rFonts w:hAnsi="宋体"/>
          <w:szCs w:val="21"/>
        </w:rPr>
        <w:t>水是生命之源，下列有关水的说法不正确的是</w:t>
      </w:r>
      <w:r>
        <w:rPr>
          <w:szCs w:val="21"/>
        </w:rPr>
        <w:t>(    )</w:t>
      </w:r>
    </w:p>
    <w:p>
      <w:pPr>
        <w:pStyle w:val="8"/>
        <w:rPr>
          <w:szCs w:val="21"/>
        </w:rPr>
      </w:pPr>
      <w:r>
        <w:rPr>
          <w:szCs w:val="21"/>
        </w:rPr>
        <w:t xml:space="preserve">A. </w:t>
      </w:r>
      <w:r>
        <w:rPr>
          <w:rFonts w:hAnsi="宋体"/>
          <w:szCs w:val="21"/>
        </w:rPr>
        <w:t>水的电解实验说明水是由氢气和氧气组成的</w:t>
      </w:r>
    </w:p>
    <w:p>
      <w:pPr>
        <w:pStyle w:val="8"/>
        <w:rPr>
          <w:szCs w:val="21"/>
        </w:rPr>
      </w:pPr>
      <w:r>
        <w:rPr>
          <w:szCs w:val="21"/>
        </w:rPr>
        <w:t xml:space="preserve">B. </w:t>
      </w:r>
      <w:r>
        <w:rPr>
          <w:rFonts w:hAnsi="宋体"/>
          <w:szCs w:val="21"/>
        </w:rPr>
        <w:t>生活中通过煮沸的方法可以降低水的硬度</w:t>
      </w:r>
    </w:p>
    <w:p>
      <w:pPr>
        <w:pStyle w:val="8"/>
        <w:rPr>
          <w:szCs w:val="21"/>
        </w:rPr>
      </w:pPr>
      <w:r>
        <w:rPr>
          <w:szCs w:val="21"/>
        </w:rPr>
        <w:t xml:space="preserve">C. </w:t>
      </w:r>
      <w:r>
        <w:rPr>
          <w:rFonts w:hAnsi="宋体"/>
          <w:szCs w:val="21"/>
        </w:rPr>
        <w:t>用蒸馏的方法可以将海水淡化</w:t>
      </w:r>
    </w:p>
    <w:p>
      <w:pPr>
        <w:pStyle w:val="8"/>
        <w:rPr>
          <w:szCs w:val="21"/>
        </w:rPr>
      </w:pPr>
      <w:r>
        <w:rPr>
          <w:szCs w:val="21"/>
        </w:rPr>
        <w:t xml:space="preserve">D. </w:t>
      </w:r>
      <w:r>
        <w:rPr>
          <w:rFonts w:hAnsi="宋体"/>
          <w:szCs w:val="21"/>
        </w:rPr>
        <w:t>爱护水资源主要从节约用水和防治水体污染两方面采取相应措施</w:t>
      </w:r>
    </w:p>
    <w:p>
      <w:pPr>
        <w:pStyle w:val="8"/>
        <w:numPr>
          <w:ilvl w:val="0"/>
          <w:numId w:val="1"/>
        </w:numPr>
        <w:rPr>
          <w:szCs w:val="21"/>
        </w:rPr>
      </w:pPr>
      <w:r>
        <w:rPr>
          <w:rFonts w:hAnsi="宋体"/>
          <w:szCs w:val="21"/>
        </w:rPr>
        <w:t>枇杷中富含的维生素</w:t>
      </w:r>
      <w:r>
        <w:rPr>
          <w:szCs w:val="21"/>
        </w:rPr>
        <w:t>A</w:t>
      </w:r>
      <w:r>
        <w:rPr>
          <w:szCs w:val="21"/>
          <w:vertAlign w:val="subscript"/>
        </w:rPr>
        <w:t>1</w:t>
      </w:r>
      <w:r>
        <w:rPr>
          <w:rFonts w:hAnsi="宋体"/>
          <w:szCs w:val="21"/>
        </w:rPr>
        <w:t>具有预防夜盲症、抗衰老和促进骨骼生长等功效，其化学式为</w:t>
      </w:r>
      <w:r>
        <w:rPr>
          <w:szCs w:val="21"/>
        </w:rPr>
        <w:t>C</w:t>
      </w:r>
      <w:r>
        <w:rPr>
          <w:szCs w:val="21"/>
          <w:vertAlign w:val="subscript"/>
        </w:rPr>
        <w:t>20</w:t>
      </w:r>
      <w:r>
        <w:rPr>
          <w:szCs w:val="21"/>
        </w:rPr>
        <w:t>H</w:t>
      </w:r>
      <w:r>
        <w:rPr>
          <w:szCs w:val="21"/>
          <w:vertAlign w:val="subscript"/>
        </w:rPr>
        <w:t>30</w:t>
      </w:r>
      <w:r>
        <w:rPr>
          <w:szCs w:val="21"/>
        </w:rPr>
        <w:t>O</w:t>
      </w:r>
      <w:r>
        <w:rPr>
          <w:rFonts w:hAnsi="宋体"/>
          <w:szCs w:val="21"/>
        </w:rPr>
        <w:t>。下列说法正确的是</w:t>
      </w:r>
      <w:r>
        <w:rPr>
          <w:szCs w:val="21"/>
        </w:rPr>
        <w:t>(    )</w:t>
      </w:r>
    </w:p>
    <w:p>
      <w:pPr>
        <w:pStyle w:val="8"/>
        <w:numPr>
          <w:numId w:val="0"/>
        </w:numPr>
        <w:rPr>
          <w:szCs w:val="21"/>
        </w:rPr>
      </w:pPr>
    </w:p>
    <w:p>
      <w:pPr>
        <w:pStyle w:val="8"/>
        <w:numPr>
          <w:numId w:val="0"/>
        </w:numPr>
        <w:rPr>
          <w:szCs w:val="21"/>
        </w:rPr>
      </w:pPr>
    </w:p>
    <w:p>
      <w:pPr>
        <w:pStyle w:val="8"/>
        <w:rPr>
          <w:szCs w:val="21"/>
        </w:rPr>
      </w:pPr>
      <w:r>
        <w:rPr>
          <w:szCs w:val="21"/>
        </w:rPr>
        <w:t xml:space="preserve">A. </w:t>
      </w:r>
      <w:r>
        <w:rPr>
          <w:rFonts w:hAnsi="宋体"/>
          <w:szCs w:val="21"/>
        </w:rPr>
        <w:t>维生素</w:t>
      </w:r>
      <w:r>
        <w:rPr>
          <w:szCs w:val="21"/>
        </w:rPr>
        <w:t>A</w:t>
      </w:r>
      <w:r>
        <w:rPr>
          <w:szCs w:val="21"/>
          <w:vertAlign w:val="subscript"/>
        </w:rPr>
        <w:t>1</w:t>
      </w:r>
      <w:r>
        <w:rPr>
          <w:rFonts w:hAnsi="宋体"/>
          <w:szCs w:val="21"/>
        </w:rPr>
        <w:t>的相对分子质量为</w:t>
      </w:r>
      <w:r>
        <w:rPr>
          <w:szCs w:val="21"/>
        </w:rPr>
        <w:t>286 g</w:t>
      </w:r>
    </w:p>
    <w:p>
      <w:pPr>
        <w:pStyle w:val="8"/>
        <w:rPr>
          <w:szCs w:val="21"/>
        </w:rPr>
      </w:pPr>
      <w:r>
        <w:rPr>
          <w:szCs w:val="21"/>
        </w:rPr>
        <w:t xml:space="preserve">B. </w:t>
      </w:r>
      <w:r>
        <w:rPr>
          <w:rFonts w:hAnsi="宋体"/>
          <w:szCs w:val="21"/>
        </w:rPr>
        <w:t>维生素</w:t>
      </w:r>
      <w:r>
        <w:rPr>
          <w:szCs w:val="21"/>
        </w:rPr>
        <w:t>A</w:t>
      </w:r>
      <w:r>
        <w:rPr>
          <w:szCs w:val="21"/>
          <w:vertAlign w:val="subscript"/>
        </w:rPr>
        <w:t>1</w:t>
      </w:r>
      <w:r>
        <w:rPr>
          <w:rFonts w:hAnsi="宋体"/>
          <w:szCs w:val="21"/>
        </w:rPr>
        <w:t>是由</w:t>
      </w:r>
      <w:r>
        <w:rPr>
          <w:szCs w:val="21"/>
        </w:rPr>
        <w:t>20</w:t>
      </w:r>
      <w:r>
        <w:rPr>
          <w:rFonts w:hAnsi="宋体"/>
          <w:szCs w:val="21"/>
        </w:rPr>
        <w:t>个碳元素、</w:t>
      </w:r>
      <w:r>
        <w:rPr>
          <w:szCs w:val="21"/>
        </w:rPr>
        <w:t>30</w:t>
      </w:r>
      <w:r>
        <w:rPr>
          <w:rFonts w:hAnsi="宋体"/>
          <w:szCs w:val="21"/>
        </w:rPr>
        <w:t>个氢元素和</w:t>
      </w:r>
      <w:r>
        <w:rPr>
          <w:szCs w:val="21"/>
        </w:rPr>
        <w:t>1</w:t>
      </w:r>
      <w:r>
        <w:rPr>
          <w:rFonts w:hAnsi="宋体"/>
          <w:szCs w:val="21"/>
        </w:rPr>
        <w:t>个氧元素组成</w:t>
      </w:r>
    </w:p>
    <w:p>
      <w:pPr>
        <w:pStyle w:val="8"/>
        <w:rPr>
          <w:szCs w:val="21"/>
        </w:rPr>
      </w:pPr>
      <w:r>
        <w:rPr>
          <w:szCs w:val="21"/>
        </w:rPr>
        <w:t xml:space="preserve">C. </w:t>
      </w:r>
      <w:r>
        <w:rPr>
          <w:rFonts w:hAnsi="宋体"/>
          <w:szCs w:val="21"/>
        </w:rPr>
        <w:t>维生素</w:t>
      </w:r>
      <w:r>
        <w:rPr>
          <w:szCs w:val="21"/>
        </w:rPr>
        <w:t>A</w:t>
      </w:r>
      <w:r>
        <w:rPr>
          <w:szCs w:val="21"/>
          <w:vertAlign w:val="subscript"/>
        </w:rPr>
        <w:t>1</w:t>
      </w:r>
      <w:r>
        <w:rPr>
          <w:rFonts w:hAnsi="宋体"/>
          <w:szCs w:val="21"/>
        </w:rPr>
        <w:t>中碳元素的质量分数最大</w:t>
      </w:r>
    </w:p>
    <w:p>
      <w:pPr>
        <w:pStyle w:val="8"/>
        <w:rPr>
          <w:szCs w:val="21"/>
        </w:rPr>
      </w:pPr>
      <w:r>
        <w:rPr>
          <w:szCs w:val="21"/>
        </w:rPr>
        <w:t xml:space="preserve">D. </w:t>
      </w:r>
      <w:r>
        <w:rPr>
          <w:rFonts w:hAnsi="宋体"/>
          <w:szCs w:val="21"/>
        </w:rPr>
        <w:t>维生素</w:t>
      </w:r>
      <w:r>
        <w:rPr>
          <w:szCs w:val="21"/>
        </w:rPr>
        <w:t>A</w:t>
      </w:r>
      <w:r>
        <w:rPr>
          <w:szCs w:val="21"/>
          <w:vertAlign w:val="subscript"/>
        </w:rPr>
        <w:t>1</w:t>
      </w:r>
      <w:r>
        <w:rPr>
          <w:rFonts w:hAnsi="宋体"/>
          <w:szCs w:val="21"/>
        </w:rPr>
        <w:t>中碳元素、氢元素、氧元素的质量比为</w:t>
      </w:r>
      <w:r>
        <w:rPr>
          <w:szCs w:val="21"/>
        </w:rPr>
        <w:t>20</w:t>
      </w:r>
      <w:r>
        <w:rPr>
          <w:rFonts w:hAnsi="宋体"/>
          <w:szCs w:val="21"/>
        </w:rPr>
        <w:t>∶</w:t>
      </w:r>
      <w:r>
        <w:rPr>
          <w:szCs w:val="21"/>
        </w:rPr>
        <w:t>30</w:t>
      </w:r>
      <w:r>
        <w:rPr>
          <w:rFonts w:hAnsi="宋体"/>
          <w:szCs w:val="21"/>
        </w:rPr>
        <w:t>∶</w:t>
      </w:r>
      <w:r>
        <w:rPr>
          <w:szCs w:val="21"/>
        </w:rPr>
        <w:t>1</w:t>
      </w:r>
    </w:p>
    <w:p>
      <w:pPr>
        <w:rPr>
          <w:rFonts w:ascii="宋体" w:hAnsi="宋体" w:cs="宋体"/>
          <w:kern w:val="0"/>
          <w:sz w:val="24"/>
        </w:rPr>
      </w:pPr>
      <w:r>
        <w:rPr>
          <w:rFonts w:hint="eastAsia"/>
          <w:szCs w:val="21"/>
        </w:rPr>
        <w:t>9、</w:t>
      </w:r>
      <w:r>
        <w:rPr>
          <w:rFonts w:hint="eastAsia"/>
          <w:szCs w:val="21"/>
        </w:rPr>
        <w:tab/>
      </w:r>
      <w:r>
        <w:rPr>
          <w:rFonts w:hint="eastAsia" w:ascii="宋体" w:hAnsi="宋体" w:cs="宋体"/>
          <w:color w:val="333333"/>
          <w:kern w:val="0"/>
          <w:szCs w:val="21"/>
        </w:rPr>
        <w:t>以下是四个同学的实验操作，其中</w:t>
      </w:r>
      <w:r>
        <w:rPr>
          <w:rFonts w:hint="eastAsia" w:ascii="宋体" w:hAnsi="宋体" w:cs="宋体"/>
          <w:color w:val="333333"/>
          <w:kern w:val="0"/>
          <w:szCs w:val="21"/>
          <w:em w:val="dot"/>
        </w:rPr>
        <w:t>正确</w:t>
      </w:r>
      <w:r>
        <w:rPr>
          <w:rFonts w:hint="eastAsia" w:ascii="宋体" w:hAnsi="宋体" w:cs="宋体"/>
          <w:color w:val="333333"/>
          <w:kern w:val="0"/>
          <w:szCs w:val="21"/>
        </w:rPr>
        <w:t>的是（  ）</w:t>
      </w:r>
    </w:p>
    <w:p>
      <w:pPr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4385310</wp:posOffset>
            </wp:positionH>
            <wp:positionV relativeFrom="paragraph">
              <wp:posOffset>-1270</wp:posOffset>
            </wp:positionV>
            <wp:extent cx="1009650" cy="990600"/>
            <wp:effectExtent l="19050" t="0" r="0" b="0"/>
            <wp:wrapSquare wrapText="bothSides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3289935</wp:posOffset>
            </wp:positionH>
            <wp:positionV relativeFrom="paragraph">
              <wp:posOffset>103505</wp:posOffset>
            </wp:positionV>
            <wp:extent cx="752475" cy="914400"/>
            <wp:effectExtent l="19050" t="0" r="9525" b="0"/>
            <wp:wrapSquare wrapText="bothSides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7620</wp:posOffset>
            </wp:positionV>
            <wp:extent cx="848995" cy="942975"/>
            <wp:effectExtent l="19050" t="0" r="8255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349250</wp:posOffset>
            </wp:positionH>
            <wp:positionV relativeFrom="paragraph">
              <wp:posOffset>14605</wp:posOffset>
            </wp:positionV>
            <wp:extent cx="1400175" cy="862965"/>
            <wp:effectExtent l="19050" t="0" r="9525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86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333333"/>
          <w:kern w:val="0"/>
          <w:szCs w:val="21"/>
        </w:rPr>
        <w:t xml:space="preserve">   </w:t>
      </w:r>
    </w:p>
    <w:p>
      <w:pPr>
        <w:rPr>
          <w:rFonts w:ascii="宋体" w:hAnsi="宋体" w:cs="宋体"/>
          <w:color w:val="333333"/>
          <w:kern w:val="0"/>
          <w:szCs w:val="21"/>
        </w:rPr>
      </w:pPr>
    </w:p>
    <w:p>
      <w:pPr>
        <w:rPr>
          <w:rFonts w:ascii="宋体" w:hAnsi="宋体" w:cs="宋体"/>
          <w:color w:val="333333"/>
          <w:kern w:val="0"/>
          <w:szCs w:val="21"/>
        </w:rPr>
      </w:pPr>
    </w:p>
    <w:p>
      <w:pPr>
        <w:rPr>
          <w:rFonts w:ascii="宋体" w:hAnsi="宋体" w:cs="宋体"/>
          <w:color w:val="333333"/>
          <w:kern w:val="0"/>
          <w:szCs w:val="21"/>
        </w:rPr>
      </w:pPr>
    </w:p>
    <w:p>
      <w:pPr>
        <w:rPr>
          <w:rFonts w:ascii="宋体" w:hAnsi="宋体" w:cs="宋体"/>
          <w:color w:val="333333"/>
          <w:kern w:val="0"/>
          <w:szCs w:val="21"/>
        </w:rPr>
      </w:pPr>
    </w:p>
    <w:p>
      <w:pPr>
        <w:ind w:firstLine="210" w:firstLineChars="100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/>
        </w:rPr>
        <w:t>A.称量二氧化锰的质量        B. 塞紧橡皮塞  C. 量取过氧化氢溶液  D. 加热液体</w:t>
      </w:r>
    </w:p>
    <w:p>
      <w:pPr>
        <w:pStyle w:val="12"/>
        <w:spacing w:line="360" w:lineRule="auto"/>
        <w:textAlignment w:val="center"/>
        <w:rPr>
          <w:rFonts w:ascii="宋体" w:hAnsi="宋体"/>
          <w:color w:val="000000"/>
          <w:kern w:val="0"/>
        </w:rPr>
      </w:pPr>
      <w:r>
        <w:rPr>
          <w:rFonts w:hint="eastAsia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5013960</wp:posOffset>
            </wp:positionH>
            <wp:positionV relativeFrom="paragraph">
              <wp:posOffset>347345</wp:posOffset>
            </wp:positionV>
            <wp:extent cx="874395" cy="714375"/>
            <wp:effectExtent l="19050" t="0" r="1905" b="0"/>
            <wp:wrapSquare wrapText="bothSides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969" b="1190"/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10、</w:t>
      </w:r>
      <w:r>
        <w:rPr>
          <w:rFonts w:ascii="宋体" w:hAnsi="宋体"/>
          <w:color w:val="000000"/>
          <w:kern w:val="0"/>
        </w:rPr>
        <w:t>可用推拉注射器栓塞的方法检查如图装置的气密性．当缓慢推活塞时，如果装置气密性好，可观察到（　　）</w:t>
      </w:r>
    </w:p>
    <w:p>
      <w:pPr>
        <w:pStyle w:val="12"/>
        <w:spacing w:line="400" w:lineRule="exac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/>
          <w:color w:val="000000"/>
          <w:kern w:val="0"/>
        </w:rPr>
        <w:t>A．长颈漏斗内液面上升</w:t>
      </w:r>
      <w:r>
        <w:rPr>
          <w:rFonts w:ascii="宋体" w:hAnsi="宋体"/>
          <w:color w:val="000000"/>
          <w:kern w:val="0"/>
        </w:rPr>
        <w:tab/>
      </w:r>
      <w:r>
        <w:rPr>
          <w:rFonts w:hint="eastAsia" w:ascii="宋体" w:hAnsi="宋体"/>
          <w:color w:val="000000"/>
          <w:kern w:val="0"/>
        </w:rPr>
        <w:t xml:space="preserve">    </w:t>
      </w:r>
      <w:r>
        <w:rPr>
          <w:rFonts w:ascii="宋体" w:hAnsi="宋体"/>
          <w:color w:val="000000"/>
          <w:kern w:val="0"/>
        </w:rPr>
        <w:t>B．瓶中液面上升</w:t>
      </w:r>
    </w:p>
    <w:p>
      <w:pPr>
        <w:pStyle w:val="12"/>
        <w:spacing w:line="400" w:lineRule="exact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/>
          <w:color w:val="000000"/>
          <w:kern w:val="0"/>
        </w:rPr>
        <w:t>C．长颈漏斗下端口产生气泡</w:t>
      </w:r>
      <w:r>
        <w:rPr>
          <w:rFonts w:ascii="宋体" w:hAnsi="宋体"/>
          <w:color w:val="000000"/>
          <w:kern w:val="0"/>
        </w:rPr>
        <w:tab/>
      </w:r>
      <w:r>
        <w:rPr>
          <w:rFonts w:ascii="宋体" w:hAnsi="宋体"/>
          <w:color w:val="000000"/>
          <w:kern w:val="0"/>
        </w:rPr>
        <w:t>D．注射器内有液体</w:t>
      </w:r>
    </w:p>
    <w:p>
      <w:pPr>
        <w:pStyle w:val="12"/>
        <w:spacing w:line="360" w:lineRule="auto"/>
        <w:textAlignment w:val="center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11、</w:t>
      </w:r>
      <w:r>
        <w:rPr>
          <w:rFonts w:ascii="宋体" w:hAnsi="宋体"/>
          <w:color w:val="000000"/>
          <w:kern w:val="0"/>
        </w:rPr>
        <w:t>空气在标准状况下的密度是1.29g/L，以下四种气体中既能用排水法收集，又能用向下排空气法收集的是（　　）</w:t>
      </w:r>
    </w:p>
    <w:tbl>
      <w:tblPr>
        <w:tblStyle w:val="6"/>
        <w:tblW w:w="7455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5"/>
        <w:gridCol w:w="1050"/>
        <w:gridCol w:w="1050"/>
        <w:gridCol w:w="1050"/>
        <w:gridCol w:w="105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5" w:type="dxa"/>
          </w:tcPr>
          <w:p>
            <w:pPr>
              <w:pStyle w:val="12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</w:rPr>
              <w:t>气        体</w:t>
            </w:r>
          </w:p>
        </w:tc>
        <w:tc>
          <w:tcPr>
            <w:tcW w:w="1050" w:type="dxa"/>
          </w:tcPr>
          <w:p>
            <w:pPr>
              <w:pStyle w:val="12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</w:rPr>
              <w:t>A</w:t>
            </w:r>
          </w:p>
        </w:tc>
        <w:tc>
          <w:tcPr>
            <w:tcW w:w="1050" w:type="dxa"/>
          </w:tcPr>
          <w:p>
            <w:pPr>
              <w:pStyle w:val="12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</w:rPr>
              <w:t>B</w:t>
            </w:r>
          </w:p>
        </w:tc>
        <w:tc>
          <w:tcPr>
            <w:tcW w:w="1050" w:type="dxa"/>
          </w:tcPr>
          <w:p>
            <w:pPr>
              <w:pStyle w:val="12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</w:rPr>
              <w:t>C</w:t>
            </w:r>
          </w:p>
        </w:tc>
        <w:tc>
          <w:tcPr>
            <w:tcW w:w="1050" w:type="dxa"/>
          </w:tcPr>
          <w:p>
            <w:pPr>
              <w:pStyle w:val="12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</w:rPr>
              <w:t>D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5" w:type="dxa"/>
          </w:tcPr>
          <w:p>
            <w:pPr>
              <w:pStyle w:val="12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</w:rPr>
              <w:t>标准状况下密度/（g．L</w:t>
            </w:r>
            <w:r>
              <w:rPr>
                <w:rFonts w:ascii="宋体" w:hAnsi="宋体"/>
                <w:color w:val="000000"/>
                <w:kern w:val="0"/>
                <w:sz w:val="20"/>
                <w:szCs w:val="24"/>
                <w:vertAlign w:val="superscript"/>
              </w:rPr>
              <w:t>﹣1</w:t>
            </w:r>
            <w:r>
              <w:rPr>
                <w:rFonts w:ascii="宋体" w:hAnsi="宋体"/>
                <w:color w:val="000000"/>
                <w:kern w:val="0"/>
                <w:sz w:val="20"/>
              </w:rPr>
              <w:t>）</w:t>
            </w:r>
          </w:p>
        </w:tc>
        <w:tc>
          <w:tcPr>
            <w:tcW w:w="1050" w:type="dxa"/>
          </w:tcPr>
          <w:p>
            <w:pPr>
              <w:pStyle w:val="12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</w:rPr>
              <w:t>1.997</w:t>
            </w:r>
          </w:p>
        </w:tc>
        <w:tc>
          <w:tcPr>
            <w:tcW w:w="1050" w:type="dxa"/>
          </w:tcPr>
          <w:p>
            <w:pPr>
              <w:pStyle w:val="12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</w:rPr>
              <w:t>1.429</w:t>
            </w:r>
          </w:p>
        </w:tc>
        <w:tc>
          <w:tcPr>
            <w:tcW w:w="1050" w:type="dxa"/>
          </w:tcPr>
          <w:p>
            <w:pPr>
              <w:pStyle w:val="12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</w:rPr>
              <w:t>0.771</w:t>
            </w:r>
          </w:p>
        </w:tc>
        <w:tc>
          <w:tcPr>
            <w:tcW w:w="1050" w:type="dxa"/>
          </w:tcPr>
          <w:p>
            <w:pPr>
              <w:pStyle w:val="12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</w:rPr>
              <w:t>0.717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5" w:type="dxa"/>
          </w:tcPr>
          <w:p>
            <w:pPr>
              <w:pStyle w:val="12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</w:rPr>
              <w:t>溶   解   性</w:t>
            </w:r>
          </w:p>
        </w:tc>
        <w:tc>
          <w:tcPr>
            <w:tcW w:w="1050" w:type="dxa"/>
          </w:tcPr>
          <w:p>
            <w:pPr>
              <w:pStyle w:val="12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</w:rPr>
              <w:t>可溶</w:t>
            </w:r>
          </w:p>
        </w:tc>
        <w:tc>
          <w:tcPr>
            <w:tcW w:w="1050" w:type="dxa"/>
          </w:tcPr>
          <w:p>
            <w:pPr>
              <w:pStyle w:val="12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</w:rPr>
              <w:t>微溶</w:t>
            </w:r>
          </w:p>
        </w:tc>
        <w:tc>
          <w:tcPr>
            <w:tcW w:w="1050" w:type="dxa"/>
          </w:tcPr>
          <w:p>
            <w:pPr>
              <w:pStyle w:val="12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</w:rPr>
              <w:t>易溶</w:t>
            </w:r>
          </w:p>
        </w:tc>
        <w:tc>
          <w:tcPr>
            <w:tcW w:w="1050" w:type="dxa"/>
          </w:tcPr>
          <w:p>
            <w:pPr>
              <w:pStyle w:val="12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</w:rPr>
              <w:t>难溶</w:t>
            </w:r>
          </w:p>
        </w:tc>
      </w:tr>
    </w:tbl>
    <w:p>
      <w:pPr>
        <w:pStyle w:val="12"/>
        <w:spacing w:line="360" w:lineRule="auto"/>
        <w:textAlignment w:val="center"/>
        <w:rPr>
          <w:rFonts w:ascii="宋体" w:hAnsi="宋体"/>
          <w:color w:val="000000"/>
          <w:kern w:val="0"/>
        </w:rPr>
      </w:pPr>
      <w:r>
        <w:rPr>
          <w:rFonts w:ascii="宋体" w:hAnsi="宋体"/>
          <w:color w:val="000000"/>
          <w:kern w:val="0"/>
        </w:rPr>
        <w:t>A．A</w:t>
      </w:r>
      <w:r>
        <w:rPr>
          <w:rFonts w:ascii="宋体" w:hAnsi="宋体"/>
          <w:color w:val="000000"/>
          <w:kern w:val="0"/>
        </w:rPr>
        <w:tab/>
      </w:r>
      <w:r>
        <w:rPr>
          <w:rFonts w:hint="eastAsia" w:ascii="宋体" w:hAnsi="宋体"/>
          <w:color w:val="000000"/>
          <w:kern w:val="0"/>
        </w:rPr>
        <w:t xml:space="preserve">      </w:t>
      </w:r>
      <w:r>
        <w:rPr>
          <w:rFonts w:ascii="宋体" w:hAnsi="宋体"/>
          <w:color w:val="000000"/>
          <w:kern w:val="0"/>
        </w:rPr>
        <w:t>B．B</w:t>
      </w:r>
      <w:r>
        <w:rPr>
          <w:rFonts w:ascii="宋体" w:hAnsi="宋体"/>
          <w:color w:val="000000"/>
          <w:kern w:val="0"/>
        </w:rPr>
        <w:tab/>
      </w:r>
      <w:r>
        <w:rPr>
          <w:rFonts w:hint="eastAsia" w:ascii="宋体" w:hAnsi="宋体"/>
          <w:color w:val="000000"/>
          <w:kern w:val="0"/>
        </w:rPr>
        <w:t xml:space="preserve">         </w:t>
      </w:r>
      <w:r>
        <w:rPr>
          <w:rFonts w:ascii="宋体" w:hAnsi="宋体"/>
          <w:color w:val="000000"/>
          <w:kern w:val="0"/>
        </w:rPr>
        <w:t>C．C</w:t>
      </w:r>
      <w:r>
        <w:rPr>
          <w:rFonts w:ascii="宋体" w:hAnsi="宋体"/>
          <w:color w:val="000000"/>
          <w:kern w:val="0"/>
        </w:rPr>
        <w:tab/>
      </w:r>
      <w:r>
        <w:rPr>
          <w:rFonts w:hint="eastAsia" w:ascii="宋体" w:hAnsi="宋体"/>
          <w:color w:val="000000"/>
          <w:kern w:val="0"/>
        </w:rPr>
        <w:t xml:space="preserve">      </w:t>
      </w:r>
      <w:r>
        <w:rPr>
          <w:rFonts w:ascii="宋体" w:hAnsi="宋体"/>
          <w:color w:val="000000"/>
          <w:kern w:val="0"/>
        </w:rPr>
        <w:t>D．</w:t>
      </w:r>
      <w:r>
        <w:rPr>
          <w:rFonts w:hint="eastAsia" w:ascii="宋体" w:hAnsi="宋体"/>
          <w:color w:val="000000"/>
          <w:kern w:val="0"/>
        </w:rPr>
        <w:t xml:space="preserve"> </w:t>
      </w:r>
      <w:r>
        <w:rPr>
          <w:rFonts w:ascii="宋体" w:hAnsi="宋体"/>
          <w:color w:val="000000"/>
          <w:kern w:val="0"/>
        </w:rPr>
        <w:t>D</w:t>
      </w:r>
    </w:p>
    <w:p>
      <w:pPr>
        <w:spacing w:line="312" w:lineRule="auto"/>
        <w:rPr>
          <w:rFonts w:ascii="宋体" w:hAnsi="宋体"/>
          <w:szCs w:val="21"/>
        </w:rPr>
      </w:pPr>
      <w:r>
        <w:rPr>
          <w:rFonts w:hint="eastAsia"/>
        </w:rPr>
        <w:t>12、</w:t>
      </w:r>
      <w:r>
        <w:rPr>
          <w:rFonts w:hint="eastAsia" w:ascii="宋体" w:hAnsi="宋体"/>
          <w:szCs w:val="21"/>
        </w:rPr>
        <w:t>下列由事实得出的结论正确的是（）</w:t>
      </w:r>
    </w:p>
    <w:tbl>
      <w:tblPr>
        <w:tblStyle w:val="6"/>
        <w:tblW w:w="98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5610"/>
        <w:gridCol w:w="32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编号</w:t>
            </w:r>
          </w:p>
        </w:tc>
        <w:tc>
          <w:tcPr>
            <w:tcW w:w="5610" w:type="dxa"/>
          </w:tcPr>
          <w:p>
            <w:pPr>
              <w:spacing w:line="312" w:lineRule="auto"/>
              <w:ind w:firstLine="1575" w:firstLineChars="7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事实</w:t>
            </w:r>
          </w:p>
        </w:tc>
        <w:tc>
          <w:tcPr>
            <w:tcW w:w="3285" w:type="dxa"/>
          </w:tcPr>
          <w:p>
            <w:pPr>
              <w:spacing w:line="312" w:lineRule="auto"/>
              <w:ind w:firstLine="735" w:firstLineChars="3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5610" w:type="dxa"/>
          </w:tcPr>
          <w:p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某气体不能使带火星木条复燃</w:t>
            </w:r>
          </w:p>
        </w:tc>
        <w:tc>
          <w:tcPr>
            <w:tcW w:w="3285" w:type="dxa"/>
          </w:tcPr>
          <w:p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该气体一定不含氧气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5610" w:type="dxa"/>
          </w:tcPr>
          <w:p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做某物质燃烧实验时集气瓶底留少量水</w:t>
            </w:r>
          </w:p>
        </w:tc>
        <w:tc>
          <w:tcPr>
            <w:tcW w:w="3285" w:type="dxa"/>
          </w:tcPr>
          <w:p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该物质一定是铁丝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</w:t>
            </w:r>
          </w:p>
        </w:tc>
        <w:tc>
          <w:tcPr>
            <w:tcW w:w="5610" w:type="dxa"/>
          </w:tcPr>
          <w:p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某元素的粒子最外层电子数为8</w:t>
            </w:r>
          </w:p>
        </w:tc>
        <w:tc>
          <w:tcPr>
            <w:tcW w:w="3285" w:type="dxa"/>
          </w:tcPr>
          <w:p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该粒子一定是稀有气体的原子</w:t>
            </w:r>
          </w:p>
        </w:tc>
      </w:tr>
    </w:tbl>
    <w:p>
      <w:pPr>
        <w:autoSpaceDE w:val="0"/>
        <w:autoSpaceDN w:val="0"/>
        <w:jc w:val="left"/>
        <w:rPr>
          <w:sz w:val="24"/>
        </w:rPr>
      </w:pPr>
      <w:r>
        <w:rPr>
          <w:rFonts w:hint="eastAsia"/>
        </w:rPr>
        <w:t>13、</w:t>
      </w:r>
      <w:r>
        <w:rPr>
          <w:rFonts w:hAnsi="宋体"/>
          <w:sz w:val="24"/>
        </w:rPr>
        <w:t>在化学王国里</w:t>
      </w:r>
      <w:r>
        <w:rPr>
          <w:rFonts w:hint="eastAsia"/>
          <w:sz w:val="24"/>
        </w:rPr>
        <w:t>，</w:t>
      </w:r>
      <w:r>
        <w:rPr>
          <w:rFonts w:hAnsi="宋体"/>
          <w:sz w:val="24"/>
        </w:rPr>
        <w:t>数字被赋予了丰富的内涵。对下列化学用语中数字</w:t>
      </w:r>
      <w:r>
        <w:rPr>
          <w:rFonts w:hint="eastAsia"/>
          <w:sz w:val="24"/>
        </w:rPr>
        <w:t>“</w:t>
      </w:r>
      <w:r>
        <w:rPr>
          <w:sz w:val="24"/>
        </w:rPr>
        <w:t>2</w:t>
      </w:r>
      <w:r>
        <w:rPr>
          <w:rFonts w:hint="eastAsia"/>
          <w:sz w:val="24"/>
        </w:rPr>
        <w:t>”</w:t>
      </w:r>
      <w:r>
        <w:rPr>
          <w:rFonts w:hAnsi="宋体"/>
          <w:sz w:val="24"/>
        </w:rPr>
        <w:t>的说法正确的是</w:t>
      </w:r>
      <w:r>
        <w:rPr>
          <w:rFonts w:hint="eastAsia" w:hAnsi="宋体"/>
          <w:sz w:val="24"/>
        </w:rPr>
        <w:t>（   ）</w:t>
      </w:r>
    </w:p>
    <w:p>
      <w:pPr>
        <w:spacing w:line="300" w:lineRule="auto"/>
        <w:rPr>
          <w:sz w:val="24"/>
          <w:lang w:val="pt-BR"/>
        </w:rPr>
      </w:pPr>
      <w:r>
        <w:rPr>
          <w:rFonts w:hAnsi="宋体"/>
          <w:sz w:val="24"/>
          <w:lang w:val="pt-BR"/>
        </w:rPr>
        <w:t>①</w:t>
      </w:r>
      <w:r>
        <w:rPr>
          <w:sz w:val="24"/>
          <w:lang w:val="pt-BR"/>
        </w:rPr>
        <w:t xml:space="preserve">2H </w:t>
      </w:r>
      <w:r>
        <w:rPr>
          <w:rFonts w:hint="eastAsia"/>
          <w:sz w:val="24"/>
          <w:lang w:val="pt-BR"/>
        </w:rPr>
        <w:t xml:space="preserve">  </w:t>
      </w:r>
      <w:r>
        <w:rPr>
          <w:rFonts w:hAnsi="宋体"/>
          <w:sz w:val="24"/>
          <w:lang w:val="pt-BR"/>
        </w:rPr>
        <w:t>②</w:t>
      </w:r>
      <w:r>
        <w:rPr>
          <w:sz w:val="24"/>
          <w:lang w:val="pt-BR"/>
        </w:rPr>
        <w:t>2NH</w:t>
      </w:r>
      <w:r>
        <w:rPr>
          <w:sz w:val="24"/>
          <w:vertAlign w:val="subscript"/>
          <w:lang w:val="pt-BR"/>
        </w:rPr>
        <w:t>3</w:t>
      </w:r>
      <w:r>
        <w:rPr>
          <w:sz w:val="24"/>
          <w:lang w:val="pt-BR"/>
        </w:rPr>
        <w:t xml:space="preserve"> </w:t>
      </w:r>
      <w:r>
        <w:rPr>
          <w:rFonts w:hint="eastAsia"/>
          <w:sz w:val="24"/>
          <w:lang w:val="pt-BR"/>
        </w:rPr>
        <w:t xml:space="preserve">  </w:t>
      </w:r>
      <w:r>
        <w:rPr>
          <w:rFonts w:hAnsi="宋体"/>
          <w:sz w:val="24"/>
          <w:lang w:val="pt-BR"/>
        </w:rPr>
        <w:t>③</w:t>
      </w:r>
      <w:r>
        <w:rPr>
          <w:sz w:val="24"/>
          <w:lang w:val="pt-BR"/>
        </w:rPr>
        <w:t>SO</w:t>
      </w:r>
      <w:r>
        <w:rPr>
          <w:sz w:val="24"/>
          <w:vertAlign w:val="subscript"/>
          <w:lang w:val="pt-BR"/>
        </w:rPr>
        <w:t>2</w:t>
      </w:r>
      <w:r>
        <w:rPr>
          <w:rFonts w:hint="eastAsia"/>
          <w:sz w:val="24"/>
          <w:lang w:val="pt-BR"/>
        </w:rPr>
        <w:t xml:space="preserve">  </w:t>
      </w:r>
      <w:r>
        <w:rPr>
          <w:sz w:val="24"/>
          <w:lang w:val="pt-BR"/>
        </w:rPr>
        <w:t xml:space="preserve"> </w:t>
      </w:r>
      <w:r>
        <w:rPr>
          <w:rFonts w:hAnsi="宋体"/>
          <w:sz w:val="24"/>
          <w:lang w:val="pt-BR"/>
        </w:rPr>
        <w:t>④</w:t>
      </w:r>
      <w:r>
        <w:rPr>
          <w:sz w:val="24"/>
        </w:rPr>
        <w:fldChar w:fldCharType="begin"/>
      </w:r>
      <w:r>
        <w:rPr>
          <w:sz w:val="24"/>
          <w:lang w:val="pt-BR"/>
        </w:rPr>
        <w:instrText xml:space="preserve">EQ \o\ac(\s\up9(+2),Cu)</w:instrText>
      </w:r>
      <w:r>
        <w:rPr>
          <w:sz w:val="24"/>
        </w:rPr>
        <w:fldChar w:fldCharType="end"/>
      </w:r>
      <w:r>
        <w:rPr>
          <w:sz w:val="24"/>
          <w:lang w:val="pt-BR"/>
        </w:rPr>
        <w:t>O</w:t>
      </w:r>
      <w:r>
        <w:rPr>
          <w:rFonts w:hint="eastAsia"/>
          <w:sz w:val="24"/>
          <w:lang w:val="pt-BR"/>
        </w:rPr>
        <w:t xml:space="preserve">  </w:t>
      </w:r>
      <w:r>
        <w:rPr>
          <w:sz w:val="24"/>
          <w:lang w:val="pt-BR"/>
        </w:rPr>
        <w:t xml:space="preserve"> </w:t>
      </w:r>
      <w:r>
        <w:rPr>
          <w:rFonts w:hAnsi="宋体"/>
          <w:sz w:val="24"/>
          <w:lang w:val="pt-BR"/>
        </w:rPr>
        <w:t>⑤</w:t>
      </w:r>
      <w:r>
        <w:rPr>
          <w:sz w:val="24"/>
          <w:lang w:val="pt-BR"/>
        </w:rPr>
        <w:t>Mg</w:t>
      </w:r>
      <w:r>
        <w:rPr>
          <w:sz w:val="24"/>
          <w:vertAlign w:val="superscript"/>
          <w:lang w:val="pt-BR"/>
        </w:rPr>
        <w:t>2+</w:t>
      </w:r>
      <w:r>
        <w:rPr>
          <w:sz w:val="24"/>
          <w:lang w:val="pt-BR"/>
        </w:rPr>
        <w:t xml:space="preserve"> </w:t>
      </w:r>
      <w:r>
        <w:rPr>
          <w:rFonts w:hint="eastAsia"/>
          <w:sz w:val="24"/>
          <w:lang w:val="pt-BR"/>
        </w:rPr>
        <w:t xml:space="preserve">  </w:t>
      </w:r>
      <w:r>
        <w:rPr>
          <w:rFonts w:hAnsi="宋体"/>
          <w:sz w:val="24"/>
          <w:lang w:val="pt-BR"/>
        </w:rPr>
        <w:t>⑥</w:t>
      </w:r>
      <w:r>
        <w:rPr>
          <w:sz w:val="24"/>
          <w:lang w:val="pt-BR"/>
        </w:rPr>
        <w:t>2OHˉ</w:t>
      </w:r>
      <w:r>
        <w:rPr>
          <w:rFonts w:hint="eastAsia"/>
          <w:sz w:val="24"/>
          <w:lang w:val="pt-BR"/>
        </w:rPr>
        <w:t xml:space="preserve">  </w:t>
      </w:r>
      <w:r>
        <w:rPr>
          <w:sz w:val="24"/>
          <w:lang w:val="pt-BR"/>
        </w:rPr>
        <w:t xml:space="preserve"> </w:t>
      </w:r>
      <w:r>
        <w:rPr>
          <w:rFonts w:hAnsi="宋体"/>
          <w:sz w:val="24"/>
          <w:lang w:val="pt-BR"/>
        </w:rPr>
        <w:t>⑦</w:t>
      </w:r>
      <w:r>
        <w:rPr>
          <w:sz w:val="24"/>
          <w:lang w:val="pt-BR"/>
        </w:rPr>
        <w:t>H</w:t>
      </w:r>
      <w:r>
        <w:rPr>
          <w:sz w:val="24"/>
          <w:vertAlign w:val="subscript"/>
          <w:lang w:val="pt-BR"/>
        </w:rPr>
        <w:t>2</w:t>
      </w:r>
      <w:r>
        <w:rPr>
          <w:sz w:val="24"/>
          <w:lang w:val="pt-BR"/>
        </w:rPr>
        <w:t>O</w:t>
      </w:r>
    </w:p>
    <w:p>
      <w:pPr>
        <w:autoSpaceDE w:val="0"/>
        <w:autoSpaceDN w:val="0"/>
        <w:ind w:firstLine="120" w:firstLineChars="50"/>
        <w:jc w:val="left"/>
        <w:rPr>
          <w:sz w:val="24"/>
        </w:rPr>
      </w:pPr>
      <w:r>
        <w:rPr>
          <w:sz w:val="24"/>
        </w:rPr>
        <w:t>A</w:t>
      </w:r>
      <w:r>
        <w:rPr>
          <w:rFonts w:hint="eastAsia" w:hAnsi="宋体"/>
          <w:sz w:val="24"/>
        </w:rPr>
        <w:t xml:space="preserve">. </w:t>
      </w:r>
      <w:r>
        <w:rPr>
          <w:rFonts w:hAnsi="宋体"/>
          <w:sz w:val="24"/>
        </w:rPr>
        <w:t>表示离子个数的是⑤⑥</w:t>
      </w:r>
      <w:r>
        <w:rPr>
          <w:rFonts w:hint="eastAsia" w:hAnsi="宋体"/>
          <w:sz w:val="24"/>
        </w:rPr>
        <w:t xml:space="preserve">            </w:t>
      </w:r>
      <w:r>
        <w:rPr>
          <w:sz w:val="24"/>
        </w:rPr>
        <w:t>B.</w:t>
      </w:r>
      <w:r>
        <w:rPr>
          <w:rFonts w:hint="eastAsia"/>
          <w:sz w:val="24"/>
        </w:rPr>
        <w:t xml:space="preserve"> </w:t>
      </w:r>
      <w:r>
        <w:rPr>
          <w:rFonts w:hAnsi="宋体"/>
          <w:sz w:val="24"/>
        </w:rPr>
        <w:t>表示离子所带电荷数的是④⑤</w:t>
      </w:r>
    </w:p>
    <w:p>
      <w:pPr>
        <w:autoSpaceDE w:val="0"/>
        <w:autoSpaceDN w:val="0"/>
        <w:ind w:firstLine="120" w:firstLineChars="50"/>
        <w:jc w:val="left"/>
        <w:rPr>
          <w:rFonts w:hAnsi="宋体"/>
          <w:sz w:val="24"/>
        </w:rPr>
      </w:pPr>
      <w:r>
        <w:rPr>
          <w:sz w:val="24"/>
        </w:rPr>
        <w:t>C.</w:t>
      </w:r>
      <w:r>
        <w:rPr>
          <w:rFonts w:hint="eastAsia"/>
          <w:sz w:val="24"/>
        </w:rPr>
        <w:t xml:space="preserve"> </w:t>
      </w:r>
      <w:r>
        <w:rPr>
          <w:rFonts w:hAnsi="宋体"/>
          <w:sz w:val="24"/>
        </w:rPr>
        <w:t>表示分子中原子个数的是③⑦</w:t>
      </w:r>
      <w:r>
        <w:rPr>
          <w:rFonts w:hint="eastAsia" w:hAnsi="宋体"/>
          <w:sz w:val="24"/>
        </w:rPr>
        <w:t xml:space="preserve">      </w:t>
      </w:r>
      <w:r>
        <w:rPr>
          <w:sz w:val="24"/>
        </w:rPr>
        <w:t>D</w:t>
      </w:r>
      <w:r>
        <w:rPr>
          <w:rFonts w:hint="eastAsia" w:hAnsi="宋体"/>
          <w:sz w:val="24"/>
        </w:rPr>
        <w:t xml:space="preserve">. </w:t>
      </w:r>
      <w:r>
        <w:rPr>
          <w:rFonts w:hAnsi="宋体"/>
          <w:sz w:val="24"/>
        </w:rPr>
        <w:t>表示分子个数的是①②</w:t>
      </w:r>
    </w:p>
    <w:p>
      <w:pPr>
        <w:pStyle w:val="8"/>
        <w:rPr>
          <w:szCs w:val="21"/>
        </w:rPr>
      </w:pPr>
      <w:r>
        <w:rPr>
          <w:rFonts w:hint="eastAsia"/>
          <w:szCs w:val="21"/>
        </w:rPr>
        <w:t>14、关于S</w:t>
      </w:r>
      <w:r>
        <w:rPr>
          <w:szCs w:val="21"/>
        </w:rPr>
        <w:t>O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、CO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、Mn</w:t>
      </w:r>
      <w:r>
        <w:rPr>
          <w:szCs w:val="21"/>
        </w:rPr>
        <w:t>O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三种物质，下列说法错误的是</w:t>
      </w:r>
      <w:r>
        <w:rPr>
          <w:rFonts w:hint="eastAsia" w:ascii="宋体" w:hAnsi="宋体" w:cs="宋体"/>
          <w:szCs w:val="21"/>
        </w:rPr>
        <w:t>（    ）</w:t>
      </w:r>
    </w:p>
    <w:p>
      <w:pPr>
        <w:pStyle w:val="8"/>
        <w:rPr>
          <w:szCs w:val="21"/>
        </w:rPr>
      </w:pPr>
      <w:r>
        <w:rPr>
          <w:rFonts w:hint="eastAsia"/>
          <w:szCs w:val="21"/>
        </w:rPr>
        <w:t xml:space="preserve">   A．都含有氧元素       B．都是化合物     </w:t>
      </w:r>
      <w:r>
        <w:rPr>
          <w:szCs w:val="21"/>
        </w:rPr>
        <w:t>C</w:t>
      </w:r>
      <w:r>
        <w:rPr>
          <w:rFonts w:hint="eastAsia"/>
          <w:szCs w:val="21"/>
        </w:rPr>
        <w:t xml:space="preserve">．都是氧化物     </w:t>
      </w:r>
      <w:r>
        <w:rPr>
          <w:szCs w:val="21"/>
        </w:rPr>
        <w:t>D</w:t>
      </w:r>
      <w:r>
        <w:rPr>
          <w:rFonts w:hint="eastAsia"/>
          <w:szCs w:val="21"/>
        </w:rPr>
        <w:t>．都含有氧分子</w:t>
      </w:r>
    </w:p>
    <w:p>
      <w:pPr>
        <w:pStyle w:val="8"/>
        <w:rPr>
          <w:szCs w:val="21"/>
        </w:rPr>
      </w:pPr>
      <w:r>
        <w:rPr>
          <w:rFonts w:hint="eastAsia"/>
          <w:szCs w:val="21"/>
        </w:rPr>
        <w:t>15、</w:t>
      </w:r>
      <w:r>
        <w:rPr>
          <w:rFonts w:ascii="宋体" w:hAnsi="宋体"/>
          <w:szCs w:val="21"/>
        </w:rPr>
        <w:t>在①</w:t>
      </w:r>
      <w:r>
        <w:rPr>
          <w:rFonts w:hint="eastAsia" w:ascii="宋体" w:hAnsi="宋体"/>
          <w:szCs w:val="21"/>
        </w:rPr>
        <w:t>NaCl</w:t>
      </w:r>
      <w:r>
        <w:rPr>
          <w:rFonts w:ascii="宋体" w:hAnsi="宋体"/>
          <w:szCs w:val="21"/>
        </w:rPr>
        <w:t>②</w:t>
      </w:r>
      <w:r>
        <w:rPr>
          <w:rFonts w:hint="eastAsia" w:ascii="宋体" w:hAnsi="宋体"/>
          <w:szCs w:val="21"/>
        </w:rPr>
        <w:t>Cl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③</w:t>
      </w:r>
      <w:r>
        <w:rPr>
          <w:rFonts w:hint="eastAsia" w:ascii="宋体" w:hAnsi="宋体"/>
          <w:szCs w:val="21"/>
        </w:rPr>
        <w:t xml:space="preserve">HClO </w:t>
      </w:r>
      <w:r>
        <w:rPr>
          <w:rFonts w:ascii="宋体" w:hAnsi="宋体"/>
          <w:szCs w:val="21"/>
        </w:rPr>
        <w:t>④</w:t>
      </w:r>
      <w:r>
        <w:rPr>
          <w:rFonts w:hint="eastAsia" w:ascii="宋体" w:hAnsi="宋体"/>
          <w:szCs w:val="21"/>
        </w:rPr>
        <w:t xml:space="preserve">X </w:t>
      </w:r>
      <w:r>
        <w:rPr>
          <w:rFonts w:ascii="宋体" w:hAnsi="宋体"/>
          <w:szCs w:val="21"/>
        </w:rPr>
        <w:t>⑤</w:t>
      </w:r>
      <w:r>
        <w:rPr>
          <w:rFonts w:hint="eastAsia" w:ascii="宋体" w:hAnsi="宋体"/>
          <w:szCs w:val="21"/>
        </w:rPr>
        <w:t>HClO</w:t>
      </w:r>
      <w:r>
        <w:rPr>
          <w:rFonts w:hint="eastAsia" w:ascii="宋体" w:hAnsi="宋体"/>
          <w:szCs w:val="21"/>
          <w:vertAlign w:val="subscript"/>
        </w:rPr>
        <w:t>4</w:t>
      </w:r>
      <w:r>
        <w:rPr>
          <w:rFonts w:ascii="宋体" w:hAnsi="宋体"/>
          <w:szCs w:val="21"/>
        </w:rPr>
        <w:t>五种物质中，它们是按照</w:t>
      </w:r>
      <w:r>
        <w:rPr>
          <w:rFonts w:hint="eastAsia" w:ascii="宋体" w:hAnsi="宋体"/>
          <w:szCs w:val="21"/>
        </w:rPr>
        <w:t>氯</w:t>
      </w:r>
      <w:r>
        <w:rPr>
          <w:rFonts w:ascii="宋体" w:hAnsi="宋体"/>
          <w:szCs w:val="21"/>
        </w:rPr>
        <w:t>元素的化合价由高到低顺序排列的，则X可能是下列物质中的</w:t>
      </w:r>
      <w:r>
        <w:rPr>
          <w:rFonts w:hint="eastAsia" w:ascii="宋体" w:hAnsi="宋体"/>
          <w:szCs w:val="21"/>
        </w:rPr>
        <w:t>（    ）</w:t>
      </w:r>
    </w:p>
    <w:p>
      <w:pPr>
        <w:pStyle w:val="8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 xml:space="preserve">   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A．</w:t>
      </w:r>
      <w:r>
        <w:rPr>
          <w:rFonts w:hint="eastAsia" w:ascii="宋体" w:hAnsi="宋体"/>
          <w:szCs w:val="21"/>
        </w:rPr>
        <w:t>KClO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ascii="宋体" w:hAnsi="宋体"/>
          <w:szCs w:val="21"/>
        </w:rPr>
        <w:t xml:space="preserve">   </w:t>
      </w:r>
      <w:r>
        <w:rPr>
          <w:rFonts w:hint="eastAsia" w:ascii="宋体" w:hAnsi="宋体"/>
          <w:szCs w:val="21"/>
        </w:rPr>
        <w:t xml:space="preserve">      </w:t>
      </w:r>
      <w:r>
        <w:rPr>
          <w:rFonts w:ascii="宋体" w:hAnsi="宋体"/>
          <w:szCs w:val="21"/>
        </w:rPr>
        <w:t>B．Na</w:t>
      </w:r>
      <w:r>
        <w:rPr>
          <w:rFonts w:hint="eastAsia" w:ascii="宋体" w:hAnsi="宋体"/>
          <w:szCs w:val="21"/>
        </w:rPr>
        <w:t>ClO</w:t>
      </w:r>
      <w:r>
        <w:rPr>
          <w:rFonts w:ascii="宋体" w:hAnsi="宋体"/>
          <w:szCs w:val="21"/>
        </w:rPr>
        <w:t xml:space="preserve">   </w:t>
      </w:r>
      <w:r>
        <w:rPr>
          <w:rFonts w:hint="eastAsia"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>C．  NH</w:t>
      </w:r>
      <w:r>
        <w:rPr>
          <w:rFonts w:ascii="宋体" w:hAnsi="宋体"/>
          <w:szCs w:val="21"/>
          <w:vertAlign w:val="subscript"/>
        </w:rPr>
        <w:t>4</w:t>
      </w:r>
      <w:r>
        <w:rPr>
          <w:rFonts w:ascii="宋体" w:hAnsi="宋体"/>
          <w:szCs w:val="21"/>
        </w:rPr>
        <w:t>Cl   </w:t>
      </w:r>
      <w:r>
        <w:rPr>
          <w:rFonts w:hint="eastAsia"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 xml:space="preserve"> D．</w:t>
      </w:r>
      <w:r>
        <w:rPr>
          <w:rFonts w:hint="eastAsia" w:ascii="宋体" w:hAnsi="宋体"/>
          <w:szCs w:val="21"/>
        </w:rPr>
        <w:t>KCl</w:t>
      </w:r>
    </w:p>
    <w:p>
      <w:pPr>
        <w:pStyle w:val="8"/>
        <w:rPr>
          <w:rFonts w:hint="eastAsia" w:ascii="宋体" w:hAnsi="宋体"/>
          <w:szCs w:val="21"/>
        </w:rPr>
      </w:pPr>
    </w:p>
    <w:p>
      <w:pPr>
        <w:pStyle w:val="8"/>
        <w:rPr>
          <w:rFonts w:hint="eastAsia" w:ascii="宋体" w:hAnsi="宋体"/>
          <w:szCs w:val="21"/>
        </w:rPr>
      </w:pPr>
    </w:p>
    <w:p>
      <w:pPr>
        <w:pStyle w:val="8"/>
        <w:rPr>
          <w:rFonts w:hint="eastAsia" w:ascii="宋体" w:hAnsi="宋体"/>
          <w:szCs w:val="21"/>
        </w:rPr>
      </w:pPr>
    </w:p>
    <w:p>
      <w:pPr>
        <w:pStyle w:val="8"/>
        <w:rPr>
          <w:szCs w:val="21"/>
        </w:rPr>
      </w:pPr>
      <w:r>
        <w:rPr>
          <w:rFonts w:hint="eastAsia"/>
          <w:szCs w:val="21"/>
        </w:rPr>
        <w:t>二、填空题：（共45分）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</w:p>
    <w:p>
      <w:pPr>
        <w:pStyle w:val="8"/>
        <w:rPr>
          <w:rFonts w:ascii="Arial" w:hAnsi="Arial" w:cs="Arial"/>
          <w:szCs w:val="21"/>
        </w:rPr>
      </w:pPr>
      <w:r>
        <w:rPr>
          <w:rFonts w:hint="eastAsia"/>
          <w:szCs w:val="21"/>
        </w:rPr>
        <w:t>16、</w:t>
      </w:r>
      <w:r>
        <w:rPr>
          <w:rFonts w:ascii="Arial" w:hAnsi="Arial" w:cs="Arial"/>
          <w:szCs w:val="21"/>
        </w:rPr>
        <w:t>下表是元素周期表的部分信息，请回答下列问题：</w:t>
      </w:r>
    </w:p>
    <w:p>
      <w:pPr>
        <w:pStyle w:val="8"/>
        <w:rPr>
          <w:rFonts w:ascii="Arial" w:hAnsi="Arial" w:cs="Arial"/>
          <w:szCs w:val="21"/>
        </w:rPr>
      </w:pPr>
    </w:p>
    <w:tbl>
      <w:tblPr>
        <w:tblStyle w:val="6"/>
        <w:tblW w:w="4964" w:type="dxa"/>
        <w:tblCellSpacing w:w="15" w:type="dxa"/>
        <w:tblInd w:w="0" w:type="dxa"/>
        <w:tblBorders>
          <w:top w:val="single" w:color="999999" w:sz="6" w:space="0"/>
          <w:left w:val="single" w:color="999999" w:sz="6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7"/>
        <w:gridCol w:w="655"/>
        <w:gridCol w:w="375"/>
        <w:gridCol w:w="609"/>
        <w:gridCol w:w="539"/>
        <w:gridCol w:w="504"/>
        <w:gridCol w:w="480"/>
        <w:gridCol w:w="621"/>
        <w:gridCol w:w="624"/>
      </w:tblGrid>
      <w:tr>
        <w:tblPrEx>
          <w:tblBorders>
            <w:top w:val="single" w:color="999999" w:sz="6" w:space="0"/>
            <w:left w:val="single" w:color="999999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12" w:type="dxa"/>
            <w:tcBorders>
              <w:top w:val="nil"/>
              <w:bottom w:val="single" w:color="999999" w:sz="6" w:space="0"/>
              <w:right w:val="single" w:color="999999" w:sz="6" w:space="0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1</w:t>
            </w:r>
            <w:r>
              <w:rPr>
                <w:rFonts w:ascii="MathJax_Math" w:hAnsi="MathJax_Math" w:cs="Arial"/>
                <w:i/>
                <w:iCs/>
                <w:kern w:val="0"/>
              </w:rPr>
              <w:t>H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氢</w:t>
            </w:r>
          </w:p>
        </w:tc>
        <w:tc>
          <w:tcPr>
            <w:tcW w:w="3753" w:type="dxa"/>
            <w:gridSpan w:val="7"/>
            <w:tcBorders>
              <w:top w:val="nil"/>
              <w:bottom w:val="single" w:color="999999" w:sz="6" w:space="0"/>
              <w:right w:val="single" w:color="999999" w:sz="6" w:space="0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579" w:type="dxa"/>
            <w:tcBorders>
              <w:top w:val="nil"/>
              <w:bottom w:val="single" w:color="999999" w:sz="6" w:space="0"/>
              <w:right w:val="single" w:color="999999" w:sz="6" w:space="0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2</w:t>
            </w:r>
            <w:r>
              <w:rPr>
                <w:rFonts w:ascii="MathJax_Math" w:hAnsi="MathJax_Math" w:cs="Arial"/>
                <w:i/>
                <w:iCs/>
                <w:kern w:val="0"/>
              </w:rPr>
              <w:t>He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氦</w:t>
            </w:r>
          </w:p>
        </w:tc>
      </w:tr>
      <w:tr>
        <w:tblPrEx>
          <w:tblBorders>
            <w:top w:val="single" w:color="999999" w:sz="6" w:space="0"/>
            <w:left w:val="single" w:color="999999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12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3</w:t>
            </w:r>
            <w:r>
              <w:rPr>
                <w:rFonts w:ascii="MathJax_Math" w:hAnsi="MathJax_Math" w:cs="Arial"/>
                <w:i/>
                <w:iCs/>
                <w:kern w:val="0"/>
              </w:rPr>
              <w:t>Li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锂</w:t>
            </w:r>
          </w:p>
        </w:tc>
        <w:tc>
          <w:tcPr>
            <w:tcW w:w="625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4</w:t>
            </w:r>
            <w:r>
              <w:rPr>
                <w:rFonts w:ascii="MathJax_Math" w:hAnsi="MathJax_Math" w:cs="Arial"/>
                <w:i/>
                <w:iCs/>
                <w:kern w:val="0"/>
              </w:rPr>
              <w:t>Be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铍</w:t>
            </w:r>
          </w:p>
        </w:tc>
        <w:tc>
          <w:tcPr>
            <w:tcW w:w="345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579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5</w:t>
            </w:r>
            <w:r>
              <w:rPr>
                <w:rFonts w:ascii="MathJax_Math" w:hAnsi="MathJax_Math" w:cs="Arial"/>
                <w:i/>
                <w:iCs/>
                <w:kern w:val="0"/>
              </w:rPr>
              <w:t>B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硼</w:t>
            </w:r>
          </w:p>
        </w:tc>
        <w:tc>
          <w:tcPr>
            <w:tcW w:w="509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6</w:t>
            </w:r>
            <w:r>
              <w:rPr>
                <w:rFonts w:ascii="MathJax_Math" w:hAnsi="MathJax_Math" w:cs="Arial"/>
                <w:i/>
                <w:iCs/>
                <w:kern w:val="0"/>
              </w:rPr>
              <w:t>C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碳</w:t>
            </w:r>
          </w:p>
        </w:tc>
        <w:tc>
          <w:tcPr>
            <w:tcW w:w="474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7</w:t>
            </w:r>
            <w:r>
              <w:rPr>
                <w:rFonts w:ascii="MathJax_Math" w:hAnsi="MathJax_Math" w:cs="Arial"/>
                <w:i/>
                <w:iCs/>
                <w:kern w:val="0"/>
              </w:rPr>
              <w:t>N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氮</w:t>
            </w:r>
          </w:p>
        </w:tc>
        <w:tc>
          <w:tcPr>
            <w:tcW w:w="450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8</w:t>
            </w:r>
            <w:r>
              <w:rPr>
                <w:rFonts w:ascii="MathJax_Math" w:hAnsi="MathJax_Math" w:cs="Arial"/>
                <w:i/>
                <w:iCs/>
                <w:kern w:val="0"/>
              </w:rPr>
              <w:t>O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氧</w:t>
            </w:r>
          </w:p>
        </w:tc>
        <w:tc>
          <w:tcPr>
            <w:tcW w:w="591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9</w:t>
            </w:r>
            <w:r>
              <w:rPr>
                <w:rFonts w:ascii="MathJax_Math" w:hAnsi="MathJax_Math" w:cs="Arial"/>
                <w:i/>
                <w:iCs/>
                <w:kern w:val="0"/>
              </w:rPr>
              <w:t>F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氟</w:t>
            </w:r>
          </w:p>
        </w:tc>
        <w:tc>
          <w:tcPr>
            <w:tcW w:w="579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10</w:t>
            </w:r>
            <w:r>
              <w:rPr>
                <w:rFonts w:ascii="MathJax_Math" w:hAnsi="MathJax_Math" w:cs="Arial"/>
                <w:i/>
                <w:iCs/>
                <w:kern w:val="0"/>
              </w:rPr>
              <w:t>Ne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氖</w:t>
            </w:r>
          </w:p>
        </w:tc>
      </w:tr>
      <w:tr>
        <w:tblPrEx>
          <w:tblBorders>
            <w:top w:val="single" w:color="999999" w:sz="6" w:space="0"/>
            <w:left w:val="single" w:color="999999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12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th" w:hAnsi="MathJax_Math" w:cs="Arial"/>
                <w:i/>
                <w:iCs/>
                <w:kern w:val="0"/>
              </w:rPr>
              <w:t>llNa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钠</w:t>
            </w:r>
          </w:p>
        </w:tc>
        <w:tc>
          <w:tcPr>
            <w:tcW w:w="625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12</w:t>
            </w:r>
            <w:r>
              <w:rPr>
                <w:rFonts w:ascii="MathJax_Math" w:hAnsi="MathJax_Math" w:cs="Arial"/>
                <w:i/>
                <w:iCs/>
                <w:kern w:val="0"/>
              </w:rPr>
              <w:t>Mg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镁</w:t>
            </w:r>
          </w:p>
        </w:tc>
        <w:tc>
          <w:tcPr>
            <w:tcW w:w="345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579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13</w:t>
            </w:r>
            <w:r>
              <w:rPr>
                <w:rFonts w:ascii="MathJax_Math" w:hAnsi="MathJax_Math" w:cs="Arial"/>
                <w:i/>
                <w:iCs/>
                <w:kern w:val="0"/>
              </w:rPr>
              <w:t>A</w:t>
            </w:r>
            <w:r>
              <w:rPr>
                <w:rFonts w:ascii="MathJax_Main" w:hAnsi="MathJax_Main" w:cs="Arial"/>
                <w:kern w:val="0"/>
              </w:rPr>
              <w:t>1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铝</w:t>
            </w:r>
          </w:p>
        </w:tc>
        <w:tc>
          <w:tcPr>
            <w:tcW w:w="509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14</w:t>
            </w:r>
            <w:r>
              <w:rPr>
                <w:rFonts w:ascii="MathJax_Math" w:hAnsi="MathJax_Math" w:cs="Arial"/>
                <w:i/>
                <w:iCs/>
                <w:kern w:val="0"/>
              </w:rPr>
              <w:t>Si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硅</w:t>
            </w:r>
          </w:p>
        </w:tc>
        <w:tc>
          <w:tcPr>
            <w:tcW w:w="474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15</w:t>
            </w:r>
            <w:r>
              <w:rPr>
                <w:rFonts w:ascii="MathJax_Math" w:hAnsi="MathJax_Math" w:cs="Arial"/>
                <w:i/>
                <w:iCs/>
                <w:kern w:val="0"/>
              </w:rPr>
              <w:t>P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磷</w:t>
            </w:r>
          </w:p>
        </w:tc>
        <w:tc>
          <w:tcPr>
            <w:tcW w:w="450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16</w:t>
            </w:r>
            <w:r>
              <w:rPr>
                <w:rFonts w:ascii="MathJax_Math" w:hAnsi="MathJax_Math" w:cs="Arial"/>
                <w:i/>
                <w:iCs/>
                <w:kern w:val="0"/>
              </w:rPr>
              <w:t>S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硫</w:t>
            </w:r>
          </w:p>
        </w:tc>
        <w:tc>
          <w:tcPr>
            <w:tcW w:w="591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17</w:t>
            </w:r>
            <w:r>
              <w:rPr>
                <w:rFonts w:ascii="MathJax_Math" w:hAnsi="MathJax_Math" w:cs="Arial"/>
                <w:i/>
                <w:iCs/>
                <w:kern w:val="0"/>
              </w:rPr>
              <w:t>C</w:t>
            </w:r>
            <w:r>
              <w:rPr>
                <w:rFonts w:ascii="MathJax_Main" w:hAnsi="MathJax_Main" w:cs="Arial"/>
                <w:kern w:val="0"/>
              </w:rPr>
              <w:t>1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氯</w:t>
            </w:r>
          </w:p>
        </w:tc>
        <w:tc>
          <w:tcPr>
            <w:tcW w:w="579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18</w:t>
            </w:r>
            <w:r>
              <w:rPr>
                <w:rFonts w:ascii="MathJax_Math" w:hAnsi="MathJax_Math" w:cs="Arial"/>
                <w:i/>
                <w:iCs/>
                <w:kern w:val="0"/>
              </w:rPr>
              <w:t>Ar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氩</w:t>
            </w:r>
          </w:p>
        </w:tc>
      </w:tr>
      <w:tr>
        <w:tblPrEx>
          <w:tblBorders>
            <w:top w:val="single" w:color="999999" w:sz="6" w:space="0"/>
            <w:left w:val="single" w:color="999999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12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19</w:t>
            </w:r>
            <w:r>
              <w:rPr>
                <w:rFonts w:ascii="MathJax_Math" w:hAnsi="MathJax_Math" w:cs="Arial"/>
                <w:i/>
                <w:iCs/>
                <w:kern w:val="0"/>
              </w:rPr>
              <w:t>K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钾</w:t>
            </w:r>
          </w:p>
        </w:tc>
        <w:tc>
          <w:tcPr>
            <w:tcW w:w="625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th" w:hAnsi="MathJax_Math" w:cs="Arial"/>
                <w:i/>
                <w:iCs/>
                <w:kern w:val="0"/>
              </w:rPr>
              <w:t>xCa</w:t>
            </w:r>
          </w:p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钙</w:t>
            </w:r>
          </w:p>
        </w:tc>
        <w:tc>
          <w:tcPr>
            <w:tcW w:w="345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MathJax_Main" w:hAnsi="MathJax_Main" w:cs="Arial"/>
                <w:kern w:val="0"/>
              </w:rPr>
              <w:t>…</w:t>
            </w:r>
          </w:p>
        </w:tc>
        <w:tc>
          <w:tcPr>
            <w:tcW w:w="579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509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74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450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591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579" w:type="dxa"/>
            <w:tcBorders>
              <w:bottom w:val="single" w:color="999999" w:sz="6" w:space="0"/>
              <w:right w:val="single" w:color="999999" w:sz="6" w:space="0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pStyle w:val="8"/>
              <w:rPr>
                <w:rFonts w:ascii="Arial" w:hAnsi="Arial" w:cs="Arial"/>
                <w:kern w:val="0"/>
                <w:szCs w:val="21"/>
              </w:rPr>
            </w:pPr>
          </w:p>
        </w:tc>
      </w:tr>
    </w:tbl>
    <w:p>
      <w:pPr>
        <w:pStyle w:val="8"/>
        <w:rPr>
          <w:rFonts w:ascii="宋体" w:hAnsi="宋体" w:cs="宋体"/>
          <w:kern w:val="0"/>
          <w:sz w:val="24"/>
        </w:rPr>
      </w:pPr>
      <w:r>
        <w:rPr>
          <w:rFonts w:ascii="Arial" w:hAnsi="Arial" w:cs="Arial"/>
          <w:kern w:val="0"/>
          <w:szCs w:val="21"/>
          <w:shd w:val="clear" w:color="auto" w:fill="FFFFFF"/>
        </w:rPr>
        <w:t>(1)地壳中含量最多的元素的原子序数是</w:t>
      </w:r>
      <w:r>
        <w:rPr>
          <w:rFonts w:ascii="MathJax_Main" w:hAnsi="MathJax_Main" w:cs="Arial"/>
          <w:kern w:val="0"/>
        </w:rPr>
        <w:t>______</w:t>
      </w:r>
    </w:p>
    <w:p>
      <w:pPr>
        <w:pStyle w:val="8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(2)分析上表可发现：每一横行元素从左向右排列所遵循的一条规律是</w:t>
      </w:r>
      <w:r>
        <w:rPr>
          <w:rFonts w:ascii="MathJax_Main" w:hAnsi="MathJax_Main" w:cs="Arial"/>
          <w:kern w:val="0"/>
        </w:rPr>
        <w:t>______</w:t>
      </w:r>
      <w:r>
        <w:rPr>
          <w:rFonts w:ascii="Arial" w:hAnsi="Arial" w:cs="Arial"/>
          <w:kern w:val="0"/>
          <w:szCs w:val="21"/>
        </w:rPr>
        <w:t>每一列从上到下所遵循的一条规律是</w:t>
      </w:r>
      <w:r>
        <w:rPr>
          <w:rFonts w:ascii="MathJax_Main" w:hAnsi="MathJax_Main" w:cs="Arial"/>
          <w:kern w:val="0"/>
        </w:rPr>
        <w:t>______(</w:t>
      </w:r>
      <w:r>
        <w:rPr>
          <w:rFonts w:ascii="Arial" w:hAnsi="Arial" w:cs="Arial"/>
          <w:kern w:val="0"/>
          <w:szCs w:val="21"/>
        </w:rPr>
        <w:t>最后一列除外</w:t>
      </w:r>
      <w:r>
        <w:rPr>
          <w:rFonts w:ascii="MathJax_Main" w:hAnsi="MathJax_Main" w:cs="Arial"/>
          <w:kern w:val="0"/>
        </w:rPr>
        <w:t>)</w:t>
      </w:r>
    </w:p>
    <w:p>
      <w:pPr>
        <w:pStyle w:val="8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(3)图甲是某元素在元素周期表中的部分信息，图乙是该元素的一种粒子结构示意图。</w:t>
      </w:r>
    </w:p>
    <w:p>
      <w:pPr>
        <w:pStyle w:val="8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drawing>
          <wp:inline distT="0" distB="0" distL="0" distR="0">
            <wp:extent cx="1447800" cy="1104900"/>
            <wp:effectExtent l="19050" t="0" r="0" b="0"/>
            <wp:docPr id="1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8"/>
        <w:rPr>
          <w:rFonts w:ascii="Arial" w:hAnsi="Arial" w:cs="Arial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①</w:t>
      </w:r>
      <w:r>
        <w:rPr>
          <w:rFonts w:ascii="Arial" w:hAnsi="Arial" w:cs="Arial"/>
          <w:kern w:val="0"/>
          <w:szCs w:val="21"/>
        </w:rPr>
        <w:t>该元素的原子的核电荷数为</w:t>
      </w:r>
      <w:r>
        <w:rPr>
          <w:rFonts w:ascii="MathJax_Main" w:hAnsi="MathJax_Main" w:cs="Arial"/>
          <w:kern w:val="0"/>
        </w:rPr>
        <w:t>______</w:t>
      </w:r>
      <w:r>
        <w:rPr>
          <w:rFonts w:ascii="Arial" w:hAnsi="Arial" w:cs="Arial"/>
          <w:kern w:val="0"/>
          <w:szCs w:val="21"/>
        </w:rPr>
        <w:t>，相对原子质量是</w:t>
      </w:r>
      <w:r>
        <w:rPr>
          <w:rFonts w:ascii="MathJax_Main" w:hAnsi="MathJax_Main" w:cs="Arial"/>
          <w:kern w:val="0"/>
        </w:rPr>
        <w:t>______</w:t>
      </w:r>
      <w:r>
        <w:rPr>
          <w:rFonts w:ascii="Arial" w:hAnsi="Arial" w:cs="Arial"/>
          <w:kern w:val="0"/>
          <w:szCs w:val="21"/>
        </w:rPr>
        <w:t>，该元素的化学性质与表中</w:t>
      </w:r>
      <w:r>
        <w:rPr>
          <w:rFonts w:ascii="MathJax_Main" w:hAnsi="MathJax_Main" w:cs="Arial"/>
          <w:kern w:val="0"/>
        </w:rPr>
        <w:t>______</w:t>
      </w:r>
      <w:r>
        <w:rPr>
          <w:rFonts w:ascii="Arial" w:hAnsi="Arial" w:cs="Arial"/>
          <w:kern w:val="0"/>
          <w:szCs w:val="21"/>
        </w:rPr>
        <w:t>元素的化学性质最相似。</w:t>
      </w:r>
    </w:p>
    <w:p>
      <w:pPr>
        <w:pStyle w:val="8"/>
        <w:rPr>
          <w:rFonts w:hint="eastAsia" w:ascii="MathJax_Main" w:hAnsi="MathJax_Main" w:cs="Arial"/>
          <w:kern w:val="0"/>
        </w:rPr>
      </w:pPr>
      <w:r>
        <w:rPr>
          <w:rFonts w:hint="eastAsia" w:ascii="宋体" w:hAnsi="宋体" w:cs="宋体"/>
          <w:kern w:val="0"/>
          <w:szCs w:val="21"/>
        </w:rPr>
        <w:t>②</w:t>
      </w:r>
      <w:r>
        <w:rPr>
          <w:rFonts w:ascii="Arial" w:hAnsi="Arial" w:cs="Arial"/>
          <w:kern w:val="0"/>
          <w:szCs w:val="21"/>
        </w:rPr>
        <w:t>图乙所示粒子的符号为</w:t>
      </w:r>
      <w:r>
        <w:rPr>
          <w:rFonts w:ascii="MathJax_Main" w:hAnsi="MathJax_Main" w:cs="Arial"/>
          <w:kern w:val="0"/>
        </w:rPr>
        <w:t>______</w:t>
      </w:r>
      <w:r>
        <w:rPr>
          <w:rFonts w:ascii="Arial" w:hAnsi="Arial" w:cs="Arial"/>
          <w:kern w:val="0"/>
          <w:szCs w:val="21"/>
        </w:rPr>
        <w:t>，该元素与钠元素形成的物质化学式为</w:t>
      </w:r>
      <w:r>
        <w:rPr>
          <w:rFonts w:ascii="MathJax_Main" w:hAnsi="MathJax_Main" w:cs="Arial"/>
          <w:kern w:val="0"/>
        </w:rPr>
        <w:t>______.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</w:p>
    <w:p>
      <w:pPr>
        <w:pStyle w:val="8"/>
        <w:rPr>
          <w:szCs w:val="21"/>
        </w:rPr>
      </w:pPr>
      <w:r>
        <w:rPr>
          <w:rFonts w:hint="eastAsia"/>
          <w:szCs w:val="21"/>
        </w:rPr>
        <w:t>17、</w:t>
      </w:r>
      <w:r>
        <w:rPr>
          <w:rFonts w:hint="eastAsia"/>
          <w:szCs w:val="21"/>
          <w:shd w:val="clear" w:color="auto" w:fill="FFFFFF"/>
        </w:rPr>
        <w:t>图Ⅰ是小红按课本进行的一个化学实验，在实验时同学们闻到了一股难闻的刺激性气味。于是小明对原实验装置进行了改进，装置如图Ⅱ。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</w:p>
    <w:p>
      <w:pPr>
        <w:pStyle w:val="8"/>
        <w:rPr>
          <w:szCs w:val="21"/>
        </w:rPr>
      </w:pPr>
      <w:r>
        <w:drawing>
          <wp:inline distT="0" distB="0" distL="0" distR="0">
            <wp:extent cx="5838825" cy="1543050"/>
            <wp:effectExtent l="19050" t="0" r="9525" b="0"/>
            <wp:docPr id="3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388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</w:p>
    <w:p>
      <w:pPr>
        <w:pStyle w:val="8"/>
        <w:rPr>
          <w:szCs w:val="21"/>
        </w:rPr>
      </w:pPr>
      <w:r>
        <w:rPr>
          <w:rFonts w:hint="eastAsia"/>
          <w:szCs w:val="21"/>
          <w:shd w:val="clear" w:color="auto" w:fill="FFFFFF"/>
        </w:rPr>
        <w:t>【实验操作】　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</w:p>
    <w:p>
      <w:pPr>
        <w:pStyle w:val="8"/>
        <w:rPr>
          <w:szCs w:val="21"/>
        </w:rPr>
      </w:pPr>
      <w:r>
        <w:rPr>
          <w:rFonts w:hint="eastAsia"/>
          <w:szCs w:val="21"/>
          <w:shd w:val="clear" w:color="auto" w:fill="FFFFFF"/>
        </w:rPr>
        <w:t>a．向B、C、E三支试管中分别加入5 mL的蒸馏水，各滴入1～2滴无色酚酞溶液，振荡，观察溶液颜色b．在A、D试管中分别加入2 mL浓氨水，立即用带橡皮塞的导管按实验图Ⅱ连接好，并将D试管放置在盛有热水的烧杯中，观察几分钟。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</w:p>
    <w:p>
      <w:pPr>
        <w:pStyle w:val="8"/>
        <w:rPr>
          <w:szCs w:val="21"/>
        </w:rPr>
      </w:pPr>
      <w:r>
        <w:rPr>
          <w:rFonts w:hint="eastAsia"/>
          <w:szCs w:val="21"/>
          <w:shd w:val="clear" w:color="auto" w:fill="FFFFFF"/>
        </w:rPr>
        <w:t>【分析讨论】：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</w:p>
    <w:p>
      <w:pPr>
        <w:pStyle w:val="8"/>
        <w:rPr>
          <w:szCs w:val="21"/>
        </w:rPr>
      </w:pPr>
      <w:r>
        <w:rPr>
          <w:rFonts w:hint="eastAsia"/>
          <w:szCs w:val="21"/>
          <w:shd w:val="clear" w:color="auto" w:fill="FFFFFF"/>
        </w:rPr>
        <w:t>（1）E试管放有酚酞溶液的目的是</w:t>
      </w:r>
      <w:r>
        <w:rPr>
          <w:rFonts w:hint="eastAsia"/>
          <w:szCs w:val="21"/>
          <w:u w:val="single"/>
        </w:rPr>
        <w:tab/>
      </w:r>
      <w:r>
        <w:rPr>
          <w:rFonts w:hint="eastAsia"/>
          <w:szCs w:val="21"/>
          <w:u w:val="single"/>
        </w:rPr>
        <w:tab/>
      </w:r>
      <w:r>
        <w:rPr>
          <w:rFonts w:hint="eastAsia"/>
          <w:szCs w:val="21"/>
          <w:u w:val="single"/>
        </w:rPr>
        <w:tab/>
      </w:r>
    </w:p>
    <w:p>
      <w:pPr>
        <w:pStyle w:val="8"/>
        <w:rPr>
          <w:szCs w:val="21"/>
        </w:rPr>
      </w:pPr>
      <w:r>
        <w:rPr>
          <w:rFonts w:hint="eastAsia"/>
          <w:szCs w:val="21"/>
          <w:shd w:val="clear" w:color="auto" w:fill="FFFFFF"/>
        </w:rPr>
        <w:t>（2）进行操作b时观察到的现象是 </w:t>
      </w:r>
      <w:r>
        <w:rPr>
          <w:rFonts w:hint="eastAsia"/>
          <w:szCs w:val="21"/>
          <w:u w:val="single"/>
          <w:shd w:val="clear" w:color="auto" w:fill="FFFFFF"/>
        </w:rPr>
        <w:t>                                           </w:t>
      </w:r>
      <w:r>
        <w:rPr>
          <w:rFonts w:hint="eastAsia"/>
          <w:szCs w:val="21"/>
          <w:shd w:val="clear" w:color="auto" w:fill="FFFFFF"/>
        </w:rPr>
        <w:t> 。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</w:p>
    <w:p>
      <w:pPr>
        <w:pStyle w:val="8"/>
        <w:rPr>
          <w:szCs w:val="21"/>
        </w:rPr>
      </w:pPr>
      <w:r>
        <w:rPr>
          <w:rFonts w:hint="eastAsia"/>
          <w:szCs w:val="21"/>
          <w:shd w:val="clear" w:color="auto" w:fill="FFFFFF"/>
        </w:rPr>
        <w:t>（3）由此可以得到的实验结论是① </w:t>
      </w:r>
      <w:r>
        <w:rPr>
          <w:rFonts w:hint="eastAsia"/>
          <w:szCs w:val="21"/>
          <w:u w:val="single"/>
          <w:shd w:val="clear" w:color="auto" w:fill="FFFFFF"/>
        </w:rPr>
        <w:t>                  </w:t>
      </w:r>
      <w:r>
        <w:rPr>
          <w:rFonts w:hint="eastAsia"/>
          <w:szCs w:val="21"/>
          <w:shd w:val="clear" w:color="auto" w:fill="FFFFFF"/>
        </w:rPr>
        <w:t>，② </w:t>
      </w:r>
      <w:r>
        <w:rPr>
          <w:rFonts w:hint="eastAsia"/>
          <w:szCs w:val="21"/>
          <w:u w:val="single"/>
          <w:shd w:val="clear" w:color="auto" w:fill="FFFFFF"/>
        </w:rPr>
        <w:t>                 </w:t>
      </w:r>
      <w:r>
        <w:rPr>
          <w:rFonts w:hint="eastAsia"/>
          <w:szCs w:val="21"/>
          <w:shd w:val="clear" w:color="auto" w:fill="FFFFFF"/>
        </w:rPr>
        <w:t>。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</w:p>
    <w:p>
      <w:pPr>
        <w:pStyle w:val="8"/>
        <w:rPr>
          <w:szCs w:val="21"/>
        </w:rPr>
      </w:pPr>
      <w:r>
        <w:rPr>
          <w:rFonts w:hint="eastAsia"/>
          <w:szCs w:val="21"/>
          <w:shd w:val="clear" w:color="auto" w:fill="FFFFFF"/>
        </w:rPr>
        <w:t>（4）对比改进前的实验，改进后实验的优点是</w:t>
      </w:r>
      <w:r>
        <w:rPr>
          <w:rFonts w:hint="eastAsia"/>
          <w:szCs w:val="21"/>
          <w:u w:val="single"/>
          <w:shd w:val="clear" w:color="auto" w:fill="FFFFFF"/>
        </w:rPr>
        <w:t>                                    </w:t>
      </w:r>
      <w:r>
        <w:rPr>
          <w:rFonts w:hint="eastAsia"/>
          <w:szCs w:val="21"/>
          <w:shd w:val="clear" w:color="auto" w:fill="FFFFFF"/>
        </w:rPr>
        <w:t> 。</w:t>
      </w:r>
      <w:r>
        <w:rPr>
          <w:szCs w:val="21"/>
        </w:rPr>
        <w:tab/>
      </w:r>
    </w:p>
    <w:p>
      <w:pPr>
        <w:pStyle w:val="8"/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</w:p>
    <w:p>
      <w:pPr>
        <w:pStyle w:val="8"/>
        <w:rPr>
          <w:rFonts w:ascii="宋体" w:hAnsi="宋体" w:cs="宋体"/>
          <w:kern w:val="0"/>
          <w:u w:val="single"/>
        </w:rPr>
      </w:pPr>
      <w:r>
        <w:rPr>
          <w:rFonts w:hint="eastAsia"/>
        </w:rPr>
        <w:t>18、</w:t>
      </w:r>
      <w:r>
        <w:rPr>
          <w:kern w:val="0"/>
        </w:rPr>
        <w:t>在老师的指导下，同学们进行了有趣的化学实验探究：</w:t>
      </w:r>
      <w:r>
        <w:rPr>
          <w:kern w:val="0"/>
        </w:rPr>
        <w:br w:type="textWrapping"/>
      </w:r>
      <w:r>
        <w:rPr>
          <w:kern w:val="0"/>
        </w:rPr>
        <w:t>一、测定空气中氧气含量</w:t>
      </w:r>
      <w:r>
        <w:rPr>
          <w:kern w:val="0"/>
        </w:rPr>
        <w:br w:type="textWrapping"/>
      </w:r>
      <w:r>
        <w:rPr>
          <w:kern w:val="0"/>
        </w:rPr>
        <w:t>图1所示的是小亮同学用红磷在空气中燃烧的测定方法．过程是：</w:t>
      </w:r>
      <w:r>
        <w:rPr>
          <w:kern w:val="0"/>
        </w:rPr>
        <w:br w:type="textWrapping"/>
      </w:r>
      <w:r>
        <w:rPr>
          <w:kern w:val="0"/>
        </w:rPr>
        <w:t>第1步：将集气瓶容积划分为五等份，并做好标记．</w:t>
      </w:r>
      <w:r>
        <w:rPr>
          <w:kern w:val="0"/>
        </w:rPr>
        <w:br w:type="textWrapping"/>
      </w:r>
      <w:r>
        <w:rPr>
          <w:kern w:val="0"/>
        </w:rPr>
        <w:t>第2步：点燃燃烧匙内的红磷，伸入集气瓶中并把塞子塞紧．</w:t>
      </w:r>
      <w:r>
        <w:rPr>
          <w:kern w:val="0"/>
        </w:rPr>
        <w:br w:type="textWrapping"/>
      </w:r>
      <w:r>
        <w:rPr>
          <w:kern w:val="0"/>
        </w:rPr>
        <w:t>第3步：待红磷熄灭并冷却后，打开弹簧夹，发现水被吸入集气瓶中，进入集气瓶中水的体积约为集气瓶总容积的</w:t>
      </w:r>
      <w:r>
        <w:rPr>
          <w:rFonts w:hint="eastAsia" w:ascii="宋体" w:hAnsi="宋体" w:cs="宋体"/>
          <w:kern w:val="0"/>
        </w:rPr>
        <w:t>1/5</w:t>
      </w:r>
      <w:r>
        <w:rPr>
          <w:kern w:val="0"/>
        </w:rPr>
        <w:t>．请回答下列问题：</w:t>
      </w:r>
      <w:r>
        <w:rPr>
          <w:kern w:val="0"/>
        </w:rPr>
        <w:br w:type="textWrapping"/>
      </w:r>
      <w:r>
        <w:rPr>
          <w:kern w:val="0"/>
        </w:rPr>
        <w:drawing>
          <wp:inline distT="0" distB="0" distL="0" distR="0">
            <wp:extent cx="3286125" cy="1485900"/>
            <wp:effectExtent l="19050" t="0" r="9525" b="0"/>
            <wp:docPr id="13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kern w:val="0"/>
        </w:rPr>
        <w:br w:type="textWrapping"/>
      </w:r>
      <w:r>
        <w:rPr>
          <w:rFonts w:hint="eastAsia" w:ascii="宋体" w:hAnsi="宋体" w:cs="宋体"/>
          <w:kern w:val="0"/>
        </w:rPr>
        <w:t>①</w:t>
      </w:r>
      <w:r>
        <w:rPr>
          <w:kern w:val="0"/>
        </w:rPr>
        <w:t>第2步红磷燃烧时的现象</w:t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kern w:val="0"/>
        </w:rPr>
        <w:t> ，化学反应表达式</w:t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</w:p>
    <w:p>
      <w:pPr>
        <w:pStyle w:val="8"/>
        <w:rPr>
          <w:kern w:val="0"/>
          <w:u w:val="single"/>
        </w:rPr>
      </w:pPr>
      <w:r>
        <w:rPr>
          <w:rFonts w:hint="eastAsia" w:ascii="宋体" w:hAnsi="宋体" w:cs="宋体"/>
          <w:kern w:val="0"/>
        </w:rPr>
        <w:t>②</w:t>
      </w:r>
      <w:r>
        <w:rPr>
          <w:kern w:val="0"/>
        </w:rPr>
        <w:t>实验完毕，若进入集气瓶中水的体积不到总容积的1/5，你认为导致这一结果的原因可能是</w:t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kern w:val="0"/>
        </w:rPr>
        <w:t>．</w:t>
      </w:r>
      <w:r>
        <w:rPr>
          <w:kern w:val="0"/>
        </w:rPr>
        <w:br w:type="textWrapping"/>
      </w:r>
      <w:r>
        <w:rPr>
          <w:kern w:val="0"/>
        </w:rPr>
        <w:t>A、集气瓶底部的水占了一部分体积 </w:t>
      </w:r>
      <w:r>
        <w:rPr>
          <w:kern w:val="0"/>
        </w:rPr>
        <w:br w:type="textWrapping"/>
      </w:r>
      <w:r>
        <w:rPr>
          <w:kern w:val="0"/>
        </w:rPr>
        <w:t>B、红磷过少</w:t>
      </w:r>
      <w:r>
        <w:rPr>
          <w:kern w:val="0"/>
        </w:rPr>
        <w:br w:type="textWrapping"/>
      </w:r>
      <w:r>
        <w:rPr>
          <w:kern w:val="0"/>
        </w:rPr>
        <w:t>C、红磷没有燃烧完就急着打开了止水夹</w:t>
      </w:r>
      <w:r>
        <w:rPr>
          <w:kern w:val="0"/>
        </w:rPr>
        <w:br w:type="textWrapping"/>
      </w:r>
      <w:r>
        <w:rPr>
          <w:rFonts w:hint="eastAsia" w:ascii="宋体" w:hAnsi="宋体" w:cs="宋体"/>
          <w:kern w:val="0"/>
        </w:rPr>
        <w:t>③</w:t>
      </w:r>
      <w:r>
        <w:rPr>
          <w:kern w:val="0"/>
        </w:rPr>
        <w:t>小博同学对实验进行反思后，提出了改进方法（如图2所示），小博在正式开始实验前，夹紧弹簧夹，将注射器活塞从20mL刻度处推至15mL处，然后松开活塞，观察到活塞返回至</w:t>
      </w:r>
      <w:r>
        <w:rPr>
          <w:rFonts w:hint="eastAsia"/>
          <w:kern w:val="0"/>
        </w:rPr>
        <w:t>20</w:t>
      </w:r>
      <w:r>
        <w:rPr>
          <w:kern w:val="0"/>
        </w:rPr>
        <w:t>mL刻度处．该操作的主要目的是</w:t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kern w:val="0"/>
        </w:rPr>
        <w:t> ，你认为改进后的优点是</w:t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</w:p>
    <w:p>
      <w:pPr>
        <w:pStyle w:val="8"/>
        <w:rPr>
          <w:rFonts w:ascii="宋体" w:hAnsi="宋体" w:cs="宋体"/>
          <w:kern w:val="0"/>
        </w:rPr>
      </w:pPr>
      <w:r>
        <w:rPr>
          <w:kern w:val="0"/>
        </w:rPr>
        <w:t>二、小余阅读课外资料得知：双氧水分解除了用二氧化锰（MnO</w:t>
      </w:r>
      <w:r>
        <w:rPr>
          <w:kern w:val="0"/>
          <w:vertAlign w:val="subscript"/>
        </w:rPr>
        <w:t>2</w:t>
      </w:r>
      <w:r>
        <w:rPr>
          <w:kern w:val="0"/>
        </w:rPr>
        <w:t>）还可用氧化铜（CuO）等物质作催化剂，于是他对氧化铜产生了探究兴趣．</w:t>
      </w:r>
      <w:r>
        <w:rPr>
          <w:kern w:val="0"/>
        </w:rPr>
        <w:br w:type="textWrapping"/>
      </w:r>
      <w:r>
        <w:rPr>
          <w:kern w:val="0"/>
        </w:rPr>
        <w:t>【提出问题】氧化铜是否也能作氯酸钾分解的催化剂？它是否比二氧化锰催化效果更好？</w:t>
      </w:r>
      <w:r>
        <w:rPr>
          <w:kern w:val="0"/>
        </w:rPr>
        <w:br w:type="textWrapping"/>
      </w:r>
      <w:r>
        <w:rPr>
          <w:kern w:val="0"/>
        </w:rPr>
        <w:t>【设计实验】小余以生成等体积的氧气为标准，设计了下列三组实验（其它可能影响实验的因素均忽略） </w:t>
      </w:r>
      <w:r>
        <w:rPr>
          <w:kern w:val="0"/>
        </w:rPr>
        <w:br w:type="textWrapping"/>
      </w:r>
    </w:p>
    <w:tbl>
      <w:tblPr>
        <w:tblStyle w:val="6"/>
        <w:tblW w:w="940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5"/>
        <w:gridCol w:w="2437"/>
        <w:gridCol w:w="2778"/>
        <w:gridCol w:w="20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5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pStyle w:val="8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实验序号</w:t>
            </w:r>
            <w:r>
              <w:rPr>
                <w:rFonts w:ascii="宋体" w:hAnsi="宋体" w:cs="宋体"/>
                <w:kern w:val="0"/>
              </w:rPr>
              <w:t> </w:t>
            </w:r>
          </w:p>
        </w:tc>
        <w:tc>
          <w:tcPr>
            <w:tcW w:w="243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pStyle w:val="8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氯酸钾质量</w:t>
            </w:r>
            <w:r>
              <w:rPr>
                <w:rFonts w:ascii="宋体" w:hAnsi="宋体" w:cs="宋体"/>
                <w:kern w:val="0"/>
              </w:rPr>
              <w:t> </w:t>
            </w:r>
          </w:p>
        </w:tc>
        <w:tc>
          <w:tcPr>
            <w:tcW w:w="2778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pStyle w:val="8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其他物质质量</w:t>
            </w:r>
            <w:r>
              <w:rPr>
                <w:rFonts w:ascii="宋体" w:hAnsi="宋体" w:cs="宋体"/>
                <w:kern w:val="0"/>
              </w:rPr>
              <w:t> </w:t>
            </w:r>
          </w:p>
        </w:tc>
        <w:tc>
          <w:tcPr>
            <w:tcW w:w="2095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pStyle w:val="8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待测数据</w:t>
            </w:r>
            <w:r>
              <w:rPr>
                <w:rFonts w:ascii="宋体" w:hAnsi="宋体" w:cs="宋体"/>
                <w:kern w:val="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5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pStyle w:val="8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① </w:t>
            </w:r>
          </w:p>
        </w:tc>
        <w:tc>
          <w:tcPr>
            <w:tcW w:w="243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pStyle w:val="8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1.2g</w:t>
            </w:r>
            <w:r>
              <w:rPr>
                <w:rFonts w:ascii="宋体" w:hAnsi="宋体" w:cs="宋体"/>
                <w:kern w:val="0"/>
              </w:rPr>
              <w:t> </w:t>
            </w:r>
          </w:p>
        </w:tc>
        <w:tc>
          <w:tcPr>
            <w:tcW w:w="2778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pStyle w:val="8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/</w:t>
            </w:r>
            <w:r>
              <w:rPr>
                <w:rFonts w:ascii="宋体" w:hAnsi="宋体" w:cs="宋体"/>
                <w:kern w:val="0"/>
              </w:rPr>
              <w:t> </w:t>
            </w:r>
          </w:p>
        </w:tc>
        <w:tc>
          <w:tcPr>
            <w:tcW w:w="2095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pStyle w:val="8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  <w:r>
              <w:rPr>
                <w:rFonts w:ascii="宋体" w:hAnsi="宋体" w:cs="宋体"/>
                <w:kern w:val="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5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pStyle w:val="8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② </w:t>
            </w:r>
          </w:p>
        </w:tc>
        <w:tc>
          <w:tcPr>
            <w:tcW w:w="243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pStyle w:val="8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1.2g</w:t>
            </w:r>
            <w:r>
              <w:rPr>
                <w:rFonts w:ascii="宋体" w:hAnsi="宋体" w:cs="宋体"/>
                <w:kern w:val="0"/>
              </w:rPr>
              <w:t> </w:t>
            </w:r>
          </w:p>
        </w:tc>
        <w:tc>
          <w:tcPr>
            <w:tcW w:w="2778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pStyle w:val="8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CuO  0.5g</w:t>
            </w:r>
            <w:r>
              <w:rPr>
                <w:rFonts w:ascii="宋体" w:hAnsi="宋体" w:cs="宋体"/>
                <w:kern w:val="0"/>
              </w:rPr>
              <w:t> </w:t>
            </w:r>
          </w:p>
        </w:tc>
        <w:tc>
          <w:tcPr>
            <w:tcW w:w="2095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pStyle w:val="8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  <w:r>
              <w:rPr>
                <w:rFonts w:ascii="宋体" w:hAnsi="宋体" w:cs="宋体"/>
                <w:kern w:val="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5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pStyle w:val="8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③ </w:t>
            </w:r>
          </w:p>
        </w:tc>
        <w:tc>
          <w:tcPr>
            <w:tcW w:w="243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pStyle w:val="8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1.2g</w:t>
            </w:r>
            <w:r>
              <w:rPr>
                <w:rFonts w:ascii="宋体" w:hAnsi="宋体" w:cs="宋体"/>
                <w:kern w:val="0"/>
              </w:rPr>
              <w:t> </w:t>
            </w:r>
          </w:p>
        </w:tc>
        <w:tc>
          <w:tcPr>
            <w:tcW w:w="2778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pStyle w:val="8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MnO</w:t>
            </w:r>
            <w:r>
              <w:rPr>
                <w:kern w:val="0"/>
                <w:vertAlign w:val="subscript"/>
              </w:rPr>
              <w:t>2</w:t>
            </w:r>
            <w:r>
              <w:rPr>
                <w:kern w:val="0"/>
              </w:rPr>
              <w:t> 0.5g</w:t>
            </w:r>
            <w:r>
              <w:rPr>
                <w:rFonts w:ascii="宋体" w:hAnsi="宋体" w:cs="宋体"/>
                <w:kern w:val="0"/>
              </w:rPr>
              <w:t> </w:t>
            </w:r>
          </w:p>
        </w:tc>
        <w:tc>
          <w:tcPr>
            <w:tcW w:w="2095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pStyle w:val="8"/>
              <w:rPr>
                <w:rFonts w:ascii="宋体" w:hAnsi="宋体" w:cs="宋体"/>
                <w:kern w:val="0"/>
              </w:rPr>
            </w:pPr>
            <w:r>
              <w:rPr>
                <w:kern w:val="0"/>
              </w:rPr>
              <w:t> </w:t>
            </w:r>
            <w:r>
              <w:rPr>
                <w:rFonts w:ascii="宋体" w:hAnsi="宋体" w:cs="宋体"/>
                <w:kern w:val="0"/>
              </w:rPr>
              <w:t> </w:t>
            </w:r>
          </w:p>
        </w:tc>
      </w:tr>
    </w:tbl>
    <w:p>
      <w:pPr>
        <w:pStyle w:val="8"/>
        <w:rPr>
          <w:kern w:val="0"/>
        </w:rPr>
      </w:pPr>
      <w:r>
        <w:rPr>
          <w:rFonts w:hint="eastAsia" w:ascii="宋体" w:hAnsi="宋体" w:cs="宋体"/>
          <w:kern w:val="0"/>
        </w:rPr>
        <w:t>①</w:t>
      </w:r>
      <w:r>
        <w:rPr>
          <w:kern w:val="0"/>
        </w:rPr>
        <w:t>上述实验应测 量的“待测数据”是时间</w:t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kern w:val="0"/>
        </w:rPr>
        <w:t> ．</w:t>
      </w:r>
      <w:r>
        <w:rPr>
          <w:kern w:val="0"/>
        </w:rPr>
        <w:br w:type="textWrapping"/>
      </w:r>
      <w:r>
        <w:rPr>
          <w:rFonts w:hint="eastAsia" w:ascii="宋体" w:hAnsi="宋体" w:cs="宋体"/>
          <w:kern w:val="0"/>
        </w:rPr>
        <w:t>②</w:t>
      </w:r>
      <w:r>
        <w:rPr>
          <w:kern w:val="0"/>
        </w:rPr>
        <w:t>若实验</w:t>
      </w:r>
      <w:r>
        <w:rPr>
          <w:rFonts w:hint="eastAsia" w:ascii="宋体" w:hAnsi="宋体" w:cs="宋体"/>
          <w:kern w:val="0"/>
        </w:rPr>
        <w:t>②</w:t>
      </w:r>
      <w:r>
        <w:rPr>
          <w:kern w:val="0"/>
        </w:rPr>
        <w:t>比实验</w:t>
      </w:r>
      <w:r>
        <w:rPr>
          <w:rFonts w:hint="eastAsia" w:ascii="宋体" w:hAnsi="宋体" w:cs="宋体"/>
          <w:kern w:val="0"/>
        </w:rPr>
        <w:t>①</w:t>
      </w:r>
      <w:r>
        <w:rPr>
          <w:kern w:val="0"/>
        </w:rPr>
        <w:t>的“待测数据”</w:t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kern w:val="0"/>
        </w:rPr>
        <w:t> （填“大”或“小”），说明氧化铜能加快氯酸钾的分解．</w:t>
      </w:r>
      <w:r>
        <w:rPr>
          <w:kern w:val="0"/>
        </w:rPr>
        <w:br w:type="textWrapping"/>
      </w:r>
      <w:r>
        <w:rPr>
          <w:rFonts w:hint="eastAsia" w:ascii="宋体" w:hAnsi="宋体" w:cs="宋体"/>
          <w:kern w:val="0"/>
        </w:rPr>
        <w:t>③</w:t>
      </w:r>
      <w:r>
        <w:rPr>
          <w:kern w:val="0"/>
        </w:rPr>
        <w:t>将实验</w:t>
      </w:r>
      <w:r>
        <w:rPr>
          <w:rFonts w:hint="eastAsia" w:ascii="宋体" w:hAnsi="宋体" w:cs="宋体"/>
          <w:kern w:val="0"/>
        </w:rPr>
        <w:t>②</w:t>
      </w:r>
      <w:r>
        <w:rPr>
          <w:kern w:val="0"/>
        </w:rPr>
        <w:t>反应剩余的固体取出后经洗涤、干燥，再次精确称量得到0.5g黑色粉末，这样做的目的是</w:t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kern w:val="0"/>
        </w:rPr>
        <w:t>，小余同学认为氧化铜肯定是氯酸钾分解的催化剂，但小淳同学对此提出了异议，小淳同学设计了如下实验：将第二次精确称量得到的0.5g黑色粉末和1.2g氯酸钾混合放入试管中，加热，伸入带火星木条，发现木条很快复燃．小淳同学这样做目的是</w:t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kern w:val="0"/>
        </w:rPr>
        <w:t> ，</w:t>
      </w:r>
    </w:p>
    <w:p>
      <w:pPr>
        <w:pStyle w:val="8"/>
        <w:rPr>
          <w:kern w:val="0"/>
        </w:rPr>
      </w:pPr>
    </w:p>
    <w:p>
      <w:pPr>
        <w:pStyle w:val="8"/>
        <w:rPr>
          <w:kern w:val="0"/>
        </w:rPr>
      </w:pPr>
    </w:p>
    <w:p>
      <w:pPr>
        <w:pStyle w:val="8"/>
        <w:rPr>
          <w:kern w:val="0"/>
        </w:rPr>
      </w:pPr>
    </w:p>
    <w:p>
      <w:pPr>
        <w:pStyle w:val="8"/>
      </w:pPr>
      <w:bookmarkStart w:id="0" w:name="_GoBack"/>
      <w:bookmarkEnd w:id="0"/>
      <w:r>
        <w:rPr>
          <w:kern w:val="0"/>
        </w:rPr>
        <w:br w:type="textWrapping"/>
      </w:r>
      <w:r>
        <w:rPr>
          <w:kern w:val="0"/>
        </w:rPr>
        <w:t>【预期结论】氧化铜也能作氯酸钾的催化剂．</w:t>
      </w:r>
      <w:r>
        <w:rPr>
          <w:kern w:val="0"/>
        </w:rPr>
        <w:br w:type="textWrapping"/>
      </w:r>
      <w:r>
        <w:rPr>
          <w:kern w:val="0"/>
        </w:rPr>
        <w:t>【评价设计】你认为小余设计实验</w:t>
      </w:r>
      <w:r>
        <w:rPr>
          <w:rFonts w:hint="eastAsia" w:ascii="宋体" w:hAnsi="宋体" w:cs="宋体"/>
          <w:kern w:val="0"/>
        </w:rPr>
        <w:t>③</w:t>
      </w:r>
      <w:r>
        <w:rPr>
          <w:kern w:val="0"/>
        </w:rPr>
        <w:t>和实验</w:t>
      </w:r>
      <w:r>
        <w:rPr>
          <w:rFonts w:hint="eastAsia" w:ascii="宋体" w:hAnsi="宋体" w:cs="宋体"/>
          <w:kern w:val="0"/>
        </w:rPr>
        <w:t>②</w:t>
      </w:r>
      <w:r>
        <w:rPr>
          <w:kern w:val="0"/>
        </w:rPr>
        <w:t>对比的目的是</w:t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kern w:val="0"/>
        </w:rPr>
        <w:t>； 写出实验</w:t>
      </w:r>
      <w:r>
        <w:rPr>
          <w:rFonts w:hint="eastAsia" w:ascii="宋体" w:hAnsi="宋体" w:cs="宋体"/>
          <w:kern w:val="0"/>
        </w:rPr>
        <w:t>②</w:t>
      </w:r>
      <w:r>
        <w:rPr>
          <w:kern w:val="0"/>
        </w:rPr>
        <w:t>反应的表达式</w:t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rFonts w:hint="eastAsia"/>
          <w:kern w:val="0"/>
          <w:u w:val="single"/>
        </w:rPr>
        <w:tab/>
      </w:r>
      <w:r>
        <w:rPr>
          <w:kern w:val="0"/>
        </w:rPr>
        <w:br w:type="textWrapping"/>
      </w:r>
    </w:p>
    <w:p>
      <w:pPr>
        <w:pStyle w:val="8"/>
        <w:rPr>
          <w:rFonts w:hint="eastAsia"/>
        </w:rPr>
      </w:pPr>
    </w:p>
    <w:p>
      <w:pPr>
        <w:pStyle w:val="8"/>
        <w:rPr>
          <w:rFonts w:hint="eastAsia"/>
        </w:rPr>
      </w:pPr>
    </w:p>
    <w:p>
      <w:pPr>
        <w:pStyle w:val="8"/>
        <w:rPr>
          <w:rFonts w:hint="eastAsia"/>
        </w:rPr>
      </w:pPr>
    </w:p>
    <w:p>
      <w:pPr>
        <w:pStyle w:val="8"/>
      </w:pPr>
      <w:r>
        <w:rPr>
          <w:rFonts w:hint="eastAsia"/>
        </w:rPr>
        <w:t>三、计算题：（共10分）</w:t>
      </w:r>
    </w:p>
    <w:p>
      <w:pPr>
        <w:pStyle w:val="8"/>
      </w:pPr>
      <w:r>
        <w:rPr>
          <w:rFonts w:hint="eastAsia"/>
        </w:rPr>
        <w:t>19、</w:t>
      </w:r>
      <w:r>
        <w:t>锌是人体健康所必需的元素，锌缺乏容易造成发育障碍，易患异食癖等病症，使人体免疫力功能低下。市售的葡萄糖酸锌口服液对治疗锌缺乏症具有较好的疗效。如图是某品牌葡萄糖酸锌口服液的标签，请根据标签信息回答：</w:t>
      </w:r>
    </w:p>
    <w:p>
      <w:pPr>
        <w:pStyle w:val="8"/>
      </w:pPr>
      <w:r>
        <w:drawing>
          <wp:inline distT="0" distB="0" distL="0" distR="0">
            <wp:extent cx="5153025" cy="990600"/>
            <wp:effectExtent l="19050" t="0" r="9525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8"/>
      </w:pPr>
      <w:r>
        <w:t>请计算</w:t>
      </w:r>
    </w:p>
    <w:p>
      <w:pPr>
        <w:pStyle w:val="8"/>
      </w:pPr>
      <w:r>
        <w:t>(1)葡萄糖酸锌的相对分子质量为___；</w:t>
      </w:r>
    </w:p>
    <w:p>
      <w:pPr>
        <w:pStyle w:val="8"/>
      </w:pPr>
      <w:r>
        <w:t>(2)葡萄糖酸锌中碳、氧元素的质量比为___；</w:t>
      </w:r>
    </w:p>
    <w:p>
      <w:pPr>
        <w:pStyle w:val="8"/>
      </w:pPr>
      <w:r>
        <w:t>(3)葡萄糖酸锌中锌元素的质量分数为___.(精确到0.01%)</w:t>
      </w:r>
    </w:p>
    <w:p>
      <w:pPr>
        <w:pStyle w:val="8"/>
      </w:pPr>
      <w:r>
        <w:t>(4)某患者除正常饮食吸收锌元素外，还需服用该品牌葡萄糖酸锌口服液。若治疗一个疗程还需要补充104mg锌元素，而这些锌有75%来自于该口服液，则患者共需要服用___支葡萄糖酸锌口服液?</w:t>
      </w:r>
    </w:p>
    <w:p>
      <w:pPr>
        <w:pStyle w:val="8"/>
      </w:pPr>
      <w:r>
        <w:tab/>
      </w:r>
      <w:r>
        <w:tab/>
      </w:r>
      <w:r>
        <w:tab/>
      </w:r>
    </w:p>
    <w:p>
      <w:pPr>
        <w:pStyle w:val="8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athJax_Mai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thJax_Mat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E87CD"/>
    <w:multiLevelType w:val="singleLevel"/>
    <w:tmpl w:val="5A1E87CD"/>
    <w:lvl w:ilvl="0" w:tentative="0">
      <w:start w:val="8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5D7"/>
    <w:rsid w:val="00000572"/>
    <w:rsid w:val="000025FF"/>
    <w:rsid w:val="00016090"/>
    <w:rsid w:val="00020F4F"/>
    <w:rsid w:val="00024BC8"/>
    <w:rsid w:val="00025B31"/>
    <w:rsid w:val="000322A6"/>
    <w:rsid w:val="000443D5"/>
    <w:rsid w:val="00054E41"/>
    <w:rsid w:val="00056C09"/>
    <w:rsid w:val="00060936"/>
    <w:rsid w:val="000619D0"/>
    <w:rsid w:val="00062509"/>
    <w:rsid w:val="000704B5"/>
    <w:rsid w:val="00070C37"/>
    <w:rsid w:val="000713E2"/>
    <w:rsid w:val="0007676F"/>
    <w:rsid w:val="0009101A"/>
    <w:rsid w:val="000971E1"/>
    <w:rsid w:val="000B18CC"/>
    <w:rsid w:val="000B5924"/>
    <w:rsid w:val="000B5D5E"/>
    <w:rsid w:val="000C34A0"/>
    <w:rsid w:val="000C4FCF"/>
    <w:rsid w:val="000D0A3C"/>
    <w:rsid w:val="000D197A"/>
    <w:rsid w:val="000D4BA8"/>
    <w:rsid w:val="000D583C"/>
    <w:rsid w:val="000E5721"/>
    <w:rsid w:val="000F4F27"/>
    <w:rsid w:val="00102EAE"/>
    <w:rsid w:val="00102ED2"/>
    <w:rsid w:val="00105271"/>
    <w:rsid w:val="00110BEA"/>
    <w:rsid w:val="00114454"/>
    <w:rsid w:val="001160E0"/>
    <w:rsid w:val="001209A1"/>
    <w:rsid w:val="00121727"/>
    <w:rsid w:val="00122C9A"/>
    <w:rsid w:val="00130DDB"/>
    <w:rsid w:val="00136120"/>
    <w:rsid w:val="0013643F"/>
    <w:rsid w:val="00143BBA"/>
    <w:rsid w:val="00145079"/>
    <w:rsid w:val="001539E0"/>
    <w:rsid w:val="001555E4"/>
    <w:rsid w:val="00157626"/>
    <w:rsid w:val="00160965"/>
    <w:rsid w:val="001624B9"/>
    <w:rsid w:val="00170421"/>
    <w:rsid w:val="00171431"/>
    <w:rsid w:val="00182E5E"/>
    <w:rsid w:val="0018783F"/>
    <w:rsid w:val="00191FA1"/>
    <w:rsid w:val="00192283"/>
    <w:rsid w:val="001944BA"/>
    <w:rsid w:val="001B09C4"/>
    <w:rsid w:val="001B1614"/>
    <w:rsid w:val="001B1839"/>
    <w:rsid w:val="001B1AB7"/>
    <w:rsid w:val="001B356B"/>
    <w:rsid w:val="001B6738"/>
    <w:rsid w:val="001B710F"/>
    <w:rsid w:val="001D02FC"/>
    <w:rsid w:val="001D08A5"/>
    <w:rsid w:val="001E1B05"/>
    <w:rsid w:val="001E4C65"/>
    <w:rsid w:val="00201C74"/>
    <w:rsid w:val="00202D57"/>
    <w:rsid w:val="0020438E"/>
    <w:rsid w:val="00204B60"/>
    <w:rsid w:val="00205E17"/>
    <w:rsid w:val="00206CB0"/>
    <w:rsid w:val="00207F74"/>
    <w:rsid w:val="0021109A"/>
    <w:rsid w:val="0021144C"/>
    <w:rsid w:val="002115D7"/>
    <w:rsid w:val="002117F4"/>
    <w:rsid w:val="00211848"/>
    <w:rsid w:val="00222D74"/>
    <w:rsid w:val="0022363F"/>
    <w:rsid w:val="002255C7"/>
    <w:rsid w:val="00232674"/>
    <w:rsid w:val="0023414D"/>
    <w:rsid w:val="00237899"/>
    <w:rsid w:val="0024293D"/>
    <w:rsid w:val="00242D51"/>
    <w:rsid w:val="00265779"/>
    <w:rsid w:val="00265BFE"/>
    <w:rsid w:val="00267E79"/>
    <w:rsid w:val="00274AED"/>
    <w:rsid w:val="00277B34"/>
    <w:rsid w:val="00277CD2"/>
    <w:rsid w:val="002807CF"/>
    <w:rsid w:val="0029182E"/>
    <w:rsid w:val="0029285F"/>
    <w:rsid w:val="00297EB5"/>
    <w:rsid w:val="002A5B31"/>
    <w:rsid w:val="002A6018"/>
    <w:rsid w:val="002B2F6F"/>
    <w:rsid w:val="002B393E"/>
    <w:rsid w:val="002B5C72"/>
    <w:rsid w:val="002B7AD1"/>
    <w:rsid w:val="002C1E9C"/>
    <w:rsid w:val="002D3676"/>
    <w:rsid w:val="002D5CFC"/>
    <w:rsid w:val="002E43CB"/>
    <w:rsid w:val="002E4FC9"/>
    <w:rsid w:val="002E5283"/>
    <w:rsid w:val="002F277A"/>
    <w:rsid w:val="002F2C38"/>
    <w:rsid w:val="002F37D0"/>
    <w:rsid w:val="002F58C8"/>
    <w:rsid w:val="003005F9"/>
    <w:rsid w:val="00307330"/>
    <w:rsid w:val="00312BFE"/>
    <w:rsid w:val="00321092"/>
    <w:rsid w:val="00323A92"/>
    <w:rsid w:val="00323D38"/>
    <w:rsid w:val="00326DD2"/>
    <w:rsid w:val="00326FBA"/>
    <w:rsid w:val="003278AF"/>
    <w:rsid w:val="00337624"/>
    <w:rsid w:val="0034176E"/>
    <w:rsid w:val="00343724"/>
    <w:rsid w:val="003521D1"/>
    <w:rsid w:val="003532A3"/>
    <w:rsid w:val="00355DE4"/>
    <w:rsid w:val="00357390"/>
    <w:rsid w:val="00362281"/>
    <w:rsid w:val="003645A1"/>
    <w:rsid w:val="00364EFF"/>
    <w:rsid w:val="003650F4"/>
    <w:rsid w:val="00366870"/>
    <w:rsid w:val="0036692A"/>
    <w:rsid w:val="00374797"/>
    <w:rsid w:val="00375C3E"/>
    <w:rsid w:val="00375FEA"/>
    <w:rsid w:val="00382377"/>
    <w:rsid w:val="003865DA"/>
    <w:rsid w:val="003875CD"/>
    <w:rsid w:val="00390FFC"/>
    <w:rsid w:val="003919B3"/>
    <w:rsid w:val="00396894"/>
    <w:rsid w:val="00397527"/>
    <w:rsid w:val="003A0589"/>
    <w:rsid w:val="003A56A2"/>
    <w:rsid w:val="003B0278"/>
    <w:rsid w:val="003B1495"/>
    <w:rsid w:val="003C0AB7"/>
    <w:rsid w:val="003C75A9"/>
    <w:rsid w:val="003C7C34"/>
    <w:rsid w:val="003D29AD"/>
    <w:rsid w:val="003E5F6E"/>
    <w:rsid w:val="003E6B3C"/>
    <w:rsid w:val="003E757D"/>
    <w:rsid w:val="003F162E"/>
    <w:rsid w:val="00400E4A"/>
    <w:rsid w:val="00403050"/>
    <w:rsid w:val="004104DF"/>
    <w:rsid w:val="00413355"/>
    <w:rsid w:val="00422071"/>
    <w:rsid w:val="00425677"/>
    <w:rsid w:val="00431109"/>
    <w:rsid w:val="00431EDA"/>
    <w:rsid w:val="00431FDB"/>
    <w:rsid w:val="004325D8"/>
    <w:rsid w:val="00443D56"/>
    <w:rsid w:val="004502E9"/>
    <w:rsid w:val="00455B87"/>
    <w:rsid w:val="004627A7"/>
    <w:rsid w:val="0046728A"/>
    <w:rsid w:val="00473AF1"/>
    <w:rsid w:val="00473EA7"/>
    <w:rsid w:val="004740E2"/>
    <w:rsid w:val="00475DC9"/>
    <w:rsid w:val="00477941"/>
    <w:rsid w:val="0048470B"/>
    <w:rsid w:val="00491194"/>
    <w:rsid w:val="004925D4"/>
    <w:rsid w:val="00492963"/>
    <w:rsid w:val="00492C9F"/>
    <w:rsid w:val="004A4D5F"/>
    <w:rsid w:val="004A7917"/>
    <w:rsid w:val="004B22DC"/>
    <w:rsid w:val="004B4EA9"/>
    <w:rsid w:val="004B636B"/>
    <w:rsid w:val="004C05E8"/>
    <w:rsid w:val="004C07B6"/>
    <w:rsid w:val="004C498B"/>
    <w:rsid w:val="004C538B"/>
    <w:rsid w:val="004C6964"/>
    <w:rsid w:val="004D01E2"/>
    <w:rsid w:val="004D6884"/>
    <w:rsid w:val="004F1542"/>
    <w:rsid w:val="004F1826"/>
    <w:rsid w:val="004F4EAC"/>
    <w:rsid w:val="00502A5A"/>
    <w:rsid w:val="00504E8F"/>
    <w:rsid w:val="00506816"/>
    <w:rsid w:val="005119B6"/>
    <w:rsid w:val="0051707F"/>
    <w:rsid w:val="00523E44"/>
    <w:rsid w:val="00526795"/>
    <w:rsid w:val="0052707B"/>
    <w:rsid w:val="00527C24"/>
    <w:rsid w:val="00532277"/>
    <w:rsid w:val="00532D9F"/>
    <w:rsid w:val="00534D98"/>
    <w:rsid w:val="005359D1"/>
    <w:rsid w:val="00537B9B"/>
    <w:rsid w:val="005402AB"/>
    <w:rsid w:val="0054053A"/>
    <w:rsid w:val="00544096"/>
    <w:rsid w:val="005552B9"/>
    <w:rsid w:val="0055777B"/>
    <w:rsid w:val="00564A94"/>
    <w:rsid w:val="00567E8F"/>
    <w:rsid w:val="00570B2E"/>
    <w:rsid w:val="00574757"/>
    <w:rsid w:val="00575D9C"/>
    <w:rsid w:val="00577D29"/>
    <w:rsid w:val="0058079E"/>
    <w:rsid w:val="00580BDC"/>
    <w:rsid w:val="005870A2"/>
    <w:rsid w:val="00595BC8"/>
    <w:rsid w:val="00597801"/>
    <w:rsid w:val="005B69EF"/>
    <w:rsid w:val="005B70A5"/>
    <w:rsid w:val="005D1D91"/>
    <w:rsid w:val="005E055C"/>
    <w:rsid w:val="005E3581"/>
    <w:rsid w:val="005E6697"/>
    <w:rsid w:val="005E7A7F"/>
    <w:rsid w:val="005E7B88"/>
    <w:rsid w:val="005F241D"/>
    <w:rsid w:val="005F356D"/>
    <w:rsid w:val="005F59C7"/>
    <w:rsid w:val="00603625"/>
    <w:rsid w:val="00604B03"/>
    <w:rsid w:val="00606C49"/>
    <w:rsid w:val="0061003C"/>
    <w:rsid w:val="006105B2"/>
    <w:rsid w:val="00617970"/>
    <w:rsid w:val="0062021C"/>
    <w:rsid w:val="00624FA5"/>
    <w:rsid w:val="00634FE4"/>
    <w:rsid w:val="00640B7C"/>
    <w:rsid w:val="0065359A"/>
    <w:rsid w:val="00655A66"/>
    <w:rsid w:val="00656D10"/>
    <w:rsid w:val="0066232A"/>
    <w:rsid w:val="006653C5"/>
    <w:rsid w:val="00677A70"/>
    <w:rsid w:val="00677DBC"/>
    <w:rsid w:val="00677F79"/>
    <w:rsid w:val="00684FEF"/>
    <w:rsid w:val="00686CA2"/>
    <w:rsid w:val="006A52D9"/>
    <w:rsid w:val="006B7036"/>
    <w:rsid w:val="006C2B4F"/>
    <w:rsid w:val="006C6050"/>
    <w:rsid w:val="006C6BE7"/>
    <w:rsid w:val="006D0B0A"/>
    <w:rsid w:val="006D4D82"/>
    <w:rsid w:val="006D6CE3"/>
    <w:rsid w:val="006E3449"/>
    <w:rsid w:val="006E35C6"/>
    <w:rsid w:val="006E5D76"/>
    <w:rsid w:val="006F53B8"/>
    <w:rsid w:val="006F6EF8"/>
    <w:rsid w:val="0070039F"/>
    <w:rsid w:val="007029BB"/>
    <w:rsid w:val="00704DB9"/>
    <w:rsid w:val="00707581"/>
    <w:rsid w:val="007164AA"/>
    <w:rsid w:val="00731ED2"/>
    <w:rsid w:val="007465AC"/>
    <w:rsid w:val="007541C3"/>
    <w:rsid w:val="00760AD9"/>
    <w:rsid w:val="00764D3B"/>
    <w:rsid w:val="00772FE1"/>
    <w:rsid w:val="00773CBF"/>
    <w:rsid w:val="00775A04"/>
    <w:rsid w:val="00775D3F"/>
    <w:rsid w:val="0077760D"/>
    <w:rsid w:val="0078001F"/>
    <w:rsid w:val="007865A5"/>
    <w:rsid w:val="007907AB"/>
    <w:rsid w:val="00792FD1"/>
    <w:rsid w:val="00793442"/>
    <w:rsid w:val="00795A4A"/>
    <w:rsid w:val="00796933"/>
    <w:rsid w:val="007A00DC"/>
    <w:rsid w:val="007A51BD"/>
    <w:rsid w:val="007B09D5"/>
    <w:rsid w:val="007B6EBA"/>
    <w:rsid w:val="007D155F"/>
    <w:rsid w:val="007D2863"/>
    <w:rsid w:val="007E23F9"/>
    <w:rsid w:val="007E474B"/>
    <w:rsid w:val="00800676"/>
    <w:rsid w:val="008043E4"/>
    <w:rsid w:val="00821829"/>
    <w:rsid w:val="008237C4"/>
    <w:rsid w:val="008300C0"/>
    <w:rsid w:val="00840D95"/>
    <w:rsid w:val="008418B5"/>
    <w:rsid w:val="00843047"/>
    <w:rsid w:val="00846D7C"/>
    <w:rsid w:val="008639A8"/>
    <w:rsid w:val="0086459C"/>
    <w:rsid w:val="00870252"/>
    <w:rsid w:val="00873F0F"/>
    <w:rsid w:val="008821D4"/>
    <w:rsid w:val="00882AF9"/>
    <w:rsid w:val="00882F24"/>
    <w:rsid w:val="0088796E"/>
    <w:rsid w:val="008A0727"/>
    <w:rsid w:val="008A1042"/>
    <w:rsid w:val="008A1BE2"/>
    <w:rsid w:val="008A3CC9"/>
    <w:rsid w:val="008A729B"/>
    <w:rsid w:val="008C2E37"/>
    <w:rsid w:val="008D0DA9"/>
    <w:rsid w:val="008D342B"/>
    <w:rsid w:val="008D4ECC"/>
    <w:rsid w:val="008D681B"/>
    <w:rsid w:val="008E23AE"/>
    <w:rsid w:val="008E4F8C"/>
    <w:rsid w:val="008E5C73"/>
    <w:rsid w:val="008F485D"/>
    <w:rsid w:val="008F7EB2"/>
    <w:rsid w:val="009008DE"/>
    <w:rsid w:val="009025D6"/>
    <w:rsid w:val="00921C37"/>
    <w:rsid w:val="0092419E"/>
    <w:rsid w:val="00930F04"/>
    <w:rsid w:val="009316F1"/>
    <w:rsid w:val="0093548F"/>
    <w:rsid w:val="00936E9D"/>
    <w:rsid w:val="0094105D"/>
    <w:rsid w:val="009432A3"/>
    <w:rsid w:val="009438DB"/>
    <w:rsid w:val="00954A98"/>
    <w:rsid w:val="00961FCE"/>
    <w:rsid w:val="0096703A"/>
    <w:rsid w:val="00974751"/>
    <w:rsid w:val="00974E7D"/>
    <w:rsid w:val="009870A7"/>
    <w:rsid w:val="00991647"/>
    <w:rsid w:val="009A191C"/>
    <w:rsid w:val="009A4031"/>
    <w:rsid w:val="009B1081"/>
    <w:rsid w:val="009C0967"/>
    <w:rsid w:val="009C4881"/>
    <w:rsid w:val="009C48F9"/>
    <w:rsid w:val="009C560C"/>
    <w:rsid w:val="009D0491"/>
    <w:rsid w:val="009D4DA0"/>
    <w:rsid w:val="009D580C"/>
    <w:rsid w:val="009D78FF"/>
    <w:rsid w:val="009E1C38"/>
    <w:rsid w:val="009E4BD3"/>
    <w:rsid w:val="009F4F0E"/>
    <w:rsid w:val="009F589E"/>
    <w:rsid w:val="00A03E09"/>
    <w:rsid w:val="00A062A7"/>
    <w:rsid w:val="00A102DE"/>
    <w:rsid w:val="00A14A91"/>
    <w:rsid w:val="00A247C5"/>
    <w:rsid w:val="00A34153"/>
    <w:rsid w:val="00A34A16"/>
    <w:rsid w:val="00A35221"/>
    <w:rsid w:val="00A36C3C"/>
    <w:rsid w:val="00A41BE7"/>
    <w:rsid w:val="00A42769"/>
    <w:rsid w:val="00A45EC1"/>
    <w:rsid w:val="00A47721"/>
    <w:rsid w:val="00A5116E"/>
    <w:rsid w:val="00A56161"/>
    <w:rsid w:val="00A622CD"/>
    <w:rsid w:val="00A64D04"/>
    <w:rsid w:val="00A75D15"/>
    <w:rsid w:val="00A810EF"/>
    <w:rsid w:val="00A82BA7"/>
    <w:rsid w:val="00A8613A"/>
    <w:rsid w:val="00A862DC"/>
    <w:rsid w:val="00A916A7"/>
    <w:rsid w:val="00A9186F"/>
    <w:rsid w:val="00A96A66"/>
    <w:rsid w:val="00AA0C3A"/>
    <w:rsid w:val="00AA2297"/>
    <w:rsid w:val="00AB565F"/>
    <w:rsid w:val="00AB65E9"/>
    <w:rsid w:val="00AB74D3"/>
    <w:rsid w:val="00AC31C1"/>
    <w:rsid w:val="00AC5697"/>
    <w:rsid w:val="00AD204F"/>
    <w:rsid w:val="00AE1B52"/>
    <w:rsid w:val="00AF1D87"/>
    <w:rsid w:val="00AF2EE7"/>
    <w:rsid w:val="00AF30DC"/>
    <w:rsid w:val="00B006A8"/>
    <w:rsid w:val="00B00D1F"/>
    <w:rsid w:val="00B056B6"/>
    <w:rsid w:val="00B22E73"/>
    <w:rsid w:val="00B25F20"/>
    <w:rsid w:val="00B318E9"/>
    <w:rsid w:val="00B37F54"/>
    <w:rsid w:val="00B53060"/>
    <w:rsid w:val="00B60778"/>
    <w:rsid w:val="00B62FF3"/>
    <w:rsid w:val="00B63758"/>
    <w:rsid w:val="00B724FF"/>
    <w:rsid w:val="00B72535"/>
    <w:rsid w:val="00B76939"/>
    <w:rsid w:val="00B85148"/>
    <w:rsid w:val="00B904D6"/>
    <w:rsid w:val="00B956AC"/>
    <w:rsid w:val="00BA36F5"/>
    <w:rsid w:val="00BA3D4E"/>
    <w:rsid w:val="00BB1C18"/>
    <w:rsid w:val="00BB6988"/>
    <w:rsid w:val="00BB69EE"/>
    <w:rsid w:val="00BC1E9C"/>
    <w:rsid w:val="00BC5249"/>
    <w:rsid w:val="00BD04C7"/>
    <w:rsid w:val="00BD29DD"/>
    <w:rsid w:val="00BD3F8F"/>
    <w:rsid w:val="00BD4D07"/>
    <w:rsid w:val="00BD59DB"/>
    <w:rsid w:val="00BD6562"/>
    <w:rsid w:val="00BE189A"/>
    <w:rsid w:val="00BE4217"/>
    <w:rsid w:val="00BF5E3C"/>
    <w:rsid w:val="00BF72EF"/>
    <w:rsid w:val="00C010AA"/>
    <w:rsid w:val="00C1389C"/>
    <w:rsid w:val="00C14A76"/>
    <w:rsid w:val="00C26321"/>
    <w:rsid w:val="00C30CF1"/>
    <w:rsid w:val="00C42DCB"/>
    <w:rsid w:val="00C477B5"/>
    <w:rsid w:val="00C5072F"/>
    <w:rsid w:val="00C5376B"/>
    <w:rsid w:val="00C5447A"/>
    <w:rsid w:val="00C56F6D"/>
    <w:rsid w:val="00C6141D"/>
    <w:rsid w:val="00C617F2"/>
    <w:rsid w:val="00C64FFC"/>
    <w:rsid w:val="00C661E4"/>
    <w:rsid w:val="00C667EB"/>
    <w:rsid w:val="00C739A2"/>
    <w:rsid w:val="00C73AF0"/>
    <w:rsid w:val="00C7524A"/>
    <w:rsid w:val="00C7709F"/>
    <w:rsid w:val="00C80E1A"/>
    <w:rsid w:val="00C841A2"/>
    <w:rsid w:val="00C84258"/>
    <w:rsid w:val="00C84A78"/>
    <w:rsid w:val="00C92FB0"/>
    <w:rsid w:val="00C93E3C"/>
    <w:rsid w:val="00C951ED"/>
    <w:rsid w:val="00CA08D2"/>
    <w:rsid w:val="00CA107A"/>
    <w:rsid w:val="00CA1F6D"/>
    <w:rsid w:val="00CA702E"/>
    <w:rsid w:val="00CA7764"/>
    <w:rsid w:val="00CB1B15"/>
    <w:rsid w:val="00CB1E66"/>
    <w:rsid w:val="00CC0F22"/>
    <w:rsid w:val="00CC28D9"/>
    <w:rsid w:val="00CC748E"/>
    <w:rsid w:val="00CD7423"/>
    <w:rsid w:val="00CE09EA"/>
    <w:rsid w:val="00CE4C26"/>
    <w:rsid w:val="00D02B70"/>
    <w:rsid w:val="00D03BDE"/>
    <w:rsid w:val="00D04DFE"/>
    <w:rsid w:val="00D12546"/>
    <w:rsid w:val="00D25AFB"/>
    <w:rsid w:val="00D264F4"/>
    <w:rsid w:val="00D27F60"/>
    <w:rsid w:val="00D31AED"/>
    <w:rsid w:val="00D44D19"/>
    <w:rsid w:val="00D454AD"/>
    <w:rsid w:val="00D467C7"/>
    <w:rsid w:val="00D468FB"/>
    <w:rsid w:val="00D57957"/>
    <w:rsid w:val="00D65EDD"/>
    <w:rsid w:val="00D70042"/>
    <w:rsid w:val="00D72B47"/>
    <w:rsid w:val="00D76721"/>
    <w:rsid w:val="00D80F4A"/>
    <w:rsid w:val="00D81116"/>
    <w:rsid w:val="00D86A15"/>
    <w:rsid w:val="00D86B7C"/>
    <w:rsid w:val="00D926D9"/>
    <w:rsid w:val="00D9645E"/>
    <w:rsid w:val="00DA09EA"/>
    <w:rsid w:val="00DA226B"/>
    <w:rsid w:val="00DB3073"/>
    <w:rsid w:val="00DD079C"/>
    <w:rsid w:val="00DD2061"/>
    <w:rsid w:val="00DD2AC3"/>
    <w:rsid w:val="00DD700F"/>
    <w:rsid w:val="00DD7B91"/>
    <w:rsid w:val="00DE16A4"/>
    <w:rsid w:val="00DE346F"/>
    <w:rsid w:val="00DE43EB"/>
    <w:rsid w:val="00DE522B"/>
    <w:rsid w:val="00DE6C60"/>
    <w:rsid w:val="00DE7BC6"/>
    <w:rsid w:val="00DF16AB"/>
    <w:rsid w:val="00DF1C6B"/>
    <w:rsid w:val="00DF748A"/>
    <w:rsid w:val="00E022E7"/>
    <w:rsid w:val="00E04702"/>
    <w:rsid w:val="00E11939"/>
    <w:rsid w:val="00E11D3D"/>
    <w:rsid w:val="00E13609"/>
    <w:rsid w:val="00E1412D"/>
    <w:rsid w:val="00E17D24"/>
    <w:rsid w:val="00E36575"/>
    <w:rsid w:val="00E37AED"/>
    <w:rsid w:val="00E442B3"/>
    <w:rsid w:val="00E4670E"/>
    <w:rsid w:val="00E47D1C"/>
    <w:rsid w:val="00E621F8"/>
    <w:rsid w:val="00E62E6A"/>
    <w:rsid w:val="00E62E8D"/>
    <w:rsid w:val="00E64116"/>
    <w:rsid w:val="00E654D0"/>
    <w:rsid w:val="00E66DBE"/>
    <w:rsid w:val="00E6710A"/>
    <w:rsid w:val="00E72BD2"/>
    <w:rsid w:val="00E73397"/>
    <w:rsid w:val="00E84134"/>
    <w:rsid w:val="00E876D6"/>
    <w:rsid w:val="00E91B1E"/>
    <w:rsid w:val="00EA0921"/>
    <w:rsid w:val="00EA4D28"/>
    <w:rsid w:val="00EA7C9E"/>
    <w:rsid w:val="00EB1053"/>
    <w:rsid w:val="00EC00A8"/>
    <w:rsid w:val="00EC3824"/>
    <w:rsid w:val="00EC50D8"/>
    <w:rsid w:val="00ED10A6"/>
    <w:rsid w:val="00ED137E"/>
    <w:rsid w:val="00ED6A74"/>
    <w:rsid w:val="00ED7CC8"/>
    <w:rsid w:val="00EE1C20"/>
    <w:rsid w:val="00EE1D73"/>
    <w:rsid w:val="00EE25E5"/>
    <w:rsid w:val="00EF3B5E"/>
    <w:rsid w:val="00EF5CD8"/>
    <w:rsid w:val="00F1101F"/>
    <w:rsid w:val="00F130E8"/>
    <w:rsid w:val="00F25FF7"/>
    <w:rsid w:val="00F309D8"/>
    <w:rsid w:val="00F310D0"/>
    <w:rsid w:val="00F31E9A"/>
    <w:rsid w:val="00F336CF"/>
    <w:rsid w:val="00F3578D"/>
    <w:rsid w:val="00F374CB"/>
    <w:rsid w:val="00F407CC"/>
    <w:rsid w:val="00F41740"/>
    <w:rsid w:val="00F41903"/>
    <w:rsid w:val="00F449B2"/>
    <w:rsid w:val="00F45D46"/>
    <w:rsid w:val="00F45F76"/>
    <w:rsid w:val="00F60969"/>
    <w:rsid w:val="00F61F3C"/>
    <w:rsid w:val="00F633FA"/>
    <w:rsid w:val="00F670A4"/>
    <w:rsid w:val="00F7206F"/>
    <w:rsid w:val="00F741C1"/>
    <w:rsid w:val="00F74207"/>
    <w:rsid w:val="00F76CC4"/>
    <w:rsid w:val="00F82DE6"/>
    <w:rsid w:val="00F9014B"/>
    <w:rsid w:val="00F93D49"/>
    <w:rsid w:val="00F97C44"/>
    <w:rsid w:val="00FA0B9C"/>
    <w:rsid w:val="00FA5922"/>
    <w:rsid w:val="00FB084B"/>
    <w:rsid w:val="00FC06CC"/>
    <w:rsid w:val="00FC4DD1"/>
    <w:rsid w:val="00FD4278"/>
    <w:rsid w:val="00FE22F6"/>
    <w:rsid w:val="00FF1810"/>
    <w:rsid w:val="00FF5674"/>
    <w:rsid w:val="650E01B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批注框文本 Char"/>
    <w:basedOn w:val="5"/>
    <w:link w:val="2"/>
    <w:uiPriority w:val="0"/>
    <w:rPr>
      <w:kern w:val="2"/>
      <w:sz w:val="18"/>
      <w:szCs w:val="18"/>
    </w:rPr>
  </w:style>
  <w:style w:type="character" w:customStyle="1" w:styleId="10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5"/>
    <w:link w:val="3"/>
    <w:qFormat/>
    <w:uiPriority w:val="0"/>
    <w:rPr>
      <w:kern w:val="2"/>
      <w:sz w:val="18"/>
      <w:szCs w:val="18"/>
    </w:rPr>
  </w:style>
  <w:style w:type="paragraph" w:customStyle="1" w:styleId="12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3">
    <w:name w:val="ucqo_select_tag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jpeg"/><Relationship Id="rId17" Type="http://schemas.openxmlformats.org/officeDocument/2006/relationships/image" Target="media/image14.png"/><Relationship Id="rId16" Type="http://schemas.openxmlformats.org/officeDocument/2006/relationships/image" Target="media/image13.jpe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612</Words>
  <Characters>3491</Characters>
  <Lines>29</Lines>
  <Paragraphs>8</Paragraphs>
  <TotalTime>0</TotalTime>
  <ScaleCrop>false</ScaleCrop>
  <LinksUpToDate>false</LinksUpToDate>
  <CharactersWithSpaces>4095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2017-11-16T22:41:00Z</dcterms:created>
  <dc:creator>wang</dc:creator>
  <cp:lastModifiedBy>Administrator</cp:lastModifiedBy>
  <dcterms:modified xsi:type="dcterms:W3CDTF">2017-11-29T10:10:40Z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