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pict>
          <v:shape id="_x0000_s1025" o:spid="_x0000_s1025" o:spt="75" type="#_x0000_t75" style="position:absolute;left:0pt;margin-left:924pt;margin-top:939pt;height:33pt;width:3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</v:shape>
        </w:pict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667885" cy="7316470"/>
            <wp:effectExtent l="0" t="0" r="18415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678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9760" cy="7316470"/>
            <wp:effectExtent l="0" t="0" r="8890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297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20235" cy="7211695"/>
            <wp:effectExtent l="0" t="0" r="18415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20235" cy="721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48785" cy="7259320"/>
            <wp:effectExtent l="0" t="0" r="18415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8785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91660" cy="7259320"/>
            <wp:effectExtent l="0" t="0" r="8890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91660" cy="725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39285" cy="7316470"/>
            <wp:effectExtent l="0" t="0" r="18415" b="17780"/>
            <wp:docPr id="7" name="图片 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4392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64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</w:p>
    <w:p>
      <w:pPr>
        <w:spacing w:line="64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</w:p>
    <w:p>
      <w:pPr>
        <w:spacing w:line="64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</w:p>
    <w:p>
      <w:pPr>
        <w:spacing w:line="640" w:lineRule="exact"/>
        <w:jc w:val="center"/>
        <w:rPr>
          <w:rFonts w:hint="eastAsia" w:ascii="方正小标宋简体" w:eastAsia="方正小标宋简体"/>
          <w:color w:val="000000"/>
          <w:sz w:val="44"/>
          <w:szCs w:val="44"/>
        </w:rPr>
      </w:pPr>
      <w:bookmarkStart w:id="0" w:name="_GoBack"/>
      <w:bookmarkEnd w:id="0"/>
      <w:r>
        <w:rPr>
          <w:rFonts w:hint="eastAsia" w:ascii="方正小标宋简体" w:eastAsia="方正小标宋简体"/>
          <w:color w:val="000000"/>
          <w:sz w:val="44"/>
          <w:szCs w:val="44"/>
        </w:rPr>
        <w:t>2017—2018学年度下学期期中考试试卷</w:t>
      </w:r>
    </w:p>
    <w:p>
      <w:pPr>
        <w:spacing w:line="640" w:lineRule="exact"/>
        <w:jc w:val="center"/>
        <w:rPr>
          <w:rFonts w:hint="eastAsia" w:ascii="方正小标宋简体" w:hAnsi="宋体" w:eastAsia="方正小标宋简体" w:cs="楷体_GB2312"/>
          <w:bCs/>
          <w:color w:val="000000"/>
          <w:kern w:val="0"/>
          <w:sz w:val="44"/>
          <w:szCs w:val="44"/>
          <w:lang w:val="zh-CN"/>
        </w:rPr>
      </w:pPr>
      <w:r>
        <w:rPr>
          <w:rFonts w:hint="eastAsia" w:ascii="方正小标宋简体" w:eastAsia="方正小标宋简体"/>
          <w:color w:val="000000"/>
          <w:sz w:val="44"/>
          <w:szCs w:val="44"/>
        </w:rPr>
        <w:t>八年级物理</w:t>
      </w:r>
      <w:r>
        <w:rPr>
          <w:rFonts w:hint="eastAsia" w:ascii="方正小标宋简体" w:hAnsi="宋体" w:eastAsia="方正小标宋简体" w:cs="楷体_GB2312"/>
          <w:bCs/>
          <w:color w:val="000000"/>
          <w:kern w:val="0"/>
          <w:sz w:val="44"/>
          <w:szCs w:val="44"/>
          <w:lang w:val="zh-CN"/>
        </w:rPr>
        <w:t>参考答案</w:t>
      </w:r>
    </w:p>
    <w:p>
      <w:pPr>
        <w:rPr>
          <w:rFonts w:hint="eastAsia" w:ascii="宋体" w:hAnsi="宋体" w:cs="楷体_GB2312"/>
          <w:bCs/>
          <w:color w:val="000000"/>
          <w:kern w:val="0"/>
          <w:sz w:val="24"/>
          <w:lang w:val="zh-CN"/>
        </w:rPr>
      </w:pPr>
    </w:p>
    <w:p>
      <w:pPr>
        <w:spacing w:line="360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一、填空</w:t>
      </w:r>
      <w:r>
        <w:rPr>
          <w:rFonts w:hint="eastAsia" w:ascii="黑体" w:hAnsi="宋体" w:eastAsia="黑体"/>
          <w:color w:val="000000"/>
          <w:szCs w:val="21"/>
        </w:rPr>
        <w:t>(共20分，每空1分)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1、重力；4N；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2、10:9；500N：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3、匀速；转换法；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4、形状；改变物体的运动状态；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5、重力；地球；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6、小；长；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7、改变物体的运动状态；惯性；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8、100；500；</w:t>
      </w:r>
    </w:p>
    <w:p>
      <w:pPr>
        <w:numPr>
          <w:ilvl w:val="0"/>
          <w:numId w:val="1"/>
        </w:num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不变；增大；</w:t>
      </w:r>
    </w:p>
    <w:p>
      <w:pPr>
        <w:numPr>
          <w:ilvl w:val="0"/>
          <w:numId w:val="1"/>
        </w:num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10、改变；一直运动下去；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二、选择题（共26分，</w:t>
      </w:r>
      <w:r>
        <w:rPr>
          <w:rFonts w:hint="eastAsia"/>
          <w:color w:val="000000"/>
          <w:szCs w:val="21"/>
        </w:rPr>
        <w:t>第11-16小题，每小题只有一个正确答案，每小题3分；第17,18小题为不定项选择．每小题有一个或几个正确答案，每小题4分．全部选择正确得4分．不定项选择正确但不全得1分，不选、多选或错选得0分）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11-16、ACBDDC；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17、ABC；</w:t>
      </w:r>
    </w:p>
    <w:p>
      <w:pPr>
        <w:spacing w:line="360" w:lineRule="auto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18、ABC；</w:t>
      </w:r>
    </w:p>
    <w:p>
      <w:pPr>
        <w:spacing w:line="360" w:lineRule="auto"/>
        <w:jc w:val="left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三、简答与计算题（共26分，第19题5分，第20小题6分,21小题7分，第22小题8分）</w:t>
      </w:r>
    </w:p>
    <w:p>
      <w:pPr>
        <w:pStyle w:val="2"/>
        <w:spacing w:line="360" w:lineRule="auto"/>
        <w:ind w:left="420" w:hanging="560" w:hangingChars="200"/>
        <w:rPr>
          <w:rFonts w:hint="eastAsia" w:ascii="Times New Roman" w:hAnsi="Times New Roman" w:cs="Times New Roman"/>
          <w:color w:val="000000"/>
        </w:rPr>
      </w:pPr>
      <w:r>
        <w:rPr>
          <w:rFonts w:hint="eastAsia"/>
          <w:color w:val="000000"/>
        </w:rPr>
        <w:t>19、</w:t>
      </w:r>
      <w:r>
        <w:rPr>
          <w:rFonts w:ascii="Times New Roman" w:hAnsi="Times New Roman" w:cs="Times New Roman"/>
          <w:color w:val="000000"/>
        </w:rPr>
        <w:t>不安全。人随汽车高速前进，当紧急刹车时，人的下半身随着汽车停止(减速)运动，而人的上半身由于惯性，仍然会继续向前运动，容易撞到车内前方的硬物而受伤，因此开车时不系安全带是很危险的。</w:t>
      </w:r>
      <w:r>
        <w:rPr>
          <w:rFonts w:hint="eastAsia" w:ascii="Times New Roman" w:hAnsi="Times New Roman" w:cs="Times New Roman"/>
          <w:color w:val="000000"/>
        </w:rPr>
        <w:t>还有如扶手，靠枕，安全气囊等</w:t>
      </w:r>
    </w:p>
    <w:p>
      <w:pPr>
        <w:pStyle w:val="2"/>
        <w:spacing w:line="360" w:lineRule="auto"/>
        <w:rPr>
          <w:rFonts w:hint="eastAsia" w:hAnsi="宋体" w:cs="宋体"/>
          <w:color w:val="000000"/>
        </w:rPr>
      </w:pPr>
      <w:r>
        <w:rPr>
          <w:rFonts w:hint="eastAsia"/>
          <w:color w:val="000000"/>
        </w:rPr>
        <w:t>20、1600 N</w:t>
      </w:r>
    </w:p>
    <w:p>
      <w:pPr>
        <w:pStyle w:val="2"/>
        <w:spacing w:line="360" w:lineRule="auto"/>
        <w:ind w:left="840" w:hanging="1120" w:hangingChars="400"/>
        <w:rPr>
          <w:rFonts w:ascii="Times New Roman" w:hAnsi="Times New Roman" w:cs="Times New Roman"/>
          <w:color w:val="000000"/>
          <w:sz w:val="32"/>
          <w:szCs w:val="22"/>
        </w:rPr>
      </w:pPr>
      <w:r>
        <w:rPr>
          <w:rFonts w:hint="eastAsia"/>
          <w:color w:val="000000"/>
        </w:rPr>
        <w:t>21、</w:t>
      </w:r>
      <w:r>
        <w:rPr>
          <w:rFonts w:hint="eastAsia" w:ascii="Times New Roman" w:hAnsi="Times New Roman" w:cs="Times New Roman"/>
          <w:color w:val="000000"/>
        </w:rPr>
        <w:t>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hint="eastAsia" w:ascii="Times New Roman" w:hAnsi="Times New Roman" w:cs="Times New Roman"/>
          <w:color w:val="000000"/>
        </w:rPr>
        <w:t>）</w:t>
      </w:r>
      <w:r>
        <w:rPr>
          <w:rFonts w:ascii="Times New Roman" w:hAnsi="Times New Roman" w:cs="Times New Roman"/>
          <w:color w:val="000000"/>
        </w:rPr>
        <w:t>因为跳伞运动员匀速下降，其和降落伞受到竖直向下的重力和竖直向上的阻力作用，两个力</w:t>
      </w:r>
      <w:r>
        <w:rPr>
          <w:rFonts w:ascii="Times New Roman" w:hAnsi="宋体" w:cs="Times New Roman"/>
          <w:color w:val="000000"/>
        </w:rPr>
        <w:t>是平衡力，大小相等，所以，</w:t>
      </w:r>
      <w:r>
        <w:rPr>
          <w:rFonts w:ascii="Times New Roman" w:hAnsi="Times New Roman" w:cs="Times New Roman"/>
          <w:i/>
          <w:color w:val="000000"/>
          <w:sz w:val="32"/>
          <w:szCs w:val="22"/>
        </w:rPr>
        <w:t>F</w:t>
      </w:r>
      <w:r>
        <w:rPr>
          <w:rFonts w:ascii="Times New Roman" w:hAnsi="宋体" w:cs="Times New Roman"/>
          <w:color w:val="000000"/>
          <w:sz w:val="32"/>
          <w:szCs w:val="22"/>
          <w:vertAlign w:val="subscript"/>
        </w:rPr>
        <w:t>阻</w:t>
      </w:r>
      <w:r>
        <w:rPr>
          <w:rFonts w:ascii="Times New Roman" w:hAnsi="宋体" w:cs="Times New Roman"/>
          <w:color w:val="000000"/>
          <w:sz w:val="32"/>
          <w:szCs w:val="22"/>
        </w:rPr>
        <w:t>＝</w:t>
      </w:r>
      <w:r>
        <w:rPr>
          <w:rFonts w:ascii="Times New Roman" w:hAnsi="Times New Roman" w:cs="Times New Roman"/>
          <w:i/>
          <w:color w:val="000000"/>
          <w:sz w:val="32"/>
          <w:szCs w:val="22"/>
        </w:rPr>
        <w:t>G</w:t>
      </w:r>
      <w:r>
        <w:rPr>
          <w:rFonts w:ascii="Times New Roman" w:hAnsi="宋体" w:cs="Times New Roman"/>
          <w:color w:val="000000"/>
          <w:sz w:val="32"/>
          <w:szCs w:val="22"/>
        </w:rPr>
        <w:t>＝</w:t>
      </w:r>
      <w:r>
        <w:rPr>
          <w:rFonts w:ascii="Times New Roman" w:hAnsi="Times New Roman" w:cs="Times New Roman"/>
          <w:i/>
          <w:color w:val="000000"/>
          <w:sz w:val="32"/>
          <w:szCs w:val="22"/>
        </w:rPr>
        <w:t>mg</w:t>
      </w:r>
      <w:r>
        <w:rPr>
          <w:rFonts w:ascii="Times New Roman" w:hAnsi="宋体" w:cs="Times New Roman"/>
          <w:color w:val="000000"/>
          <w:sz w:val="32"/>
          <w:szCs w:val="22"/>
        </w:rPr>
        <w:t>＝</w:t>
      </w:r>
      <w:r>
        <w:rPr>
          <w:rFonts w:ascii="Times New Roman" w:hAnsi="Times New Roman" w:cs="Times New Roman"/>
          <w:color w:val="000000"/>
          <w:sz w:val="32"/>
          <w:szCs w:val="22"/>
        </w:rPr>
        <w:t>70kg×10N/kg</w:t>
      </w:r>
      <w:r>
        <w:rPr>
          <w:rFonts w:ascii="Times New Roman" w:hAnsi="宋体" w:cs="Times New Roman"/>
          <w:color w:val="000000"/>
          <w:sz w:val="32"/>
          <w:szCs w:val="22"/>
        </w:rPr>
        <w:t>＝</w:t>
      </w:r>
      <w:r>
        <w:rPr>
          <w:rFonts w:ascii="Times New Roman" w:hAnsi="Times New Roman" w:cs="Times New Roman"/>
          <w:color w:val="000000"/>
          <w:sz w:val="32"/>
          <w:szCs w:val="22"/>
        </w:rPr>
        <w:t>700N</w:t>
      </w:r>
      <w:r>
        <w:rPr>
          <w:rFonts w:ascii="Times New Roman" w:hAnsi="宋体" w:cs="Times New Roman"/>
          <w:color w:val="000000"/>
          <w:sz w:val="32"/>
          <w:szCs w:val="22"/>
        </w:rPr>
        <w:t>；</w:t>
      </w:r>
    </w:p>
    <w:p>
      <w:pPr>
        <w:pStyle w:val="2"/>
        <w:spacing w:line="360" w:lineRule="auto"/>
        <w:ind w:firstLine="480" w:firstLineChars="150"/>
        <w:rPr>
          <w:rFonts w:ascii="Times New Roman" w:hAnsi="Times New Roman" w:cs="Times New Roman"/>
          <w:color w:val="000000"/>
          <w:sz w:val="32"/>
          <w:szCs w:val="22"/>
        </w:rPr>
      </w:pPr>
      <w:r>
        <w:rPr>
          <w:rFonts w:ascii="Times New Roman" w:hAnsi="宋体" w:cs="Times New Roman"/>
          <w:color w:val="000000"/>
          <w:sz w:val="32"/>
          <w:szCs w:val="22"/>
        </w:rPr>
        <w:t>（</w:t>
      </w:r>
      <w:r>
        <w:rPr>
          <w:rFonts w:ascii="Times New Roman" w:hAnsi="Times New Roman" w:cs="Times New Roman"/>
          <w:color w:val="000000"/>
          <w:sz w:val="32"/>
          <w:szCs w:val="22"/>
        </w:rPr>
        <w:t>2</w:t>
      </w:r>
      <w:r>
        <w:rPr>
          <w:rFonts w:ascii="Times New Roman" w:hAnsi="宋体" w:cs="Times New Roman"/>
          <w:color w:val="000000"/>
          <w:sz w:val="32"/>
          <w:szCs w:val="22"/>
        </w:rPr>
        <w:t>）</w:t>
      </w:r>
      <w:r>
        <w:rPr>
          <w:rFonts w:ascii="Times New Roman" w:hAnsi="Times New Roman" w:cs="Times New Roman"/>
          <w:i/>
          <w:color w:val="000000"/>
          <w:sz w:val="32"/>
          <w:szCs w:val="22"/>
        </w:rPr>
        <w:t>t</w:t>
      </w:r>
      <w:r>
        <w:rPr>
          <w:rFonts w:ascii="Times New Roman" w:hAnsi="宋体" w:cs="Times New Roman"/>
          <w:color w:val="000000"/>
          <w:sz w:val="32"/>
          <w:szCs w:val="22"/>
        </w:rPr>
        <w:t>＝</w:t>
      </w:r>
      <w:r>
        <w:rPr>
          <w:rFonts w:ascii="Times New Roman" w:hAnsi="Times New Roman" w:cs="Times New Roman"/>
          <w:color w:val="000000"/>
          <w:sz w:val="32"/>
          <w:szCs w:val="22"/>
        </w:rPr>
        <w:t>3min20s</w:t>
      </w:r>
      <w:r>
        <w:rPr>
          <w:rFonts w:ascii="Times New Roman" w:hAnsi="宋体" w:cs="Times New Roman"/>
          <w:color w:val="000000"/>
          <w:sz w:val="32"/>
          <w:szCs w:val="22"/>
        </w:rPr>
        <w:t>＝</w:t>
      </w:r>
      <w:r>
        <w:rPr>
          <w:rFonts w:ascii="Times New Roman" w:hAnsi="Times New Roman" w:cs="Times New Roman"/>
          <w:color w:val="000000"/>
          <w:sz w:val="32"/>
          <w:szCs w:val="22"/>
        </w:rPr>
        <w:t>200s</w:t>
      </w:r>
      <w:r>
        <w:rPr>
          <w:rFonts w:ascii="Times New Roman" w:hAnsi="宋体" w:cs="Times New Roman"/>
          <w:color w:val="000000"/>
          <w:sz w:val="32"/>
          <w:szCs w:val="22"/>
        </w:rPr>
        <w:t>，所以跳伞运动员下落的速度：</w:t>
      </w:r>
      <w:r>
        <w:rPr>
          <w:rFonts w:ascii="Times New Roman" w:hAnsi="Times New Roman" w:cs="Times New Roman"/>
          <w:i/>
          <w:color w:val="000000"/>
          <w:sz w:val="32"/>
          <w:szCs w:val="22"/>
        </w:rPr>
        <w:t>v</w:t>
      </w:r>
      <w:r>
        <w:rPr>
          <w:rFonts w:ascii="Times New Roman" w:hAnsi="宋体" w:cs="Times New Roman"/>
          <w:color w:val="000000"/>
          <w:sz w:val="32"/>
          <w:szCs w:val="22"/>
        </w:rPr>
        <w:t>＝</w:t>
      </w:r>
      <w:r>
        <w:rPr>
          <w:rFonts w:ascii="Times New Roman" w:hAnsi="Times New Roman" w:cs="Times New Roman"/>
          <w:i/>
          <w:color w:val="000000"/>
          <w:sz w:val="32"/>
          <w:szCs w:val="22"/>
        </w:rPr>
        <w:fldChar w:fldCharType="begin"/>
      </w:r>
      <w:r>
        <w:rPr>
          <w:rFonts w:ascii="Times New Roman" w:hAnsi="Times New Roman" w:cs="Times New Roman"/>
          <w:i/>
          <w:color w:val="000000"/>
          <w:sz w:val="32"/>
          <w:szCs w:val="22"/>
        </w:rPr>
        <w:instrText xml:space="preserve">eq \f</w:instrText>
      </w:r>
      <w:r>
        <w:rPr>
          <w:rFonts w:ascii="Times New Roman" w:hAnsi="Times New Roman" w:cs="Times New Roman"/>
          <w:color w:val="000000"/>
          <w:sz w:val="32"/>
          <w:szCs w:val="22"/>
        </w:rPr>
        <w:instrText xml:space="preserve">(</w:instrText>
      </w:r>
      <w:r>
        <w:rPr>
          <w:rFonts w:ascii="Times New Roman" w:hAnsi="Times New Roman" w:cs="Times New Roman"/>
          <w:i/>
          <w:color w:val="000000"/>
          <w:sz w:val="32"/>
          <w:szCs w:val="22"/>
        </w:rPr>
        <w:instrText xml:space="preserve">s,t</w:instrText>
      </w:r>
      <w:r>
        <w:rPr>
          <w:rFonts w:ascii="Times New Roman" w:hAnsi="Times New Roman" w:cs="Times New Roman"/>
          <w:color w:val="000000"/>
          <w:sz w:val="32"/>
          <w:szCs w:val="22"/>
        </w:rPr>
        <w:instrText xml:space="preserve">)</w:instrText>
      </w:r>
      <w:r>
        <w:rPr>
          <w:rFonts w:ascii="Times New Roman" w:hAnsi="Times New Roman" w:cs="Times New Roman"/>
          <w:i/>
          <w:color w:val="000000"/>
          <w:sz w:val="32"/>
          <w:szCs w:val="22"/>
        </w:rPr>
        <w:fldChar w:fldCharType="end"/>
      </w:r>
      <w:r>
        <w:rPr>
          <w:rFonts w:ascii="Times New Roman" w:hAnsi="宋体" w:cs="Times New Roman"/>
          <w:color w:val="000000"/>
          <w:sz w:val="32"/>
          <w:szCs w:val="22"/>
        </w:rPr>
        <w:t>＝</w:t>
      </w:r>
      <w:r>
        <w:rPr>
          <w:rFonts w:ascii="Times New Roman" w:hAnsi="Times New Roman" w:cs="Times New Roman"/>
          <w:color w:val="000000"/>
          <w:sz w:val="32"/>
          <w:szCs w:val="22"/>
        </w:rPr>
        <w:fldChar w:fldCharType="begin"/>
      </w:r>
      <w:r>
        <w:rPr>
          <w:rFonts w:ascii="Times New Roman" w:hAnsi="Times New Roman" w:cs="Times New Roman"/>
          <w:color w:val="000000"/>
          <w:sz w:val="32"/>
          <w:szCs w:val="22"/>
        </w:rPr>
        <w:instrText xml:space="preserve">eq \f(1000m,200s)</w:instrText>
      </w:r>
      <w:r>
        <w:rPr>
          <w:rFonts w:ascii="Times New Roman" w:hAnsi="Times New Roman" w:cs="Times New Roman"/>
          <w:color w:val="000000"/>
          <w:sz w:val="32"/>
          <w:szCs w:val="22"/>
        </w:rPr>
        <w:fldChar w:fldCharType="end"/>
      </w:r>
      <w:r>
        <w:rPr>
          <w:rFonts w:ascii="Times New Roman" w:hAnsi="宋体" w:cs="Times New Roman"/>
          <w:color w:val="000000"/>
          <w:sz w:val="32"/>
          <w:szCs w:val="22"/>
        </w:rPr>
        <w:t>＝</w:t>
      </w:r>
      <w:r>
        <w:rPr>
          <w:rFonts w:ascii="Times New Roman" w:hAnsi="Times New Roman" w:cs="Times New Roman"/>
          <w:color w:val="000000"/>
          <w:sz w:val="32"/>
          <w:szCs w:val="22"/>
        </w:rPr>
        <w:t>5m/s</w:t>
      </w:r>
      <w:r>
        <w:rPr>
          <w:rFonts w:ascii="Times New Roman" w:hAnsi="宋体" w:cs="Times New Roman"/>
          <w:color w:val="000000"/>
          <w:sz w:val="32"/>
          <w:szCs w:val="22"/>
        </w:rPr>
        <w:t>。</w:t>
      </w:r>
    </w:p>
    <w:p>
      <w:pPr>
        <w:pStyle w:val="5"/>
        <w:spacing w:line="360" w:lineRule="auto"/>
        <w:ind w:left="945" w:hanging="1260" w:hangingChars="450"/>
        <w:rPr>
          <w:rFonts w:hint="eastAsia"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22</w:t>
      </w:r>
      <w:r>
        <w:rPr>
          <w:rFonts w:ascii="Times New Roman" w:cs="Times New Roman"/>
          <w:color w:val="000000"/>
          <w:sz w:val="28"/>
          <w:szCs w:val="28"/>
        </w:rPr>
        <w:t>、（</w:t>
      </w:r>
      <w:r>
        <w:rPr>
          <w:rFonts w:ascii="Times New Roman" w:hAnsi="Times New Roman" w:cs="Times New Roman"/>
          <w:color w:val="000000"/>
          <w:sz w:val="28"/>
          <w:szCs w:val="28"/>
        </w:rPr>
        <w:t>1</w:t>
      </w:r>
      <w:r>
        <w:rPr>
          <w:rFonts w:ascii="Times New Roman" w:cs="Times New Roman"/>
          <w:color w:val="000000"/>
          <w:sz w:val="28"/>
          <w:szCs w:val="28"/>
        </w:rPr>
        <w:t>）在水平桌面上的物体甲受到</w:t>
      </w:r>
      <w:r>
        <w:rPr>
          <w:rFonts w:ascii="Times New Roman" w:hAnsi="Times New Roman" w:cs="Times New Roman"/>
          <w:color w:val="000000"/>
          <w:sz w:val="28"/>
          <w:szCs w:val="28"/>
        </w:rPr>
        <w:t>4</w:t>
      </w:r>
      <w:r>
        <w:rPr>
          <w:rFonts w:ascii="Times New Roman" w:cs="Times New Roman"/>
          <w:color w:val="000000"/>
          <w:sz w:val="28"/>
          <w:szCs w:val="28"/>
        </w:rPr>
        <w:t>个力的作用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cs="Times New Roman"/>
          <w:color w:val="000000"/>
          <w:sz w:val="28"/>
          <w:szCs w:val="28"/>
        </w:rPr>
        <w:t>竖直向上桌面的支持力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cs="Times New Roman"/>
          <w:color w:val="000000"/>
          <w:sz w:val="28"/>
          <w:szCs w:val="28"/>
        </w:rPr>
        <w:t>大小为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cs="Times New Roman"/>
          <w:color w:val="000000"/>
          <w:sz w:val="28"/>
          <w:szCs w:val="28"/>
        </w:rPr>
        <w:t>竖直向下的重力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cs="Times New Roman"/>
          <w:color w:val="000000"/>
          <w:sz w:val="28"/>
          <w:szCs w:val="28"/>
        </w:rPr>
        <w:t>大小为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cs="Times New Roman"/>
          <w:color w:val="000000"/>
          <w:sz w:val="28"/>
          <w:szCs w:val="28"/>
        </w:rPr>
        <w:t>水平向右绳的拉力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cs="Times New Roman"/>
          <w:color w:val="000000"/>
          <w:sz w:val="28"/>
          <w:szCs w:val="28"/>
        </w:rPr>
        <w:t>大小为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  <w:r>
        <w:rPr>
          <w:rFonts w:ascii="Times New Roman" w:cs="Times New Roman"/>
          <w:color w:val="000000"/>
          <w:sz w:val="28"/>
          <w:szCs w:val="28"/>
        </w:rPr>
        <w:t>水平向左桌面的摩擦力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cs="Times New Roman"/>
          <w:color w:val="000000"/>
          <w:sz w:val="28"/>
          <w:szCs w:val="28"/>
        </w:rPr>
        <w:t>大小为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g</w:t>
      </w:r>
    </w:p>
    <w:p>
      <w:pPr>
        <w:pStyle w:val="5"/>
        <w:spacing w:line="360" w:lineRule="auto"/>
        <w:ind w:left="1260" w:leftChars="50" w:hanging="1120" w:hangingChars="400"/>
        <w:rPr>
          <w:rFonts w:hint="eastAsia" w:ascii="Times New Roman" w:hAnsi="Times New Roman" w:cs="Times New Roman" w:eastAsiaTheme="minorEastAsia"/>
          <w:color w:val="000000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color w:val="000000"/>
          <w:sz w:val="28"/>
          <w:szCs w:val="28"/>
        </w:rPr>
        <w:t xml:space="preserve">   </w:t>
      </w:r>
      <w:r>
        <w:rPr>
          <w:rFonts w:ascii="Times New Roman" w:cs="Times New Roman"/>
          <w:color w:val="000000"/>
          <w:sz w:val="28"/>
          <w:szCs w:val="28"/>
        </w:rPr>
        <w:t>（</w:t>
      </w: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>
        <w:rPr>
          <w:rFonts w:ascii="Times New Roman" w:cs="Times New Roman"/>
          <w:color w:val="000000"/>
          <w:sz w:val="28"/>
          <w:szCs w:val="28"/>
        </w:rPr>
        <w:t>）根据二力平衡知识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cs="Times New Roman"/>
          <w:color w:val="000000"/>
          <w:sz w:val="28"/>
          <w:szCs w:val="28"/>
        </w:rPr>
        <w:t>在竖直方向重力的大小等于支持力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cs="Times New Roman"/>
          <w:color w:val="000000"/>
          <w:sz w:val="28"/>
          <w:szCs w:val="28"/>
        </w:rPr>
        <w:t>且支持力与压力是一对相互的作用力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cs="Times New Roman"/>
          <w:color w:val="000000"/>
          <w:sz w:val="28"/>
          <w:szCs w:val="28"/>
        </w:rPr>
        <w:t>在水平方向拉力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cs="Times New Roman"/>
          <w:color w:val="000000"/>
          <w:sz w:val="28"/>
          <w:szCs w:val="28"/>
        </w:rPr>
        <w:t>与桌面的摩擦力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F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f</w:t>
      </w:r>
      <w:r>
        <w:rPr>
          <w:rFonts w:ascii="Times New Roman" w:cs="Times New Roman"/>
          <w:color w:val="000000"/>
          <w:sz w:val="28"/>
          <w:szCs w:val="28"/>
        </w:rPr>
        <w:t>是一对平衡力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cs="Times New Roman"/>
          <w:color w:val="000000"/>
          <w:sz w:val="28"/>
          <w:szCs w:val="28"/>
        </w:rPr>
        <w:t>即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F=F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f</w:t>
      </w:r>
      <w:r>
        <w:rPr>
          <w:rFonts w:ascii="Times New Roman" w:cs="Times New Roman"/>
          <w:color w:val="000000"/>
          <w:sz w:val="28"/>
          <w:szCs w:val="28"/>
        </w:rPr>
        <w:t>所以有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μm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1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g=m</w:t>
      </w:r>
      <w:r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>2</w:t>
      </w:r>
      <w:r>
        <w:rPr>
          <w:rStyle w:val="7"/>
          <w:rFonts w:ascii="Times New Roman" w:hAnsi="Times New Roman" w:cs="Times New Roman"/>
          <w:color w:val="000000"/>
          <w:sz w:val="28"/>
          <w:szCs w:val="28"/>
        </w:rPr>
        <w:t>g</w:t>
      </w:r>
      <w:r>
        <w:rPr>
          <w:rFonts w:ascii="Times New Roman" w:cs="Times New Roman"/>
          <w:color w:val="000000"/>
          <w:sz w:val="28"/>
          <w:szCs w:val="28"/>
        </w:rPr>
        <w:t>得</w:t>
      </w:r>
      <w:r>
        <w:rPr>
          <w:rFonts w:ascii="Times New Roman" w:hAnsi="Times New Roman" w:cs="Times New Roman"/>
          <w:color w:val="000000"/>
          <w:position w:val="-30"/>
          <w:sz w:val="28"/>
          <w:szCs w:val="28"/>
        </w:rPr>
        <w:object>
          <v:shape id="_x0000_i1025" o:spt="75" type="#_x0000_t75" style="height:35pt;width:4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2">
            <o:LockedField>false</o:LockedField>
          </o:OLEObject>
        </w:object>
      </w:r>
    </w:p>
    <w:p>
      <w:pPr>
        <w:spacing w:line="360" w:lineRule="auto"/>
        <w:jc w:val="left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四、实验题（共</w:t>
      </w:r>
      <w:r>
        <w:rPr>
          <w:color w:val="000000"/>
          <w:szCs w:val="21"/>
        </w:rPr>
        <w:t>28</w:t>
      </w:r>
      <w:r>
        <w:rPr>
          <w:rFonts w:hAnsi="宋体"/>
          <w:color w:val="000000"/>
          <w:szCs w:val="21"/>
        </w:rPr>
        <w:t>分，每小题各</w:t>
      </w:r>
      <w:r>
        <w:rPr>
          <w:color w:val="000000"/>
          <w:szCs w:val="21"/>
        </w:rPr>
        <w:t>7</w:t>
      </w:r>
      <w:r>
        <w:rPr>
          <w:rFonts w:hAnsi="宋体"/>
          <w:color w:val="000000"/>
          <w:szCs w:val="21"/>
        </w:rPr>
        <w:t>分）</w:t>
      </w:r>
    </w:p>
    <w:p>
      <w:pPr>
        <w:spacing w:line="360" w:lineRule="auto"/>
        <w:rPr>
          <w:color w:val="000000"/>
          <w:szCs w:val="21"/>
        </w:rPr>
      </w:pPr>
      <w:r>
        <w:rPr>
          <w:color w:val="000000"/>
          <w:szCs w:val="21"/>
        </w:rPr>
        <w:t>23</w:t>
      </w:r>
      <w:r>
        <w:rPr>
          <w:rFonts w:hAnsi="宋体"/>
          <w:color w:val="000000"/>
          <w:szCs w:val="21"/>
        </w:rPr>
        <w:t>、</w:t>
      </w:r>
      <w:r>
        <w:rPr>
          <w:rFonts w:hint="eastAsia"/>
          <w:color w:val="000000"/>
          <w:szCs w:val="21"/>
        </w:rPr>
        <w:t>（1）</w:t>
      </w:r>
      <w:r>
        <w:rPr>
          <w:rFonts w:hAnsi="宋体"/>
          <w:color w:val="000000"/>
          <w:szCs w:val="21"/>
        </w:rPr>
        <w:t>天平　弹簧测力计</w:t>
      </w:r>
    </w:p>
    <w:p>
      <w:pPr>
        <w:spacing w:line="360" w:lineRule="auto"/>
        <w:ind w:firstLine="420" w:firstLineChars="15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（2）</w:t>
      </w:r>
      <w:r>
        <w:rPr>
          <w:rFonts w:hAnsi="宋体"/>
          <w:color w:val="000000"/>
          <w:szCs w:val="21"/>
        </w:rPr>
        <w:t>重力和质量成正比</w:t>
      </w:r>
      <w:r>
        <w:rPr>
          <w:color w:val="000000"/>
          <w:szCs w:val="21"/>
        </w:rPr>
        <w:t>(</w:t>
      </w:r>
      <w:r>
        <w:rPr>
          <w:rFonts w:hAnsi="宋体"/>
          <w:color w:val="000000"/>
          <w:szCs w:val="21"/>
        </w:rPr>
        <w:t>重力和质量的比值是个定值或重力和质量的比值是</w:t>
      </w:r>
      <w:r>
        <w:rPr>
          <w:color w:val="000000"/>
          <w:szCs w:val="21"/>
        </w:rPr>
        <w:t>9.8N/kg)</w:t>
      </w:r>
    </w:p>
    <w:p>
      <w:pPr>
        <w:spacing w:line="360" w:lineRule="auto"/>
        <w:ind w:firstLine="420" w:firstLineChars="15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（3）</w:t>
      </w:r>
      <w:r>
        <w:rPr>
          <w:rFonts w:hAnsi="宋体"/>
          <w:color w:val="000000"/>
          <w:szCs w:val="21"/>
        </w:rPr>
        <w:t>①武汉和上海　②地理位置</w:t>
      </w:r>
      <w:r>
        <w:rPr>
          <w:color w:val="000000"/>
          <w:szCs w:val="21"/>
        </w:rPr>
        <w:t>(“</w:t>
      </w:r>
      <w:r>
        <w:rPr>
          <w:rFonts w:hAnsi="宋体"/>
          <w:color w:val="000000"/>
          <w:szCs w:val="21"/>
        </w:rPr>
        <w:t>地理纬度</w:t>
      </w:r>
      <w:r>
        <w:rPr>
          <w:color w:val="000000"/>
          <w:szCs w:val="21"/>
        </w:rPr>
        <w:t>”</w:t>
      </w:r>
      <w:r>
        <w:rPr>
          <w:rFonts w:hAnsi="宋体"/>
          <w:color w:val="000000"/>
          <w:szCs w:val="21"/>
        </w:rPr>
        <w:t>或</w:t>
      </w:r>
      <w:r>
        <w:rPr>
          <w:color w:val="000000"/>
          <w:szCs w:val="21"/>
        </w:rPr>
        <w:t>“</w:t>
      </w:r>
      <w:r>
        <w:rPr>
          <w:rFonts w:hAnsi="宋体"/>
          <w:color w:val="000000"/>
          <w:szCs w:val="21"/>
        </w:rPr>
        <w:t>地球的吸引力不同</w:t>
      </w:r>
      <w:r>
        <w:rPr>
          <w:color w:val="000000"/>
          <w:szCs w:val="21"/>
        </w:rPr>
        <w:t>”)</w:t>
      </w:r>
      <w:r>
        <w:rPr>
          <w:rFonts w:hAnsi="宋体"/>
          <w:color w:val="000000"/>
          <w:szCs w:val="21"/>
        </w:rPr>
        <w:t>　③质量</w:t>
      </w:r>
    </w:p>
    <w:p>
      <w:pPr>
        <w:spacing w:line="360" w:lineRule="auto"/>
        <w:rPr>
          <w:color w:val="000000"/>
          <w:szCs w:val="21"/>
        </w:rPr>
      </w:pPr>
      <w:r>
        <w:rPr>
          <w:rFonts w:hint="eastAsia" w:hAnsi="宋体"/>
          <w:color w:val="000000"/>
          <w:szCs w:val="21"/>
        </w:rPr>
        <w:t>24、</w:t>
      </w:r>
      <w:r>
        <w:rPr>
          <w:rFonts w:hint="eastAsia"/>
          <w:color w:val="000000"/>
          <w:szCs w:val="21"/>
        </w:rPr>
        <w:t>（1）</w:t>
      </w:r>
      <w:r>
        <w:rPr>
          <w:rFonts w:hAnsi="宋体"/>
          <w:color w:val="000000"/>
          <w:szCs w:val="21"/>
        </w:rPr>
        <w:t>便于测量滑动摩擦力的大小　</w:t>
      </w:r>
      <w:r>
        <w:rPr>
          <w:color w:val="000000"/>
          <w:szCs w:val="21"/>
        </w:rPr>
        <w:t>1.8</w:t>
      </w:r>
    </w:p>
    <w:p>
      <w:pPr>
        <w:spacing w:line="360" w:lineRule="auto"/>
        <w:ind w:firstLine="420" w:firstLineChars="15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（2）</w:t>
      </w:r>
      <w:r>
        <w:rPr>
          <w:rFonts w:hAnsi="宋体"/>
          <w:color w:val="000000"/>
          <w:szCs w:val="21"/>
        </w:rPr>
        <w:t>压力大小</w:t>
      </w:r>
    </w:p>
    <w:p>
      <w:pPr>
        <w:spacing w:line="360" w:lineRule="auto"/>
        <w:ind w:firstLine="420" w:firstLineChars="150"/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（3）</w:t>
      </w:r>
    </w:p>
    <w:p>
      <w:pPr>
        <w:spacing w:line="360" w:lineRule="auto"/>
        <w:jc w:val="center"/>
        <w:rPr>
          <w:rFonts w:hint="eastAsia" w:ascii="楷体_GB2312" w:eastAsia="楷体_GB2312"/>
          <w:color w:val="000000"/>
          <w:szCs w:val="21"/>
        </w:rPr>
      </w:pPr>
      <w:r>
        <w:rPr>
          <w:rFonts w:hint="eastAsia" w:ascii="楷体_GB2312" w:eastAsia="楷体_GB2312"/>
          <w:color w:val="000000"/>
          <w:szCs w:val="21"/>
        </w:rPr>
        <w:drawing>
          <wp:inline distT="0" distB="0" distL="114300" distR="114300">
            <wp:extent cx="2299335" cy="1936750"/>
            <wp:effectExtent l="0" t="0" r="5715" b="6350"/>
            <wp:docPr id="8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99335" cy="1936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20" w:firstLineChars="15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（4）摩擦力大小与压力大小成正比　(5)不变</w:t>
      </w:r>
    </w:p>
    <w:p>
      <w:pPr>
        <w:spacing w:line="360" w:lineRule="auto"/>
        <w:rPr>
          <w:color w:val="000000"/>
          <w:szCs w:val="21"/>
        </w:rPr>
      </w:pPr>
      <w:r>
        <w:rPr>
          <w:rFonts w:hint="eastAsia" w:cs="MS Mincho"/>
          <w:color w:val="000000"/>
          <w:szCs w:val="21"/>
        </w:rPr>
        <w:t>2</w:t>
      </w:r>
      <w:r>
        <w:rPr>
          <w:color w:val="000000"/>
          <w:szCs w:val="21"/>
        </w:rPr>
        <w:t>5、（1）D；</w:t>
      </w:r>
    </w:p>
    <w:p>
      <w:pPr>
        <w:spacing w:line="360" w:lineRule="auto"/>
        <w:ind w:firstLine="420" w:firstLineChars="150"/>
        <w:rPr>
          <w:color w:val="000000"/>
          <w:szCs w:val="21"/>
        </w:rPr>
      </w:pPr>
      <w:r>
        <w:rPr>
          <w:color w:val="000000"/>
          <w:szCs w:val="21"/>
        </w:rPr>
        <w:t>（2）使小车到达水平面时的速度相同。</w:t>
      </w:r>
    </w:p>
    <w:p>
      <w:pPr>
        <w:spacing w:line="360" w:lineRule="auto"/>
        <w:ind w:firstLine="420" w:firstLineChars="150"/>
        <w:rPr>
          <w:color w:val="000000"/>
          <w:szCs w:val="21"/>
        </w:rPr>
      </w:pPr>
      <w:r>
        <w:rPr>
          <w:color w:val="000000"/>
          <w:szCs w:val="21"/>
        </w:rPr>
        <w:t>（3）摩擦力越大，运动距离越远。</w:t>
      </w:r>
    </w:p>
    <w:p>
      <w:pPr>
        <w:spacing w:line="360" w:lineRule="auto"/>
        <w:ind w:firstLine="420" w:firstLineChars="150"/>
        <w:rPr>
          <w:color w:val="000000"/>
          <w:szCs w:val="21"/>
        </w:rPr>
      </w:pPr>
      <w:r>
        <w:rPr>
          <w:color w:val="000000"/>
          <w:szCs w:val="21"/>
        </w:rPr>
        <w:t>（4）水平面如果足够光滑，小车将一直运动下去</w:t>
      </w:r>
    </w:p>
    <w:p>
      <w:pPr>
        <w:pStyle w:val="2"/>
        <w:spacing w:line="36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26</w:t>
      </w:r>
      <w:r>
        <w:rPr>
          <w:rFonts w:ascii="Times New Roman" w:hAnsi="宋体" w:cs="Times New Roman"/>
          <w:color w:val="000000"/>
        </w:rPr>
        <w:t>、（</w:t>
      </w:r>
      <w:r>
        <w:rPr>
          <w:rFonts w:ascii="Times New Roman" w:hAnsi="Times New Roman" w:cs="Times New Roman"/>
          <w:color w:val="000000"/>
        </w:rPr>
        <w:t>1</w:t>
      </w:r>
      <w:r>
        <w:rPr>
          <w:rFonts w:ascii="Times New Roman" w:hAnsi="宋体" w:cs="Times New Roman"/>
          <w:color w:val="000000"/>
        </w:rPr>
        <w:t>）</w:t>
      </w:r>
      <w:r>
        <w:rPr>
          <w:rFonts w:ascii="Times New Roman" w:hAnsi="Times New Roman" w:cs="Times New Roman"/>
          <w:color w:val="000000"/>
        </w:rPr>
        <w:t>相反　钩码的数量</w:t>
      </w:r>
    </w:p>
    <w:p>
      <w:pPr>
        <w:pStyle w:val="2"/>
        <w:spacing w:line="360" w:lineRule="auto"/>
        <w:ind w:firstLine="420" w:firstLineChars="15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（2）不能　不在同一直线上的两个力能否平衡</w:t>
      </w:r>
    </w:p>
    <w:p>
      <w:pPr>
        <w:pStyle w:val="2"/>
        <w:spacing w:line="360" w:lineRule="auto"/>
        <w:ind w:firstLine="420" w:firstLineChars="15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（3）把小卡片一剪两半</w:t>
      </w:r>
    </w:p>
    <w:p>
      <w:pPr>
        <w:pStyle w:val="2"/>
        <w:spacing w:line="360" w:lineRule="auto"/>
        <w:ind w:firstLine="420" w:firstLineChars="15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>（4）A</w:t>
      </w:r>
    </w:p>
    <w:p>
      <w:pPr>
        <w:rPr>
          <w:rFonts w:hint="eastAsia" w:ascii="宋体" w:hAnsi="宋体"/>
          <w:color w:val="000000"/>
          <w:szCs w:val="21"/>
        </w:rPr>
      </w:pPr>
    </w:p>
    <w:p>
      <w:pPr>
        <w:rPr>
          <w:rFonts w:hint="eastAsia" w:eastAsiaTheme="minorEastAsia"/>
          <w:lang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pict>
        <v:shape id="_x0000_s2049" o:spid="_x0000_s2049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 joinstyle="miter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Theme="minor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第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 共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NUMPAGES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6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页</w:t>
                </w:r>
              </w:p>
            </w:txbxContent>
          </v:textbox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68C1C1"/>
    <w:multiLevelType w:val="singleLevel"/>
    <w:tmpl w:val="C968C1C1"/>
    <w:lvl w:ilvl="0" w:tentative="0">
      <w:start w:val="9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474117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before="0" w:after="0" w:line="276" w:lineRule="auto"/>
      <w:ind w:left="0" w:right="0"/>
      <w:jc w:val="both"/>
    </w:pPr>
    <w:rPr>
      <w:rFonts w:ascii="Calibri" w:hAnsi="Calibri" w:cs="宋体" w:eastAsiaTheme="minorEastAsia"/>
      <w:kern w:val="2"/>
      <w:position w:val="-6"/>
      <w:sz w:val="28"/>
      <w:szCs w:val="22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pPr>
      <w:adjustRightInd w:val="0"/>
      <w:spacing w:line="312" w:lineRule="atLeast"/>
    </w:pPr>
    <w:rPr>
      <w:rFonts w:ascii="宋体" w:hAnsi="Courier New" w:cs="Courier New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uiPriority w:val="0"/>
    <w:pPr>
      <w:widowControl/>
      <w:jc w:val="left"/>
    </w:pPr>
    <w:rPr>
      <w:rFonts w:ascii="宋体" w:hAnsi="宋体" w:cs="宋体"/>
      <w:kern w:val="0"/>
      <w:sz w:val="24"/>
    </w:rPr>
  </w:style>
  <w:style w:type="character" w:styleId="7">
    <w:name w:val="Emphasis"/>
    <w:basedOn w:val="6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numbering" Target="numbering.xml"/><Relationship Id="rId15" Type="http://schemas.openxmlformats.org/officeDocument/2006/relationships/customXml" Target="../customXml/item1.xml"/><Relationship Id="rId14" Type="http://schemas.openxmlformats.org/officeDocument/2006/relationships/image" Target="media/image9.png"/><Relationship Id="rId13" Type="http://schemas.openxmlformats.org/officeDocument/2006/relationships/image" Target="media/image8.wmf"/><Relationship Id="rId12" Type="http://schemas.openxmlformats.org/officeDocument/2006/relationships/oleObject" Target="embeddings/oleObject1.bin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2018-04-26T11:37:00Z</dcterms:created>
  <dc:creator>唐鸿</dc:creator>
  <cp:lastModifiedBy>老倪膏药(招代理)</cp:lastModifiedBy>
  <dcterms:modified xsi:type="dcterms:W3CDTF">2018-05-14T12:54:40Z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