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right="0" w:leftChars="0" w:rightChars="0"/>
        <w:jc w:val="center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58pt;margin-top:997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/>
        </w:rPr>
        <w:t>期末测试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right="0" w:leftChars="0" w:rightChars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一、选择题（每题2分）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下列生产、生活中的变化，属于化学变化的是（   ）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190625" cy="895350"/>
            <wp:effectExtent l="0" t="0" r="9525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冰雪融化     B、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904875" cy="1152525"/>
            <wp:effectExtent l="0" t="0" r="9525" b="952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水的净化  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952500" cy="981075"/>
            <wp:effectExtent l="0" t="0" r="0" b="9525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燃料燃烧         D、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095375" cy="828675"/>
            <wp:effectExtent l="0" t="0" r="9525" b="952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风力发电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2. 下列物质的用途与性质不对应的是（   ）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A、食品包装中充氮气以防腐﹣﹣常温下氮气的化学性质不活泼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B、一氧化碳用于冶炼金属﹣﹣一氧化碳具有可燃性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C、稀有气体能制成多种用途的电光源﹣﹣稀有气体在通电时发出不同颜色的光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D、干冰可用做制冷剂﹣﹣干冰升华吸热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3. 2016年“世界环境日”中国确定的主题为“改善环境质量，推动绿色发展”．下列做法与之相违背的是（   ）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438275" cy="1371600"/>
            <wp:effectExtent l="0" t="0" r="9525" b="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A、农作物的秸秆就地焚烧      B、社会公共场所严禁吸烟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C、积极开展绿化国土行动      D、工业废水处理达标后排放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4. 如图是“尾气催化转换器”将汽车尾气中有毒气体转化为无毒气体的微观示意图，其中不同的圆球代表不同的原子．下列说法错误的是（   ）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2686050" cy="885825"/>
            <wp:effectExtent l="0" t="0" r="0" b="952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A、该反应没有单质生成               B、图中的反应物全部是化合物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C、参加反应的两种分子个数比为1：1  D、原子在化学变化中式不可再分的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5. 下列有关实验室制H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的操作，正确的是（   ）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171575" cy="847725"/>
            <wp:effectExtent l="0" t="0" r="9525" b="9525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检查气密性     B、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504825" cy="1028700"/>
            <wp:effectExtent l="0" t="0" r="9525" b="0"/>
            <wp:docPr id="9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加入锌粒  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171575" cy="1390650"/>
            <wp:effectExtent l="0" t="0" r="9525" b="0"/>
            <wp:docPr id="7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倒入稀硫酸      D、</w:t>
      </w: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485775" cy="809625"/>
            <wp:effectExtent l="0" t="0" r="9525" b="9525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收集H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6. 近年，我国科学家首次拍摄到水分子团簇图像，模型如图．下列说法正确的是（   ）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047750" cy="1047750"/>
            <wp:effectExtent l="0" t="0" r="0" b="0"/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A、氢氧两种元素只能组成水        B、团簇中的水分子不再运动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C、水蒸气冷凝成水，分子间隔减小  D、可燃冰和冰都是由水分子构成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7. 最近科学家用钙原子轰击铕原子，合成117号元素（部分信息如图所示）．下列说法错误的是（   ）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771525" cy="695325"/>
            <wp:effectExtent l="0" t="0" r="9525" b="9525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A、该元素的核外电子数为117     B、该元素的原子序数为117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C、该元素的相对原子质量为294g  D、钙和铕都属于金属元素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8. 科学家发现了纯碳新材料“碳纳米泡沫”，泡沫由许多团簇组成，每个团簇含有约4000个碳原子．“碳纳米泡沫”是目前世上最轻的物质之一，密度为2mg/cm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perscript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 有铁磁性，是热和电的不良导体．（   ）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A、“碳纳米泡沫”由碳元素组成       B、“碳纳米泡沫”能被磁铁吸引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C、“碳纳米泡沫”和金刚石的性质相同 D、“碳纳米泡沫”能浮在水面上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9. 在密闭容器中有甲、乙、丙、丁四种物质，在一定条件下反应，测得反应前后各物质的质量分数如图所示．下列说法正确的是（   ）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2085975" cy="1485900"/>
            <wp:effectExtent l="0" t="0" r="9525" b="0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 xml:space="preserve">A、丙可能是单质    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B、丁一定是该反应的催化剂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C、若消耗3 g的乙，则生成17 g的丙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D、反应前甲、乙的质量之和一定等于反应后丙的质量</w:t>
      </w:r>
    </w:p>
    <w:p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10.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如图，是甲、乙两种固体物质的溶解度曲线，下列说法正确的是</w:t>
      </w:r>
    </w:p>
    <w:p>
      <w:pPr>
        <w:pStyle w:val="NormalWeb"/>
        <w:spacing w:before="0" w:beforeAutospacing="0" w:after="0" w:afterAutospacing="0" w:line="360" w:lineRule="auto"/>
        <w:ind w:left="420" w:leftChars="200"/>
        <w:jc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2590165" cy="2117725"/>
            <wp:effectExtent l="0" t="0" r="6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211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 20℃时，甲、乙两种固体物质的溶解度都是30</w:t>
      </w:r>
    </w:p>
    <w:p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 40℃时，甲的饱和溶液中溶质质量分数为50%</w:t>
      </w:r>
    </w:p>
    <w:p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 40℃时，将50g乙物质全部溶于水中，恰好能得到150g乙的饱和溶液</w:t>
      </w:r>
    </w:p>
    <w:p>
      <w:pPr>
        <w:pStyle w:val="NormalWeb"/>
        <w:spacing w:before="0" w:beforeAutospacing="0" w:after="0" w:afterAutospacing="0" w:line="360" w:lineRule="auto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D．将130g 20℃甲的饱和溶液升温到40℃，最多还能溶解甲物质20g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二、填空题</w:t>
      </w:r>
    </w:p>
    <w:p>
      <w:pPr>
        <w:spacing w:line="360" w:lineRule="auto"/>
        <w:ind w:left="315" w:hanging="315" w:hangingChars="15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11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．</w:t>
      </w:r>
      <w:r>
        <w:rPr>
          <w:rFonts w:asciiTheme="minorEastAsia" w:hAnsiTheme="minorEastAsia" w:cstheme="minorEastAsia" w:hint="eastAsia"/>
          <w:sz w:val="21"/>
          <w:szCs w:val="21"/>
          <w:lang w:eastAsia="zh-CN"/>
        </w:rPr>
        <w:t>（</w:t>
      </w: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4分</w:t>
      </w:r>
      <w:r>
        <w:rPr>
          <w:rFonts w:asciiTheme="minorEastAsia" w:hAnsiTheme="minorEastAsia" w:cstheme="minorEastAsia" w:hint="eastAsia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2017年5月5日，我国自主研制的大型客机C919试飞成功，这标志着我国的航空强国梦又迈出了一大步。大飞机使用了各种化学材料，见下图（甲）。请回答：</w:t>
      </w:r>
    </w:p>
    <w:p>
      <w:pPr>
        <w:spacing w:line="360" w:lineRule="auto"/>
        <w:ind w:left="420" w:leftChars="200"/>
        <w:jc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1524635" cy="1276350"/>
            <wp:effectExtent l="0" t="0" r="18415" b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1028700" cy="1219835"/>
            <wp:effectExtent l="0" t="0" r="0" b="1841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>
                      <a:lum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19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leftChars="20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（1）</w:t>
      </w:r>
      <w:r>
        <w:rPr>
          <w:rFonts w:asciiTheme="minorEastAsia" w:hAnsiTheme="minorEastAsia" w:cstheme="minorEastAsia" w:hint="eastAsia"/>
          <w:sz w:val="21"/>
          <w:szCs w:val="21"/>
          <w:lang w:eastAsia="zh-CN"/>
        </w:rPr>
        <w:t>写出甲图中一种金属材料：</w:t>
      </w:r>
      <w:r>
        <w:rPr>
          <w:rFonts w:asciiTheme="minorEastAsia" w:hAnsiTheme="minorEastAsia" w:cstheme="minorEastAsia" w:hint="eastAsia"/>
          <w:sz w:val="21"/>
          <w:szCs w:val="21"/>
          <w:u w:val="single"/>
          <w:lang w:val="en-US" w:eastAsia="zh-CN"/>
        </w:rPr>
        <w:t xml:space="preserve">             </w:t>
      </w:r>
    </w:p>
    <w:p>
      <w:pPr>
        <w:spacing w:line="360" w:lineRule="auto"/>
        <w:ind w:left="420" w:leftChars="20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）上图（乙）是钛的原子结构示意图，则x=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；</w:t>
      </w:r>
    </w:p>
    <w:p>
      <w:pPr>
        <w:spacing w:line="360" w:lineRule="auto"/>
        <w:ind w:left="420" w:leftChars="20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）铝比铁</w:t>
      </w:r>
      <w:r>
        <w:rPr>
          <w:rFonts w:asciiTheme="minorEastAsia" w:hAnsiTheme="minorEastAsia" w:cstheme="minorEastAsia" w:hint="eastAsia"/>
          <w:sz w:val="21"/>
          <w:szCs w:val="21"/>
          <w:lang w:eastAsia="zh-CN"/>
        </w:rPr>
        <w:t>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抗腐蚀性</w:t>
      </w:r>
      <w:r>
        <w:rPr>
          <w:rFonts w:asciiTheme="minorEastAsia" w:hAnsiTheme="minorEastAsia" w:cstheme="minorEastAsia" w:hint="eastAsia"/>
          <w:sz w:val="21"/>
          <w:szCs w:val="21"/>
          <w:lang w:eastAsia="zh-CN"/>
        </w:rPr>
        <w:t>更好的原因：</w:t>
      </w:r>
      <w:r>
        <w:rPr>
          <w:rFonts w:asciiTheme="minorEastAsia" w:hAnsiTheme="minorEastAsia" w:cstheme="minorEastAsia" w:hint="eastAsia"/>
          <w:sz w:val="21"/>
          <w:szCs w:val="21"/>
          <w:u w:val="single"/>
          <w:lang w:val="en-US" w:eastAsia="zh-CN"/>
        </w:rPr>
        <w:t xml:space="preserve">                                 </w:t>
      </w:r>
      <w:r>
        <w:rPr>
          <w:rFonts w:asciiTheme="minorEastAsia" w:hAnsiTheme="minorEastAsia" w:cstheme="minorEastAsia" w:hint="eastAsia"/>
          <w:sz w:val="21"/>
          <w:szCs w:val="21"/>
          <w:u w:val="none"/>
          <w:lang w:val="en-US" w:eastAsia="zh-CN"/>
        </w:rPr>
        <w:t>（用化学方程式解释）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12.（6分） 某学习小组欲利用下列装置进行相关气体制取的探究，请你分析并填空．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4038600" cy="1181100"/>
            <wp:effectExtent l="0" t="0" r="0" b="0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(1)、图中标有①的仪器名称是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(2)、实验室用过氧化氢溶液制取氧气应选择的发生装置是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（填字母），用该发生装置制取另一种常见气体的化学方程式为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(3)、甲烷是一种无色、无味、难溶于水的气体，实验室用加热无水醋酸钠和碱石灰的固体混合物的方法制取甲烷，则实验室制取并收集甲烷应选择的装置组合是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(4)、利用E装置干燥O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时，进气端为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（填导管接口字母）．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13.（6分） 如图为自来水厂净水过程示意图．回答下列问题：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2533650" cy="1362075"/>
            <wp:effectExtent l="0" t="0" r="0" b="9525"/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(1)、在这个过程中，未涉及的净水方法是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     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（填序号）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right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A、吸附    B、沉淀    C、过滤     D、煮沸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(2)、活性炭因为具有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的结构，所以具有吸附能力。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(3)、自然界中的水有硬水和软水，常用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来区分．生活中常用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的方式降低水的硬度．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(4)、天然水中常含有有害细菌，需消毒后才能饮用．近年来，用环保高效的新型消毒剂ClO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进行消毒．则ClO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中Cl的化合价是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(5)、节约水资源已成为人类的共识．请列举一种可行节水方法：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15. （8分）化学是一门研究物质的科学，我们一般从物质的组成（或构成）、性质、用途等方面研究一种物质．以二氧化碳为例，请回答相关问题：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2943225" cy="1428750"/>
            <wp:effectExtent l="0" t="0" r="9525" b="0"/>
            <wp:docPr id="18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(1)、从微观上看，一个二氧化碳分子由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和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构成．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(2)、①如图1所示实验中，a、d为用紫色石蕊溶液润湿的棉球，b、c为用石蕊溶液染成紫色的干燥棉球．缓慢通入CO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一段时间后观察到：d比a先变红，b、c不变红，此现象说明CO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具有的物理性质是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， 化学性质是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 xml:space="preserve"> ②如图2所示实验，将注射器中Ca（OH）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溶液注入锥形瓶中，振荡，观察到瓶中小气球的变化是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；发生这种变化的原因是</w:t>
      </w:r>
      <w:r>
        <w:rPr>
          <w:rFonts w:ascii="宋体" w:eastAsia="宋体" w:hAnsi="宋体" w:cs="宋体" w:hint="eastAsia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（用化学方程式表示）．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(3)、二氧化碳是可以利用的重要资源．如在一定条件下可以制造金刚石，反应的化学方程式为3CO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+4Na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position w:val="-6"/>
          <w:sz w:val="21"/>
          <w:szCs w:val="21"/>
          <w:shd w:val="clear" w:color="auto" w:fill="FFFFFF"/>
          <w:lang w:val="en-US" w:eastAsia="zh-CN"/>
        </w:rPr>
        <w:object>
          <v:shape id="_x0000_i1026" type="#_x0000_t75" style="height:19pt;width:54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26" DrawAspect="Content" ObjectID="_1468075725" r:id="rId26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C（金刚石）+2X，X的化学式为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．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15.(10分) M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是生活中常见的金属，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MSO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  <w:lang w:val="en-US" w:eastAsia="zh-CN"/>
        </w:rPr>
        <w:t>4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溶液是无色液体，某化学兴趣小组的同学欲探究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与铜、铝的活动性顺序，请你和他们一起进行以下探究活动：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【提出问题】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、铜、铝的金属活动性顺序是怎样的？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【猜想与假设】小敏的猜想是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Al&gt;Cu&gt;M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；小强的猜想是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Al&gt;M&gt;Cu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；你的猜想是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【设计与实验一】小莉取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丝、铜丝、铝丝和编号为①、②、③的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支试管，进行如表的实验（试管中均盛有体积相同、溶质质量分数也相同的稀盐酸）；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676775" cy="1228725"/>
            <wp:effectExtent l="0" t="0" r="9525" b="9525"/>
            <wp:docPr id="30" name="图片 10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" descr="IMG_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【交流与表达】同学们对同一实验得出两种不同结论的现象进行了讨论，明白了实验刚开始时试管③中无气泡产生的原因，该原因是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【设计与实验二】为了进一步探究三种金属的活动性顺序，同学们取粗细相同，打磨干净的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丝、铝丝及相关溶液，又进行了如图所示的实验：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152650" cy="1295400"/>
            <wp:effectExtent l="0" t="0" r="0" b="0"/>
            <wp:docPr id="31" name="图片 12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 descr="IMG_2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（1）试管乙中观察到的现象是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（2）试管丙中反应的化学方程式为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【交流与表达】同学们经讨论后认为该实验可以优化，去掉试管_____（填试管编号）中的实验，也可以得出正确的结论；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【解释与结论】通过以上实验，同学们得出了三种金属的活动性顺序；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0" w:right="0" w:firstLine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【评价与反思】实验结束后，同学们对实验过程进行了如下反思：</w:t>
      </w:r>
    </w:p>
    <w:p>
      <w:pPr>
        <w:pStyle w:val="NormalWeb"/>
        <w:keepNext w:val="0"/>
        <w:keepLines w:val="0"/>
        <w:widowControl/>
        <w:numPr>
          <w:ilvl w:val="0"/>
          <w:numId w:val="2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630" w:right="0" w:hanging="630" w:hangingChars="30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影响金属与酸反应速率快慢的因素，除了相互反应的金属和酸的性质外，还有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-630" w:right="0" w:leftChars="-300" w:rightChars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（任写一种）</w:t>
      </w:r>
    </w:p>
    <w:p>
      <w:pPr>
        <w:pStyle w:val="NormalWeb"/>
        <w:keepNext w:val="0"/>
        <w:keepLines w:val="0"/>
        <w:widowControl/>
        <w:numPr>
          <w:ilvl w:val="0"/>
          <w:numId w:val="2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630" w:right="0" w:hanging="630" w:leftChars="0" w:hangingChars="30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探究金属活动性顺序时，除了上述实验中已经用到的两种方法外，还可以根据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435" w:lineRule="atLeast"/>
        <w:ind w:left="-630" w:right="0" w:leftChars="-300" w:rightChars="0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进行判断（任写一种）。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三、计算题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16.（6分） 某学习小组在实验室中用加热KClO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和MnO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混合物的方法制取O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， 反应过程中固体质量变化如图所示，请计算．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762125" cy="1409700"/>
            <wp:effectExtent l="0" t="0" r="9525" b="0"/>
            <wp:docPr id="22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(1)、制取O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的质量是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g．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(2)、原混合物中KClO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的质量分数．（写出计算过程，计算结果精确到0.1%）</w:t>
      </w:r>
    </w:p>
    <w:p>
      <w:pPr>
        <w:rPr>
          <w:rFonts w:ascii="宋体" w:eastAsia="宋体" w:hAnsi="宋体" w:cs="宋体" w:hint="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DB55C32"/>
    <w:multiLevelType w:val="singleLevel"/>
    <w:tmpl w:val="DDB55C32"/>
    <w:lvl w:ilvl="0">
      <w:start w:val="1"/>
      <w:numFmt w:val="decimal"/>
      <w:suff w:val="space"/>
      <w:lvlText w:val="%1."/>
      <w:lvlJc w:val="left"/>
    </w:lvl>
  </w:abstractNum>
  <w:abstractNum w:abstractNumId="1">
    <w:nsid w:val="4D76A907"/>
    <w:multiLevelType w:val="singleLevel"/>
    <w:tmpl w:val="4D76A90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wmf" /><Relationship Id="rId26" Type="http://schemas.openxmlformats.org/officeDocument/2006/relationships/oleObject" Target="embeddings/oleObject1.bin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点滴雨瑞</dc:creator>
  <cp:lastModifiedBy>点滴雨瑞</cp:lastModifiedBy>
  <cp:revision>1</cp:revision>
  <dcterms:created xsi:type="dcterms:W3CDTF">2017-12-14T07:31:00Z</dcterms:created>
  <dcterms:modified xsi:type="dcterms:W3CDTF">2018-07-06T00:21:59Z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