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jc w:val="center"/>
        <w:rPr>
          <w:rFonts w:asciiTheme="majorEastAsia" w:eastAsiaTheme="majorEastAsia" w:hAnsiTheme="majorEastAsia" w:cstheme="majorEastAsia" w:hint="eastAsia"/>
          <w:b/>
          <w:bCs/>
          <w:sz w:val="24"/>
          <w:szCs w:val="32"/>
          <w:lang w:val="en-US" w:eastAsia="zh-CN"/>
        </w:rPr>
      </w:pPr>
      <w:r>
        <w:rPr>
          <w:rFonts w:asciiTheme="majorEastAsia" w:eastAsiaTheme="majorEastAsia" w:hAnsiTheme="majorEastAsia" w:cstheme="majorEastAsia" w:hint="eastAsia"/>
          <w:b/>
          <w:bCs/>
          <w:sz w:val="24"/>
          <w:szCs w:val="32"/>
          <w:lang w:val="en-US"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36pt;margin-left:885pt;margin-top:969pt;mso-position-horizontal-relative:page;mso-position-vertical-relative:top-margin-area;position:absolute;width:28pt;z-index:251658240">
            <v:imagedata r:id="rId5" o:title=""/>
          </v:shape>
        </w:pict>
      </w:r>
      <w:r>
        <w:rPr>
          <w:rFonts w:asciiTheme="majorEastAsia" w:eastAsiaTheme="majorEastAsia" w:hAnsiTheme="majorEastAsia" w:cstheme="majorEastAsia" w:hint="eastAsia"/>
          <w:b/>
          <w:bCs/>
          <w:sz w:val="24"/>
          <w:szCs w:val="32"/>
          <w:lang w:val="en-US" w:eastAsia="zh-CN"/>
        </w:rPr>
        <w:t>顺义区2017—2018学年度第一学期期末九年级教学质量检测</w:t>
      </w:r>
      <w:bookmarkStart w:id="0" w:name="_GoBack"/>
      <w:bookmarkEnd w:id="0"/>
    </w:p>
    <w:p>
      <w:pPr>
        <w:jc w:val="center"/>
        <w:rPr>
          <w:rFonts w:asciiTheme="majorEastAsia" w:eastAsiaTheme="majorEastAsia" w:hAnsiTheme="majorEastAsia" w:cstheme="majorEastAsia" w:hint="eastAsia"/>
          <w:b/>
          <w:bCs/>
          <w:sz w:val="24"/>
          <w:szCs w:val="32"/>
          <w:lang w:val="en-US" w:eastAsia="zh-CN"/>
        </w:rPr>
      </w:pPr>
      <w:r>
        <w:rPr>
          <w:rFonts w:asciiTheme="majorEastAsia" w:eastAsiaTheme="majorEastAsia" w:hAnsiTheme="majorEastAsia" w:cstheme="majorEastAsia" w:hint="eastAsia"/>
          <w:b/>
          <w:bCs/>
          <w:sz w:val="24"/>
          <w:szCs w:val="32"/>
          <w:lang w:val="en-US" w:eastAsia="zh-CN"/>
        </w:rPr>
        <w:t>思想品德试卷</w:t>
      </w:r>
    </w:p>
    <w:p>
      <w:pPr>
        <w:jc w:val="center"/>
        <w:rPr>
          <w:rFonts w:hint="eastAsia"/>
          <w:lang w:val="en-US" w:eastAsia="zh-CN"/>
        </w:rPr>
      </w:pPr>
      <w:r>
        <w:rPr>
          <w:rFonts w:hint="eastAsia"/>
          <w:lang w:val="en-US" w:eastAsia="zh-CN"/>
        </w:rPr>
        <w:t xml:space="preserve">                                                              2018.01</w:t>
      </w:r>
    </w:p>
    <w:p>
      <w:pPr>
        <w:jc w:val="center"/>
        <w:rPr>
          <w:rFonts w:asciiTheme="minorEastAsia" w:eastAsiaTheme="minorEastAsia" w:hAnsiTheme="minorEastAsia" w:cstheme="minorEastAsia" w:hint="eastAsia"/>
          <w:b/>
          <w:bCs/>
          <w:lang w:val="en-US" w:eastAsia="zh-CN"/>
        </w:rPr>
      </w:pPr>
      <w:r>
        <w:rPr>
          <w:rFonts w:asciiTheme="minorEastAsia" w:eastAsiaTheme="minorEastAsia" w:hAnsiTheme="minorEastAsia" w:cstheme="minorEastAsia" w:hint="eastAsia"/>
          <w:b/>
          <w:bCs/>
          <w:lang w:val="en-US" w:eastAsia="zh-CN"/>
        </w:rPr>
        <w:t>第一部分（选择题共40分）</w:t>
      </w:r>
    </w:p>
    <w:p>
      <w:pPr>
        <w:keepNext w:val="0"/>
        <w:keepLines w:val="0"/>
        <w:pageBreakBefore w:val="0"/>
        <w:widowControl w:val="0"/>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Theme="minorEastAsia" w:eastAsiaTheme="minorEastAsia" w:hAnsiTheme="minorEastAsia" w:cstheme="minorEastAsia" w:hint="eastAsia"/>
          <w:b/>
          <w:bCs/>
          <w:lang w:val="en-US" w:eastAsia="zh-CN"/>
        </w:rPr>
      </w:pPr>
      <w:r>
        <w:rPr>
          <w:rFonts w:asciiTheme="minorEastAsia" w:eastAsiaTheme="minorEastAsia" w:hAnsiTheme="minorEastAsia" w:cstheme="minorEastAsia" w:hint="eastAsia"/>
          <w:b/>
          <w:bCs/>
          <w:lang w:val="en-US" w:eastAsia="zh-CN"/>
        </w:rPr>
        <w:t>本部分共20个小题，每小题2分，共40分。在每小题列出的四个选项中，选出最符合题目要求的一项，填涂在答题卡上。</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2017年12月13日，是第四个</w:t>
      </w:r>
      <w:r>
        <w:rPr>
          <w:rFonts w:hint="eastAsia"/>
          <w:u w:val="single"/>
          <w:lang w:val="en-US" w:eastAsia="zh-CN"/>
        </w:rPr>
        <w:t xml:space="preserve">        </w:t>
      </w:r>
      <w:r>
        <w:rPr>
          <w:rFonts w:hint="eastAsia"/>
          <w:u w:val="none"/>
          <w:lang w:val="en-US" w:eastAsia="zh-CN"/>
        </w:rPr>
        <w:t>日，中共中央总书记、国家主席、中央军委主席习近平出席了在侵华日军南京大屠杀遇难同胞纪念馆举行的纪念仪式，全国政协主席俞正声出席仪式并讲话。</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315" w:right="0" w:firstLine="0" w:leftChars="0" w:rightChars="0" w:firstLineChars="0"/>
        <w:jc w:val="left"/>
        <w:textAlignment w:val="auto"/>
        <w:outlineLvl w:val="9"/>
        <w:rPr>
          <w:rFonts w:hint="eastAsia"/>
          <w:lang w:val="en-US" w:eastAsia="zh-CN"/>
        </w:rPr>
      </w:pPr>
      <w:r>
        <w:rPr>
          <w:rFonts w:hint="eastAsia"/>
          <w:u w:val="none"/>
          <w:lang w:val="en-US" w:eastAsia="zh-CN"/>
        </w:rPr>
        <w:t>国家公祭         B. 抗日战争纪念      C. 烈士纪念      D. 全民国家安全教育</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u w:val="none"/>
          <w:lang w:val="en-US" w:eastAsia="zh-CN"/>
        </w:rPr>
        <w:t>2017年10月18日，中国共产党第十九次全国代表大会在人民大会堂开幕，党的十九大是在全面建成小康社会</w:t>
      </w:r>
      <w:r>
        <w:rPr>
          <w:rFonts w:hint="eastAsia"/>
          <w:u w:val="single"/>
          <w:lang w:val="en-US" w:eastAsia="zh-CN"/>
        </w:rPr>
        <w:t xml:space="preserve">        </w:t>
      </w:r>
      <w:r>
        <w:rPr>
          <w:rFonts w:hint="eastAsia"/>
          <w:u w:val="none"/>
          <w:lang w:val="en-US" w:eastAsia="zh-CN"/>
        </w:rPr>
        <w:t>阶段、中国特色社会主义发展关键时期召开的一次十分重要的大会。大会指出中国特色社会主义进入了</w:t>
      </w:r>
      <w:r>
        <w:rPr>
          <w:rFonts w:hint="eastAsia"/>
          <w:u w:val="single"/>
          <w:lang w:val="en-US" w:eastAsia="zh-CN"/>
        </w:rPr>
        <w:t xml:space="preserve">       </w:t>
      </w:r>
      <w:r>
        <w:rPr>
          <w:rFonts w:hint="eastAsia"/>
          <w:u w:val="none"/>
          <w:lang w:val="en-US" w:eastAsia="zh-CN"/>
        </w:rPr>
        <w:t>。</w:t>
      </w:r>
    </w:p>
    <w:p>
      <w:pPr>
        <w:keepNext w:val="0"/>
        <w:keepLines w:val="0"/>
        <w:pageBreakBefore w:val="0"/>
        <w:widowControl w:val="0"/>
        <w:numPr>
          <w:ilvl w:val="0"/>
          <w:numId w:val="3"/>
        </w:numPr>
        <w:kinsoku/>
        <w:wordWrap/>
        <w:overflowPunct/>
        <w:topLinePunct w:val="0"/>
        <w:autoSpaceDE/>
        <w:autoSpaceDN/>
        <w:bidi w:val="0"/>
        <w:adjustRightInd/>
        <w:snapToGrid/>
        <w:spacing w:line="240" w:lineRule="auto"/>
        <w:ind w:left="315" w:right="0" w:firstLine="0" w:leftChars="0" w:rightChars="0" w:firstLineChars="0"/>
        <w:jc w:val="left"/>
        <w:textAlignment w:val="auto"/>
        <w:outlineLvl w:val="9"/>
        <w:rPr>
          <w:rFonts w:hint="eastAsia"/>
          <w:lang w:val="en-US" w:eastAsia="zh-CN"/>
        </w:rPr>
      </w:pPr>
      <w:r>
        <w:rPr>
          <w:rFonts w:hint="eastAsia"/>
          <w:lang w:val="en-US" w:eastAsia="zh-CN"/>
        </w:rPr>
        <w:t>决胜  新时期     B. 重要  新时代      C. 重要  新时期  D. 决胜  新时代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u w:val="none"/>
          <w:lang w:val="en-US" w:eastAsia="zh-CN"/>
        </w:rPr>
        <w:t>在中国共产党的领导下，改革开放近40年来，人们用“住房宽敞心头亮，交通发展道路畅，轿车进家成时尚，通信便捷新式样，休闲娱乐促健康”来描述身边的变化。从这些变化中，你能看出</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ascii="宋体" w:eastAsia="宋体" w:hAnsi="宋体" w:cs="宋体" w:hint="eastAsia"/>
          <w:u w:val="none"/>
          <w:lang w:val="en-US" w:eastAsia="zh-CN"/>
        </w:rPr>
      </w:pPr>
      <w:r>
        <w:rPr>
          <w:rFonts w:hint="eastAsia"/>
          <w:u w:val="none"/>
          <w:lang w:val="en-US" w:eastAsia="zh-CN"/>
        </w:rPr>
        <w:t xml:space="preserve">   </w:t>
      </w:r>
      <w:r>
        <w:rPr>
          <w:rFonts w:ascii="宋体" w:eastAsia="宋体" w:hAnsi="宋体" w:cs="宋体" w:hint="eastAsia"/>
          <w:u w:val="none"/>
          <w:lang w:val="en-US" w:eastAsia="zh-CN"/>
        </w:rPr>
        <w:t>①老百姓的衣食住行各方面生活都发生了日新月异的变化  ②人民生活水平的提高离不开改革开放的基本国策  ③我国已经不再处于社会主义初级阶段  ④中国共产党是社会主义事业的领导核心</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315" w:right="0" w:leftChars="0" w:rightChars="0"/>
        <w:jc w:val="left"/>
        <w:textAlignment w:val="auto"/>
        <w:outlineLvl w:val="9"/>
        <w:rPr>
          <w:rFonts w:ascii="宋体" w:eastAsia="宋体" w:hAnsi="宋体" w:cs="宋体" w:hint="eastAsia"/>
          <w:u w:val="none"/>
          <w:lang w:val="en-US" w:eastAsia="zh-CN"/>
        </w:rPr>
      </w:pPr>
      <w:r>
        <w:rPr>
          <w:rFonts w:ascii="宋体" w:eastAsia="宋体" w:hAnsi="宋体" w:cs="宋体" w:hint="eastAsia"/>
          <w:u w:val="none"/>
          <w:lang w:val="en-US" w:eastAsia="zh-CN"/>
        </w:rPr>
        <w:t>A.①②③          B. ①③④             C. ②③④       D. ①②④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u w:val="none"/>
          <w:lang w:val="en-US" w:eastAsia="zh-CN"/>
        </w:rPr>
        <w:t>我国的根本政治制度是</w:t>
      </w:r>
    </w:p>
    <w:p>
      <w:pPr>
        <w:keepNext w:val="0"/>
        <w:keepLines w:val="0"/>
        <w:pageBreakBefore w:val="0"/>
        <w:widowControl w:val="0"/>
        <w:numPr>
          <w:ilvl w:val="0"/>
          <w:numId w:val="4"/>
        </w:numPr>
        <w:kinsoku/>
        <w:wordWrap/>
        <w:overflowPunct/>
        <w:topLinePunct w:val="0"/>
        <w:autoSpaceDE/>
        <w:autoSpaceDN/>
        <w:bidi w:val="0"/>
        <w:adjustRightInd/>
        <w:snapToGrid/>
        <w:spacing w:line="240" w:lineRule="auto"/>
        <w:ind w:left="315" w:right="0" w:firstLine="0" w:leftChars="0" w:rightChars="0" w:firstLineChars="0"/>
        <w:jc w:val="left"/>
        <w:textAlignment w:val="auto"/>
        <w:outlineLvl w:val="9"/>
        <w:rPr>
          <w:rFonts w:hint="eastAsia"/>
          <w:lang w:val="en-US" w:eastAsia="zh-CN"/>
        </w:rPr>
      </w:pPr>
      <w:r>
        <w:rPr>
          <w:rFonts w:hint="eastAsia"/>
          <w:lang w:val="en-US" w:eastAsia="zh-CN"/>
        </w:rPr>
        <w:t xml:space="preserve">社会主义制度    B. 人民代表大会制度  </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315" w:right="0" w:leftChars="0" w:rightChars="0"/>
        <w:jc w:val="left"/>
        <w:textAlignment w:val="auto"/>
        <w:outlineLvl w:val="9"/>
        <w:rPr>
          <w:rFonts w:hint="eastAsia"/>
          <w:lang w:val="en-US" w:eastAsia="zh-CN"/>
        </w:rPr>
      </w:pPr>
      <w:r>
        <w:rPr>
          <w:rFonts w:hint="eastAsia"/>
          <w:lang w:val="en-US" w:eastAsia="zh-CN"/>
        </w:rPr>
        <w:drawing>
          <wp:anchor distT="0" distB="0" distL="114300" distR="114300" simplePos="0" relativeHeight="251659264" behindDoc="0" locked="0" layoutInCell="1" allowOverlap="1">
            <wp:simplePos x="0" y="0"/>
            <wp:positionH relativeFrom="column">
              <wp:posOffset>3569335</wp:posOffset>
            </wp:positionH>
            <wp:positionV relativeFrom="paragraph">
              <wp:posOffset>187960</wp:posOffset>
            </wp:positionV>
            <wp:extent cx="2338705" cy="1296035"/>
            <wp:effectExtent l="0" t="0" r="4445" b="18415"/>
            <wp:wrapSquare wrapText="bothSides"/>
            <wp:docPr id="1" name="图片 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
                    <pic:cNvPicPr>
                      <a:picLocks noChangeAspect="1"/>
                    </pic:cNvPicPr>
                  </pic:nvPicPr>
                  <pic:blipFill>
                    <a:blip xmlns:r="http://schemas.openxmlformats.org/officeDocument/2006/relationships" r:embed="rId6"/>
                    <a:stretch>
                      <a:fillRect/>
                    </a:stretch>
                  </pic:blipFill>
                  <pic:spPr>
                    <a:xfrm>
                      <a:off x="0" y="0"/>
                      <a:ext cx="2338705" cy="1296035"/>
                    </a:xfrm>
                    <a:prstGeom prst="rect">
                      <a:avLst/>
                    </a:prstGeom>
                  </pic:spPr>
                </pic:pic>
              </a:graphicData>
            </a:graphic>
          </wp:anchor>
        </w:drawing>
      </w:r>
      <w:r>
        <w:rPr>
          <w:rFonts w:hint="eastAsia"/>
          <w:lang w:val="en-US" w:eastAsia="zh-CN"/>
        </w:rPr>
        <w:t>C. 社会主义公有制  D. 基层群众自治和民主管理制度</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“小康不小康，关键看老乡”。5年来，城乡差距持续缩小，居民收入比从2012年的288倍下降到2016年2.72倍。新型城镇化建设加速推进，我国所有省份都取消了农业户口与非农业户口性质区分。这些举措</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420" w:right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w:t>
      </w:r>
      <w:r>
        <w:rPr>
          <w:rFonts w:eastAsia="宋体" w:cstheme="minorHAnsi" w:hint="eastAsia"/>
          <w:lang w:val="en-US" w:eastAsia="zh-CN"/>
        </w:rPr>
        <w:t xml:space="preserve">有利于我国加快建成小康社会  </w:t>
      </w:r>
      <w:r>
        <w:rPr>
          <w:rFonts w:ascii="宋体" w:eastAsia="宋体" w:hAnsi="宋体" w:cs="宋体" w:hint="eastAsia"/>
          <w:lang w:val="en-US" w:eastAsia="zh-CN"/>
        </w:rPr>
        <w:t>②</w:t>
      </w:r>
      <w:r>
        <w:rPr>
          <w:rFonts w:eastAsia="宋体" w:cstheme="minorHAnsi" w:hint="eastAsia"/>
          <w:lang w:val="en-US" w:eastAsia="zh-CN"/>
        </w:rPr>
        <w:t xml:space="preserve">更加促进了社会的公平和公正  </w:t>
      </w:r>
      <w:r>
        <w:rPr>
          <w:rFonts w:ascii="宋体" w:eastAsia="宋体" w:hAnsi="宋体" w:cs="宋体" w:hint="eastAsia"/>
          <w:lang w:val="en-US" w:eastAsia="zh-CN"/>
        </w:rPr>
        <w:t>③</w:t>
      </w:r>
      <w:r>
        <w:rPr>
          <w:rFonts w:eastAsia="宋体" w:cstheme="minorHAnsi" w:hint="eastAsia"/>
          <w:lang w:val="en-US" w:eastAsia="zh-CN"/>
        </w:rPr>
        <w:t xml:space="preserve">有利于统筹城乡协调发展  </w:t>
      </w:r>
      <w:r>
        <w:rPr>
          <w:rFonts w:ascii="宋体" w:eastAsia="宋体" w:hAnsi="宋体" w:cs="宋体" w:hint="eastAsia"/>
          <w:lang w:val="en-US" w:eastAsia="zh-CN"/>
        </w:rPr>
        <w:t>④</w:t>
      </w:r>
      <w:r>
        <w:rPr>
          <w:rFonts w:eastAsia="宋体" w:cstheme="minorHAnsi" w:hint="eastAsia"/>
          <w:lang w:val="en-US" w:eastAsia="zh-CN"/>
        </w:rPr>
        <w:t>会加剧农村劳动力人口的流失</w:t>
      </w:r>
    </w:p>
    <w:p>
      <w:pPr>
        <w:keepNext w:val="0"/>
        <w:keepLines w:val="0"/>
        <w:pageBreakBefore w:val="0"/>
        <w:widowControl w:val="0"/>
        <w:numPr>
          <w:ilvl w:val="0"/>
          <w:numId w:val="5"/>
        </w:numPr>
        <w:kinsoku/>
        <w:wordWrap/>
        <w:overflowPunct/>
        <w:topLinePunct w:val="0"/>
        <w:autoSpaceDE/>
        <w:autoSpaceDN/>
        <w:bidi w:val="0"/>
        <w:adjustRightInd/>
        <w:snapToGrid/>
        <w:spacing w:line="240" w:lineRule="auto"/>
        <w:ind w:right="0" w:firstLine="420" w:right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①②③         B. ②③④           C. ①②④        D. ①③④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“东方开的是海螺花，南方开的是玉竹花，西方开的是金兰花，北方开的是玉石花，开在一个花盆里，形成一蓬团结花”。这首歌反映了</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①我国是个美丽的国度，是花的海洋  ②我国是个多民族国家  ③我国各民族之间平等、团结、互助、和谐的社会主义新型关系  ④我国各民族人民和睦相处，友好往来，亲如一家</w:t>
      </w:r>
    </w:p>
    <w:p>
      <w:pPr>
        <w:keepNext w:val="0"/>
        <w:keepLines w:val="0"/>
        <w:pageBreakBefore w:val="0"/>
        <w:widowControl w:val="0"/>
        <w:numPr>
          <w:ilvl w:val="0"/>
          <w:numId w:val="6"/>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①③④        B. ①②④            C. ①②③        D. ②③④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“只有绿水青山，才有金山银山”是我们从过去“只顾金山银山，忽视绿水青山”的惨痛教训中得出的认识。它告诉我们</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①必须坚持保护环境的基本国策  ②不能以牺牲环境为代价谋求经济的一时发展  ③正确处理长远利益和眼前利益的关系  ④保护环境必然阻碍经济的发展</w:t>
      </w:r>
    </w:p>
    <w:p>
      <w:pPr>
        <w:keepNext w:val="0"/>
        <w:keepLines w:val="0"/>
        <w:pageBreakBefore w:val="0"/>
        <w:widowControl w:val="0"/>
        <w:numPr>
          <w:ilvl w:val="0"/>
          <w:numId w:val="7"/>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①②③        B. ①②④            C. ②③④         D. ①③④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2017年10月18日，习近平同志在十九大报告中强调，我国社会的主要矛盾已经转化为</w:t>
      </w:r>
    </w:p>
    <w:p>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420" w:right="0" w:firstLine="0" w:leftChars="0" w:rightChars="0" w:firstLineChars="0"/>
        <w:jc w:val="left"/>
        <w:textAlignment w:val="auto"/>
        <w:outlineLvl w:val="9"/>
        <w:rPr>
          <w:rFonts w:hint="eastAsia"/>
          <w:lang w:val="en-US" w:eastAsia="zh-CN"/>
        </w:rPr>
      </w:pPr>
      <w:r>
        <w:rPr>
          <w:rFonts w:hint="eastAsia"/>
          <w:lang w:val="en-US" w:eastAsia="zh-CN"/>
        </w:rPr>
        <w:t>工人阶级和资产阶级之间的矛盾</w:t>
      </w:r>
    </w:p>
    <w:p>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420" w:right="0" w:firstLine="0" w:leftChars="0" w:rightChars="0" w:firstLineChars="0"/>
        <w:jc w:val="left"/>
        <w:textAlignment w:val="auto"/>
        <w:outlineLvl w:val="9"/>
        <w:rPr>
          <w:rFonts w:hint="eastAsia"/>
          <w:lang w:val="en-US" w:eastAsia="zh-CN"/>
        </w:rPr>
      </w:pPr>
      <w:r>
        <w:rPr>
          <w:rFonts w:hint="eastAsia"/>
          <w:lang w:val="en-US" w:eastAsia="zh-CN"/>
        </w:rPr>
        <w:t>生产发展和环境污染之间的矛盾</w:t>
      </w:r>
    </w:p>
    <w:p>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420" w:right="0" w:firstLine="0" w:leftChars="0" w:rightChars="0" w:firstLineChars="0"/>
        <w:jc w:val="left"/>
        <w:textAlignment w:val="auto"/>
        <w:outlineLvl w:val="9"/>
        <w:rPr>
          <w:rFonts w:hint="eastAsia"/>
          <w:lang w:val="en-US" w:eastAsia="zh-CN"/>
        </w:rPr>
      </w:pPr>
      <w:r>
        <w:rPr>
          <w:rFonts w:hint="eastAsia"/>
          <w:lang w:val="en-US" w:eastAsia="zh-CN"/>
        </w:rPr>
        <w:t>人民日益增长的物质文化需要同落后的社会生产之间的矛盾</w:t>
      </w:r>
    </w:p>
    <w:p>
      <w:pPr>
        <w:keepNext w:val="0"/>
        <w:keepLines w:val="0"/>
        <w:pageBreakBefore w:val="0"/>
        <w:widowControl w:val="0"/>
        <w:numPr>
          <w:ilvl w:val="0"/>
          <w:numId w:val="8"/>
        </w:numPr>
        <w:kinsoku/>
        <w:wordWrap/>
        <w:overflowPunct/>
        <w:topLinePunct w:val="0"/>
        <w:autoSpaceDE/>
        <w:autoSpaceDN/>
        <w:bidi w:val="0"/>
        <w:adjustRightInd/>
        <w:snapToGrid/>
        <w:spacing w:line="240" w:lineRule="auto"/>
        <w:ind w:left="420" w:right="0" w:firstLine="0" w:leftChars="0" w:rightChars="0" w:firstLineChars="0"/>
        <w:jc w:val="left"/>
        <w:textAlignment w:val="auto"/>
        <w:outlineLvl w:val="9"/>
        <w:rPr>
          <w:rFonts w:hint="eastAsia"/>
          <w:lang w:val="en-US" w:eastAsia="zh-CN"/>
        </w:rPr>
      </w:pPr>
      <w:r>
        <w:rPr>
          <w:rFonts w:hint="eastAsia"/>
          <w:lang w:val="en-US" w:eastAsia="zh-CN"/>
        </w:rPr>
        <w:t>人民日益增长的美好生活需要和不平衡不充分发展之间的矛盾</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民族精神是民族的魂，而爱国主义是民族精神的核心。下列能体现民族精神核心的是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420" w:right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w:t>
      </w:r>
      <w:r>
        <w:rPr>
          <w:rFonts w:eastAsia="宋体" w:cstheme="minorHAnsi" w:hint="eastAsia"/>
          <w:lang w:val="en-US" w:eastAsia="zh-CN"/>
        </w:rPr>
        <w:t xml:space="preserve">自胜者强  </w:t>
      </w:r>
      <w:r>
        <w:rPr>
          <w:rFonts w:ascii="宋体" w:eastAsia="宋体" w:hAnsi="宋体" w:cs="宋体" w:hint="eastAsia"/>
          <w:lang w:val="en-US" w:eastAsia="zh-CN"/>
        </w:rPr>
        <w:t>②</w:t>
      </w:r>
      <w:r>
        <w:rPr>
          <w:rFonts w:eastAsia="宋体" w:cstheme="minorHAnsi" w:hint="eastAsia"/>
          <w:lang w:val="en-US" w:eastAsia="zh-CN"/>
        </w:rPr>
        <w:t xml:space="preserve">苟利国家，不求富贵  </w:t>
      </w:r>
      <w:r>
        <w:rPr>
          <w:rFonts w:ascii="宋体" w:eastAsia="宋体" w:hAnsi="宋体" w:cs="宋体" w:hint="eastAsia"/>
          <w:lang w:val="en-US" w:eastAsia="zh-CN"/>
        </w:rPr>
        <w:t>③</w:t>
      </w:r>
      <w:r>
        <w:rPr>
          <w:rFonts w:eastAsia="宋体" w:cstheme="minorHAnsi" w:hint="eastAsia"/>
          <w:lang w:val="en-US" w:eastAsia="zh-CN"/>
        </w:rPr>
        <w:t xml:space="preserve">礼之用，和为贵  </w:t>
      </w:r>
      <w:r>
        <w:rPr>
          <w:rFonts w:ascii="宋体" w:eastAsia="宋体" w:hAnsi="宋体" w:cs="宋体" w:hint="eastAsia"/>
          <w:lang w:val="en-US" w:eastAsia="zh-CN"/>
        </w:rPr>
        <w:t>④</w:t>
      </w:r>
      <w:r>
        <w:rPr>
          <w:rFonts w:eastAsia="宋体" w:cstheme="minorHAnsi" w:hint="eastAsia"/>
          <w:lang w:val="en-US" w:eastAsia="zh-CN"/>
        </w:rPr>
        <w:t>白眼观天下，丹心报国家</w:t>
      </w:r>
    </w:p>
    <w:p>
      <w:pPr>
        <w:keepNext w:val="0"/>
        <w:keepLines w:val="0"/>
        <w:pageBreakBefore w:val="0"/>
        <w:widowControl w:val="0"/>
        <w:numPr>
          <w:ilvl w:val="0"/>
          <w:numId w:val="9"/>
        </w:numPr>
        <w:kinsoku/>
        <w:wordWrap/>
        <w:overflowPunct/>
        <w:topLinePunct w:val="0"/>
        <w:autoSpaceDE/>
        <w:autoSpaceDN/>
        <w:bidi w:val="0"/>
        <w:adjustRightInd/>
        <w:snapToGrid/>
        <w:spacing w:line="240" w:lineRule="auto"/>
        <w:ind w:right="0" w:firstLine="420" w:right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①②           B. ②③              C. ②④           D. ③④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2017年8月8日21时19分，四川省阿坝州九寨沟县发生7.0级地震。当时，正在九寨沟自驾游的重庆骨科医院袁中华第一时间加入抢救伤员行动，30多个小时没合眼，他的行为</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①践行了社会主义核心价值观  ②提升了自己的生命价值  ③是积极奉献社会的亲社会行为  ④不珍惜时间和生命的表现</w:t>
      </w:r>
    </w:p>
    <w:p>
      <w:pPr>
        <w:keepNext w:val="0"/>
        <w:keepLines w:val="0"/>
        <w:pageBreakBefore w:val="0"/>
        <w:widowControl w:val="0"/>
        <w:numPr>
          <w:ilvl w:val="0"/>
          <w:numId w:val="10"/>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①②③        B. ①②④             C. ②③④         D. ①③④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2016年12月2日，在被执行死刑过去21年后，最高人民法院再审改判聂树斌无罪。聂树斌案是司法机关根据疑罪从无、证据裁判原则依法纠错的重大案件。这表明</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①正义尽管会迟到，但不会缺席  ②勇于纠错也是制度正义的题中之义  ③正义制度的实现取决于法官  ④正义的制度能够保障人权</w:t>
      </w:r>
    </w:p>
    <w:p>
      <w:pPr>
        <w:keepNext w:val="0"/>
        <w:keepLines w:val="0"/>
        <w:pageBreakBefore w:val="0"/>
        <w:widowControl w:val="0"/>
        <w:numPr>
          <w:ilvl w:val="0"/>
          <w:numId w:val="11"/>
        </w:numPr>
        <w:kinsoku/>
        <w:wordWrap/>
        <w:overflowPunct/>
        <w:topLinePunct w:val="0"/>
        <w:autoSpaceDE/>
        <w:autoSpaceDN/>
        <w:bidi w:val="0"/>
        <w:adjustRightInd/>
        <w:snapToGrid/>
        <w:spacing w:line="240" w:lineRule="auto"/>
        <w:ind w:right="0" w:firstLine="420" w:right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①②④        B. ①③④             C. ②③④          D. ①②③</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初秋时节，北京的西三环和西四环之间，百万株乔灌木绿意正浓、千万盆花卉争相绽放，1500多亩园艺景观正在将这片区域装点成为一座城市花园。这则消息告诉我们，北京市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420" w:right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w:t>
      </w:r>
      <w:r>
        <w:rPr>
          <w:rFonts w:eastAsia="宋体" w:cstheme="minorHAnsi" w:hint="eastAsia"/>
          <w:lang w:val="en-US" w:eastAsia="zh-CN"/>
        </w:rPr>
        <w:t xml:space="preserve">坚持可持续发展，注重生态环境保护  </w:t>
      </w:r>
      <w:r>
        <w:rPr>
          <w:rFonts w:ascii="宋体" w:eastAsia="宋体" w:hAnsi="宋体" w:cs="宋体" w:hint="eastAsia"/>
          <w:lang w:val="en-US" w:eastAsia="zh-CN"/>
        </w:rPr>
        <w:t>②</w:t>
      </w:r>
      <w:r>
        <w:rPr>
          <w:rFonts w:eastAsia="宋体" w:cstheme="minorHAnsi" w:hint="eastAsia"/>
          <w:lang w:val="en-US" w:eastAsia="zh-CN"/>
        </w:rPr>
        <w:t xml:space="preserve">坚持把环境保护作为各项工作的中心  </w:t>
      </w:r>
      <w:r>
        <w:rPr>
          <w:rFonts w:ascii="宋体" w:eastAsia="宋体" w:hAnsi="宋体" w:cs="宋体" w:hint="eastAsia"/>
          <w:lang w:val="en-US" w:eastAsia="zh-CN"/>
        </w:rPr>
        <w:t>③</w:t>
      </w:r>
      <w:r>
        <w:rPr>
          <w:rFonts w:eastAsia="宋体" w:cstheme="minorHAnsi" w:hint="eastAsia"/>
          <w:lang w:val="en-US" w:eastAsia="zh-CN"/>
        </w:rPr>
        <w:t xml:space="preserve">关注民生，打造一流的和谐宜居之都  </w:t>
      </w:r>
      <w:r>
        <w:rPr>
          <w:rFonts w:ascii="宋体" w:eastAsia="宋体" w:hAnsi="宋体" w:cs="宋体" w:hint="eastAsia"/>
          <w:lang w:val="en-US" w:eastAsia="zh-CN"/>
        </w:rPr>
        <w:t>④</w:t>
      </w:r>
      <w:r>
        <w:rPr>
          <w:rFonts w:eastAsia="宋体" w:cstheme="minorHAnsi" w:hint="eastAsia"/>
          <w:lang w:val="en-US" w:eastAsia="zh-CN"/>
        </w:rPr>
        <w:t>重视城市卫生，为首都经济建设服务</w:t>
      </w:r>
    </w:p>
    <w:p>
      <w:pPr>
        <w:keepNext w:val="0"/>
        <w:keepLines w:val="0"/>
        <w:pageBreakBefore w:val="0"/>
        <w:widowControl w:val="0"/>
        <w:numPr>
          <w:ilvl w:val="0"/>
          <w:numId w:val="12"/>
        </w:numPr>
        <w:kinsoku/>
        <w:wordWrap/>
        <w:overflowPunct/>
        <w:topLinePunct w:val="0"/>
        <w:autoSpaceDE/>
        <w:autoSpaceDN/>
        <w:bidi w:val="0"/>
        <w:adjustRightInd/>
        <w:snapToGrid/>
        <w:spacing w:line="240" w:lineRule="auto"/>
        <w:ind w:left="420" w:right="0" w:firstLine="0" w:leftChars="0" w:rightChars="0" w:firstLine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①②          B. ①③               C. ②④             D. ③④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某中学准备举办“图说中国”专题展览，小华所在的小组负责“厉害了，我的国”科技专栏，他们搜集的下列时事漫画中，符合该栏目主题的有</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drawing>
          <wp:inline distT="0" distB="0" distL="114300" distR="114300">
            <wp:extent cx="1813560" cy="1082040"/>
            <wp:effectExtent l="0" t="0" r="15240" b="3810"/>
            <wp:docPr id="2" name="图片 2"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3.1"/>
                    <pic:cNvPicPr>
                      <a:picLocks noChangeAspect="1"/>
                    </pic:cNvPicPr>
                  </pic:nvPicPr>
                  <pic:blipFill>
                    <a:blip xmlns:r="http://schemas.openxmlformats.org/officeDocument/2006/relationships" r:embed="rId7"/>
                    <a:srcRect l="-500" t="-356" r="917" b="15797"/>
                    <a:stretch>
                      <a:fillRect/>
                    </a:stretch>
                  </pic:blipFill>
                  <pic:spPr>
                    <a:xfrm>
                      <a:off x="0" y="0"/>
                      <a:ext cx="1813560" cy="1082040"/>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358900" cy="1087755"/>
            <wp:effectExtent l="0" t="0" r="12700" b="17145"/>
            <wp:docPr id="3" name="图片 3" descr="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3.2"/>
                    <pic:cNvPicPr>
                      <a:picLocks noChangeAspect="1"/>
                    </pic:cNvPicPr>
                  </pic:nvPicPr>
                  <pic:blipFill>
                    <a:blip xmlns:r="http://schemas.openxmlformats.org/officeDocument/2006/relationships" r:embed="rId8"/>
                    <a:stretch>
                      <a:fillRect/>
                    </a:stretch>
                  </pic:blipFill>
                  <pic:spPr>
                    <a:xfrm>
                      <a:off x="0" y="0"/>
                      <a:ext cx="1358900" cy="1087755"/>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firstLine="630" w:rightChars="0" w:firstLineChars="300"/>
        <w:jc w:val="left"/>
        <w:textAlignment w:val="auto"/>
        <w:outlineLvl w:val="9"/>
        <w:rPr>
          <w:rFonts w:hint="eastAsia"/>
          <w:lang w:val="en-US" w:eastAsia="zh-CN"/>
        </w:rPr>
      </w:pPr>
      <w:r>
        <w:rPr>
          <w:rFonts w:ascii="宋体" w:eastAsia="宋体" w:hAnsi="宋体" w:cs="宋体" w:hint="eastAsia"/>
          <w:lang w:val="en-US" w:eastAsia="zh-CN"/>
        </w:rPr>
        <w:t>①</w:t>
      </w:r>
      <w:r>
        <w:rPr>
          <w:rFonts w:asciiTheme="minorEastAsia" w:hAnsiTheme="minorEastAsia" w:cstheme="minorEastAsia" w:hint="eastAsia"/>
          <w:lang w:val="en-US" w:eastAsia="zh-CN"/>
        </w:rPr>
        <w:t xml:space="preserve">C919大飞机首飞                        </w:t>
      </w:r>
      <w:r>
        <w:rPr>
          <w:rFonts w:ascii="宋体" w:eastAsia="宋体" w:hAnsi="宋体" w:cs="宋体" w:hint="eastAsia"/>
          <w:lang w:val="en-US" w:eastAsia="zh-CN"/>
        </w:rPr>
        <w:t>②</w:t>
      </w:r>
      <w:r>
        <w:rPr>
          <w:rFonts w:asciiTheme="minorEastAsia" w:hAnsiTheme="minorEastAsia" w:cstheme="minorEastAsia" w:hint="eastAsia"/>
          <w:lang w:val="en-US" w:eastAsia="zh-CN"/>
        </w:rPr>
        <w:t>发射首颗量子卫星</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drawing>
          <wp:inline distT="0" distB="0" distL="114300" distR="114300">
            <wp:extent cx="1800225" cy="1350645"/>
            <wp:effectExtent l="0" t="0" r="9525" b="1905"/>
            <wp:docPr id="4" name="图片 4" descr="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3.3"/>
                    <pic:cNvPicPr>
                      <a:picLocks noChangeAspect="1"/>
                    </pic:cNvPicPr>
                  </pic:nvPicPr>
                  <pic:blipFill>
                    <a:blip xmlns:r="http://schemas.openxmlformats.org/officeDocument/2006/relationships" r:embed="rId9"/>
                    <a:stretch>
                      <a:fillRect/>
                    </a:stretch>
                  </pic:blipFill>
                  <pic:spPr>
                    <a:xfrm>
                      <a:off x="0" y="0"/>
                      <a:ext cx="1800225" cy="135064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454785" cy="1320800"/>
            <wp:effectExtent l="0" t="0" r="12065" b="12700"/>
            <wp:docPr id="5" name="图片 5" descr="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3.4"/>
                    <pic:cNvPicPr>
                      <a:picLocks noChangeAspect="1"/>
                    </pic:cNvPicPr>
                  </pic:nvPicPr>
                  <pic:blipFill>
                    <a:blip xmlns:r="http://schemas.openxmlformats.org/officeDocument/2006/relationships" r:embed="rId10"/>
                    <a:stretch>
                      <a:fillRect/>
                    </a:stretch>
                  </pic:blipFill>
                  <pic:spPr>
                    <a:xfrm>
                      <a:off x="0" y="0"/>
                      <a:ext cx="1454785" cy="1320800"/>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eastAsia="宋体" w:cstheme="minorHAnsi" w:hint="eastAsia"/>
          <w:lang w:val="en-US" w:eastAsia="zh-CN"/>
        </w:rPr>
      </w:pPr>
      <w:r>
        <w:rPr>
          <w:rFonts w:hint="eastAsia"/>
          <w:lang w:val="en-US" w:eastAsia="zh-CN"/>
        </w:rPr>
        <w:t xml:space="preserve">      </w:t>
      </w:r>
      <w:r>
        <w:rPr>
          <w:rFonts w:ascii="宋体" w:eastAsia="宋体" w:hAnsi="宋体" w:cs="宋体" w:hint="eastAsia"/>
          <w:lang w:val="en-US" w:eastAsia="zh-CN"/>
        </w:rPr>
        <w:t>③</w:t>
      </w:r>
      <w:r>
        <w:rPr>
          <w:rFonts w:eastAsia="宋体" w:cstheme="minorHAnsi" w:hint="eastAsia"/>
          <w:lang w:val="en-US" w:eastAsia="zh-CN"/>
        </w:rPr>
        <w:t xml:space="preserve">FAST射电望远镜                         </w:t>
      </w:r>
      <w:r>
        <w:rPr>
          <w:rFonts w:ascii="宋体" w:eastAsia="宋体" w:hAnsi="宋体" w:cs="宋体" w:hint="eastAsia"/>
          <w:lang w:val="en-US" w:eastAsia="zh-CN"/>
        </w:rPr>
        <w:t>④</w:t>
      </w:r>
      <w:r>
        <w:rPr>
          <w:rFonts w:eastAsia="宋体" w:cstheme="minorHAnsi" w:hint="eastAsia"/>
          <w:lang w:val="en-US" w:eastAsia="zh-CN"/>
        </w:rPr>
        <w:t>庆祝建军90周年</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eastAsia="宋体" w:cstheme="minorHAnsi" w:hint="eastAsia"/>
          <w:lang w:val="en-US" w:eastAsia="zh-CN"/>
        </w:rPr>
      </w:pPr>
      <w:r>
        <w:rPr>
          <w:rFonts w:eastAsia="宋体" w:cstheme="minorHAnsi" w:hint="eastAsia"/>
          <w:lang w:val="en-US" w:eastAsia="zh-CN"/>
        </w:rPr>
        <w:t xml:space="preserve">     A.</w:t>
      </w:r>
      <w:r>
        <w:rPr>
          <w:rFonts w:ascii="宋体" w:eastAsia="宋体" w:hAnsi="宋体" w:cs="宋体" w:hint="eastAsia"/>
          <w:lang w:val="en-US" w:eastAsia="zh-CN"/>
        </w:rPr>
        <w:t>①②③</w:t>
      </w:r>
      <w:r>
        <w:rPr>
          <w:rFonts w:eastAsia="宋体" w:cstheme="minorHAnsi" w:hint="eastAsia"/>
          <w:lang w:val="en-US" w:eastAsia="zh-CN"/>
        </w:rPr>
        <w:t xml:space="preserve">        B. </w:t>
      </w:r>
      <w:r>
        <w:rPr>
          <w:rFonts w:ascii="宋体" w:eastAsia="宋体" w:hAnsi="宋体" w:cs="宋体" w:hint="eastAsia"/>
          <w:lang w:val="en-US" w:eastAsia="zh-CN"/>
        </w:rPr>
        <w:t>①③④</w:t>
      </w:r>
      <w:r>
        <w:rPr>
          <w:rFonts w:eastAsia="宋体" w:cstheme="minorHAnsi" w:hint="eastAsia"/>
          <w:lang w:val="en-US" w:eastAsia="zh-CN"/>
        </w:rPr>
        <w:t xml:space="preserve">         C. </w:t>
      </w:r>
      <w:r>
        <w:rPr>
          <w:rFonts w:ascii="宋体" w:eastAsia="宋体" w:hAnsi="宋体" w:cs="宋体" w:hint="eastAsia"/>
          <w:lang w:val="en-US" w:eastAsia="zh-CN"/>
        </w:rPr>
        <w:t>②③④</w:t>
      </w:r>
      <w:r>
        <w:rPr>
          <w:rFonts w:eastAsia="宋体" w:cstheme="minorHAnsi" w:hint="eastAsia"/>
          <w:lang w:val="en-US" w:eastAsia="zh-CN"/>
        </w:rPr>
        <w:t xml:space="preserve">        D. </w:t>
      </w:r>
      <w:r>
        <w:rPr>
          <w:rFonts w:ascii="宋体" w:eastAsia="宋体" w:hAnsi="宋体" w:cs="宋体" w:hint="eastAsia"/>
          <w:lang w:val="en-US" w:eastAsia="zh-CN"/>
        </w:rPr>
        <w:t>①②④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2017年3月25日，博鳌亚洲论坛在海南博鳌开幕。当天论坛发布了《亚洲竞争力2017年度报告》报告指出，中国经济活力指数名列亚洲第一，对世界经济增长贡献高达33.2%。材料表明</w:t>
      </w:r>
    </w:p>
    <w:p>
      <w:pPr>
        <w:keepNext w:val="0"/>
        <w:keepLines w:val="0"/>
        <w:pageBreakBefore w:val="0"/>
        <w:widowControl w:val="0"/>
        <w:numPr>
          <w:ilvl w:val="0"/>
          <w:numId w:val="13"/>
        </w:numPr>
        <w:kinsoku/>
        <w:wordWrap/>
        <w:overflowPunct/>
        <w:topLinePunct w:val="0"/>
        <w:autoSpaceDE/>
        <w:autoSpaceDN/>
        <w:bidi w:val="0"/>
        <w:adjustRightInd/>
        <w:snapToGrid/>
        <w:spacing w:line="240" w:lineRule="auto"/>
        <w:ind w:left="525" w:right="0" w:firstLine="0" w:leftChars="0" w:rightChars="0" w:firstLineChars="0"/>
        <w:jc w:val="left"/>
        <w:textAlignment w:val="auto"/>
        <w:outlineLvl w:val="9"/>
        <w:rPr>
          <w:rFonts w:hint="eastAsia"/>
          <w:lang w:val="en-US" w:eastAsia="zh-CN"/>
        </w:rPr>
      </w:pPr>
      <w:r>
        <w:rPr>
          <w:rFonts w:hint="eastAsia"/>
          <w:lang w:val="en-US" w:eastAsia="zh-CN"/>
        </w:rPr>
        <w:t>中国已经正式跨入世界经济强国行列    B. 中国经济对世界经济产生了重大影响</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525" w:right="0" w:leftChars="0" w:rightChars="0"/>
        <w:jc w:val="left"/>
        <w:textAlignment w:val="auto"/>
        <w:outlineLvl w:val="9"/>
        <w:rPr>
          <w:rFonts w:hint="eastAsia"/>
          <w:lang w:val="en-US" w:eastAsia="zh-CN"/>
        </w:rPr>
      </w:pPr>
      <w:r>
        <w:rPr>
          <w:rFonts w:hint="eastAsia"/>
          <w:lang w:val="en-US" w:eastAsia="zh-CN"/>
        </w:rPr>
        <w:t>C. 维护世界和平是世界各国人民的共同愿望D. 中国经济在世界舞台上居于主导地位</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“中国式过马路”是网友对一些人闯红灯现象的调侃，即“凑够一拨人就可以闯，不管红灯绿灯。”产生这种现象的原因是多方面的，但就其心理原因是</w:t>
      </w:r>
    </w:p>
    <w:p>
      <w:pPr>
        <w:keepNext w:val="0"/>
        <w:keepLines w:val="0"/>
        <w:pageBreakBefore w:val="0"/>
        <w:widowControl w:val="0"/>
        <w:numPr>
          <w:ilvl w:val="0"/>
          <w:numId w:val="14"/>
        </w:numPr>
        <w:kinsoku/>
        <w:wordWrap/>
        <w:overflowPunct/>
        <w:topLinePunct w:val="0"/>
        <w:autoSpaceDE/>
        <w:autoSpaceDN/>
        <w:bidi w:val="0"/>
        <w:adjustRightInd/>
        <w:snapToGrid/>
        <w:spacing w:line="240" w:lineRule="auto"/>
        <w:ind w:left="525" w:right="0" w:firstLine="0" w:leftChars="0" w:rightChars="0" w:firstLineChars="0"/>
        <w:jc w:val="left"/>
        <w:textAlignment w:val="auto"/>
        <w:outlineLvl w:val="9"/>
        <w:rPr>
          <w:rFonts w:hint="eastAsia"/>
          <w:lang w:val="en-US" w:eastAsia="zh-CN"/>
        </w:rPr>
      </w:pPr>
      <w:r>
        <w:rPr>
          <w:rFonts w:hint="eastAsia"/>
          <w:lang w:val="en-US" w:eastAsia="zh-CN"/>
        </w:rPr>
        <w:t>好奇心太重  B. 国民素质不够高 C. 交通灯设置不够科学  D. 具有盲目从众心理</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生活充满选择，九年级学生即将面临升学与就业的选择。对此，我们应树立的正确观念是</w:t>
      </w:r>
    </w:p>
    <w:p>
      <w:pPr>
        <w:keepNext w:val="0"/>
        <w:keepLines w:val="0"/>
        <w:pageBreakBefore w:val="0"/>
        <w:widowControl w:val="0"/>
        <w:numPr>
          <w:ilvl w:val="0"/>
          <w:numId w:val="15"/>
        </w:numPr>
        <w:kinsoku/>
        <w:wordWrap/>
        <w:overflowPunct/>
        <w:topLinePunct w:val="0"/>
        <w:autoSpaceDE/>
        <w:autoSpaceDN/>
        <w:bidi w:val="0"/>
        <w:adjustRightInd/>
        <w:snapToGrid/>
        <w:spacing w:line="240" w:lineRule="auto"/>
        <w:ind w:left="525" w:right="0" w:firstLine="0" w:leftChars="0" w:rightChars="0" w:firstLineChars="0"/>
        <w:jc w:val="left"/>
        <w:textAlignment w:val="auto"/>
        <w:outlineLvl w:val="9"/>
        <w:rPr>
          <w:rFonts w:hint="eastAsia"/>
          <w:lang w:val="en-US" w:eastAsia="zh-CN"/>
        </w:rPr>
      </w:pPr>
      <w:r>
        <w:rPr>
          <w:rFonts w:hint="eastAsia"/>
          <w:lang w:val="en-US" w:eastAsia="zh-CN"/>
        </w:rPr>
        <w:t>考高中、上大学是我们唯一的正确选择</w:t>
      </w:r>
    </w:p>
    <w:p>
      <w:pPr>
        <w:keepNext w:val="0"/>
        <w:keepLines w:val="0"/>
        <w:pageBreakBefore w:val="0"/>
        <w:widowControl w:val="0"/>
        <w:numPr>
          <w:ilvl w:val="0"/>
          <w:numId w:val="15"/>
        </w:numPr>
        <w:kinsoku/>
        <w:wordWrap/>
        <w:overflowPunct/>
        <w:topLinePunct w:val="0"/>
        <w:autoSpaceDE/>
        <w:autoSpaceDN/>
        <w:bidi w:val="0"/>
        <w:adjustRightInd/>
        <w:snapToGrid/>
        <w:spacing w:line="240" w:lineRule="auto"/>
        <w:ind w:left="525" w:right="0" w:firstLine="0" w:leftChars="0" w:rightChars="0" w:firstLineChars="0"/>
        <w:jc w:val="left"/>
        <w:textAlignment w:val="auto"/>
        <w:outlineLvl w:val="9"/>
        <w:rPr>
          <w:rFonts w:hint="eastAsia"/>
          <w:lang w:val="en-US" w:eastAsia="zh-CN"/>
        </w:rPr>
      </w:pPr>
      <w:r>
        <w:rPr>
          <w:rFonts w:hint="eastAsia"/>
          <w:lang w:val="en-US" w:eastAsia="zh-CN"/>
        </w:rPr>
        <w:t>读书无用，早就业，早赚钱</w:t>
      </w:r>
    </w:p>
    <w:p>
      <w:pPr>
        <w:keepNext w:val="0"/>
        <w:keepLines w:val="0"/>
        <w:pageBreakBefore w:val="0"/>
        <w:widowControl w:val="0"/>
        <w:numPr>
          <w:ilvl w:val="0"/>
          <w:numId w:val="15"/>
        </w:numPr>
        <w:kinsoku/>
        <w:wordWrap/>
        <w:overflowPunct/>
        <w:topLinePunct w:val="0"/>
        <w:autoSpaceDE/>
        <w:autoSpaceDN/>
        <w:bidi w:val="0"/>
        <w:adjustRightInd/>
        <w:snapToGrid/>
        <w:spacing w:line="240" w:lineRule="auto"/>
        <w:ind w:left="525" w:right="0" w:firstLine="0" w:leftChars="0" w:rightChars="0" w:firstLineChars="0"/>
        <w:jc w:val="left"/>
        <w:textAlignment w:val="auto"/>
        <w:outlineLvl w:val="9"/>
        <w:rPr>
          <w:rFonts w:hint="eastAsia"/>
          <w:lang w:val="en-US" w:eastAsia="zh-CN"/>
        </w:rPr>
      </w:pPr>
      <w:r>
        <w:rPr>
          <w:rFonts w:hint="eastAsia"/>
          <w:lang w:val="en-US" w:eastAsia="zh-CN"/>
        </w:rPr>
        <w:t>这是父母考虑的事情，我们只要好好读书就行</w:t>
      </w:r>
    </w:p>
    <w:p>
      <w:pPr>
        <w:keepNext w:val="0"/>
        <w:keepLines w:val="0"/>
        <w:pageBreakBefore w:val="0"/>
        <w:widowControl w:val="0"/>
        <w:numPr>
          <w:ilvl w:val="0"/>
          <w:numId w:val="15"/>
        </w:numPr>
        <w:kinsoku/>
        <w:wordWrap/>
        <w:overflowPunct/>
        <w:topLinePunct w:val="0"/>
        <w:autoSpaceDE/>
        <w:autoSpaceDN/>
        <w:bidi w:val="0"/>
        <w:adjustRightInd/>
        <w:snapToGrid/>
        <w:spacing w:line="240" w:lineRule="auto"/>
        <w:ind w:left="525" w:right="0" w:firstLine="0" w:leftChars="0" w:rightChars="0" w:firstLineChars="0"/>
        <w:jc w:val="left"/>
        <w:textAlignment w:val="auto"/>
        <w:outlineLvl w:val="9"/>
        <w:rPr>
          <w:rFonts w:hint="eastAsia"/>
          <w:lang w:val="en-US" w:eastAsia="zh-CN"/>
        </w:rPr>
      </w:pPr>
      <w:r>
        <w:rPr>
          <w:rFonts w:hint="eastAsia"/>
          <w:lang w:val="en-US" w:eastAsia="zh-CN"/>
        </w:rPr>
        <w:t>慎重选择，做好升学和就业的两手准备</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说到中国，人们会想到长城；说到埃及，人们会想到金字塔；说到法国，人们会想到埃菲尔铁塔；说到巴西，人们会想到足球、桑巴舞；说到巴西。人们会想到斗牛等。这让我们认识到</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ascii="宋体" w:eastAsia="宋体" w:hAnsi="宋体" w:cs="宋体" w:hint="eastAsia"/>
          <w:lang w:val="en-US" w:eastAsia="zh-CN"/>
        </w:rPr>
      </w:pPr>
      <w:r>
        <w:rPr>
          <w:rFonts w:hint="eastAsia"/>
          <w:lang w:val="en-US" w:eastAsia="zh-CN"/>
        </w:rPr>
        <w:t xml:space="preserve">      </w:t>
      </w:r>
      <w:r>
        <w:rPr>
          <w:rFonts w:ascii="宋体" w:eastAsia="宋体" w:hAnsi="宋体" w:cs="宋体" w:hint="eastAsia"/>
          <w:lang w:val="en-US" w:eastAsia="zh-CN"/>
        </w:rPr>
        <w:t>①不同国家通常有代表自己国家文化的不同标志  ②世界文化具有丰富性、多样性等特点  ③我们要尊重不同的文化和习俗  ④不同文化容易在交流和碰撞中产生冲突</w:t>
      </w:r>
    </w:p>
    <w:p>
      <w:pPr>
        <w:keepNext w:val="0"/>
        <w:keepLines w:val="0"/>
        <w:pageBreakBefore w:val="0"/>
        <w:widowControl w:val="0"/>
        <w:numPr>
          <w:ilvl w:val="0"/>
          <w:numId w:val="16"/>
        </w:numPr>
        <w:kinsoku/>
        <w:wordWrap/>
        <w:overflowPunct/>
        <w:topLinePunct w:val="0"/>
        <w:autoSpaceDE/>
        <w:autoSpaceDN/>
        <w:bidi w:val="0"/>
        <w:adjustRightInd/>
        <w:snapToGrid/>
        <w:spacing w:line="240" w:lineRule="auto"/>
        <w:ind w:left="630" w:right="0" w:firstLine="0" w:leftChars="0" w:rightChars="0" w:firstLineChars="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①③④      B. ①②③      C. ①②④         D. ②③④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截至2016年我国共有包括昆曲、剪纸、篆刻等28项被纳入联合国非物质文化遗产代表名录。非物质文化遗产的申报有利于</w:t>
      </w:r>
    </w:p>
    <w:p>
      <w:pPr>
        <w:keepNext w:val="0"/>
        <w:keepLines w:val="0"/>
        <w:pageBreakBefore w:val="0"/>
        <w:widowControl w:val="0"/>
        <w:numPr>
          <w:ilvl w:val="0"/>
          <w:numId w:val="17"/>
        </w:numPr>
        <w:kinsoku/>
        <w:wordWrap/>
        <w:overflowPunct/>
        <w:topLinePunct w:val="0"/>
        <w:autoSpaceDE/>
        <w:autoSpaceDN/>
        <w:bidi w:val="0"/>
        <w:adjustRightInd/>
        <w:snapToGrid/>
        <w:spacing w:line="240" w:lineRule="auto"/>
        <w:ind w:left="630" w:right="0" w:firstLine="0" w:leftChars="0" w:rightChars="0" w:firstLineChars="0"/>
        <w:jc w:val="left"/>
        <w:textAlignment w:val="auto"/>
        <w:outlineLvl w:val="9"/>
        <w:rPr>
          <w:rFonts w:hint="eastAsia"/>
          <w:lang w:val="en-US" w:eastAsia="zh-CN"/>
        </w:rPr>
      </w:pPr>
      <w:r>
        <w:rPr>
          <w:rFonts w:hint="eastAsia"/>
          <w:lang w:val="en-US" w:eastAsia="zh-CN"/>
        </w:rPr>
        <w:t>传承和弘扬中华民族文化        B. 吸收世界文化的优秀成果</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630" w:right="0" w:leftChars="0" w:rightChars="0"/>
        <w:jc w:val="left"/>
        <w:textAlignment w:val="auto"/>
        <w:outlineLvl w:val="9"/>
        <w:rPr>
          <w:rFonts w:hint="eastAsia"/>
          <w:lang w:val="en-US" w:eastAsia="zh-CN"/>
        </w:rPr>
      </w:pPr>
      <w:r>
        <w:rPr>
          <w:rFonts w:hint="eastAsia"/>
          <w:lang w:val="en-US" w:eastAsia="zh-CN"/>
        </w:rPr>
        <w:t>C. 增强少数民族发展的精神动力    D. 保护各项遗产的智力成果权</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国家食品药品监督管理总局公布新一期婴幼儿乳粉不合格厂家和批次，这些乳粉对婴幼儿的身体健康、生命安全会造成严重危害。对于不合格产品，责令企业查清流向并召回，对于企业进行整改，并依法予以惩处。这给我们的启示有</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eastAsia="宋体" w:cstheme="minorHAnsi" w:hint="eastAsia"/>
          <w:lang w:val="en-US" w:eastAsia="zh-CN"/>
        </w:rPr>
      </w:pPr>
      <w:r>
        <w:rPr>
          <w:rFonts w:hint="eastAsia"/>
          <w:lang w:val="en-US" w:eastAsia="zh-CN"/>
        </w:rPr>
        <w:t xml:space="preserve">      </w:t>
      </w:r>
      <w:r>
        <w:rPr>
          <w:rFonts w:ascii="宋体" w:eastAsia="宋体" w:hAnsi="宋体" w:cs="宋体" w:hint="eastAsia"/>
          <w:lang w:val="en-US" w:eastAsia="zh-CN"/>
        </w:rPr>
        <w:t>①</w:t>
      </w:r>
      <w:r>
        <w:rPr>
          <w:rFonts w:eastAsia="宋体" w:cstheme="minorHAnsi" w:hint="eastAsia"/>
          <w:lang w:val="en-US" w:eastAsia="zh-CN"/>
        </w:rPr>
        <w:t xml:space="preserve">为获得利益，可以不惜一切代价  </w:t>
      </w:r>
      <w:r>
        <w:rPr>
          <w:rFonts w:ascii="宋体" w:eastAsia="宋体" w:hAnsi="宋体" w:cs="宋体" w:hint="eastAsia"/>
          <w:lang w:val="en-US" w:eastAsia="zh-CN"/>
        </w:rPr>
        <w:t>②</w:t>
      </w:r>
      <w:r>
        <w:rPr>
          <w:rFonts w:eastAsia="宋体" w:cstheme="minorHAnsi" w:hint="eastAsia"/>
          <w:lang w:val="en-US" w:eastAsia="zh-CN"/>
        </w:rPr>
        <w:t xml:space="preserve">不承担相应的责任，会给自己、他人和社会造成不良后果  </w:t>
      </w:r>
      <w:r>
        <w:rPr>
          <w:rFonts w:ascii="宋体" w:eastAsia="宋体" w:hAnsi="宋体" w:cs="宋体" w:hint="eastAsia"/>
          <w:lang w:val="en-US" w:eastAsia="zh-CN"/>
        </w:rPr>
        <w:t>③</w:t>
      </w:r>
      <w:r>
        <w:rPr>
          <w:rFonts w:eastAsia="宋体" w:cstheme="minorHAnsi" w:hint="eastAsia"/>
          <w:lang w:val="en-US" w:eastAsia="zh-CN"/>
        </w:rPr>
        <w:t xml:space="preserve">行为与后果具有一致性，不良行为导致不良后果  </w:t>
      </w:r>
      <w:r>
        <w:rPr>
          <w:rFonts w:ascii="宋体" w:eastAsia="宋体" w:hAnsi="宋体" w:cs="宋体" w:hint="eastAsia"/>
          <w:lang w:val="en-US" w:eastAsia="zh-CN"/>
        </w:rPr>
        <w:t>④</w:t>
      </w:r>
      <w:r>
        <w:rPr>
          <w:rFonts w:eastAsia="宋体" w:cstheme="minorHAnsi" w:hint="eastAsia"/>
          <w:lang w:val="en-US" w:eastAsia="zh-CN"/>
        </w:rPr>
        <w:t>有行为就有责任，我们应努力做负责任的公民</w:t>
      </w:r>
    </w:p>
    <w:p>
      <w:pPr>
        <w:keepNext w:val="0"/>
        <w:keepLines w:val="0"/>
        <w:pageBreakBefore w:val="0"/>
        <w:widowControl w:val="0"/>
        <w:numPr>
          <w:ilvl w:val="0"/>
          <w:numId w:val="18"/>
        </w:numPr>
        <w:kinsoku/>
        <w:wordWrap/>
        <w:overflowPunct/>
        <w:topLinePunct w:val="0"/>
        <w:autoSpaceDE/>
        <w:autoSpaceDN/>
        <w:bidi w:val="0"/>
        <w:adjustRightInd/>
        <w:snapToGrid/>
        <w:spacing w:line="240" w:lineRule="auto"/>
        <w:ind w:left="630" w:right="0" w:firstLine="0" w:leftChars="0" w:rightChars="0" w:firstLine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①②③      B. ②③④       C. ①③④       D. ①②④</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习近平总书记寄语青少年一代：“中国梦是国家的梦、民族的梦，也是包括广大青年在内的每个中国人的梦。‘得其大者可以兼其小’，只有把人生理想融入国家和民族的事业中，才能最终成就一番事业。”这启示我们</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right="0" w:rightChars="0"/>
        <w:jc w:val="left"/>
        <w:textAlignment w:val="auto"/>
        <w:outlineLvl w:val="9"/>
        <w:rPr>
          <w:rFonts w:eastAsia="宋体" w:cstheme="minorHAnsi" w:hint="eastAsia"/>
          <w:lang w:val="en-US" w:eastAsia="zh-CN"/>
        </w:rPr>
      </w:pPr>
      <w:r>
        <w:rPr>
          <w:rFonts w:hint="eastAsia"/>
          <w:lang w:val="en-US" w:eastAsia="zh-CN"/>
        </w:rPr>
        <w:t xml:space="preserve">     </w:t>
      </w:r>
      <w:r>
        <w:rPr>
          <w:rFonts w:ascii="宋体" w:eastAsia="宋体" w:hAnsi="宋体" w:cs="宋体" w:hint="eastAsia"/>
          <w:lang w:val="en-US" w:eastAsia="zh-CN"/>
        </w:rPr>
        <w:t>①</w:t>
      </w:r>
      <w:r>
        <w:rPr>
          <w:rFonts w:eastAsia="宋体" w:cstheme="minorHAnsi" w:hint="eastAsia"/>
          <w:lang w:val="en-US" w:eastAsia="zh-CN"/>
        </w:rPr>
        <w:t xml:space="preserve">要树立崇高远大理想，让自己的青春闪光 </w:t>
      </w:r>
      <w:r>
        <w:rPr>
          <w:rFonts w:ascii="宋体" w:eastAsia="宋体" w:hAnsi="宋体" w:cs="宋体" w:hint="eastAsia"/>
          <w:lang w:val="en-US" w:eastAsia="zh-CN"/>
        </w:rPr>
        <w:t>②</w:t>
      </w:r>
      <w:r>
        <w:rPr>
          <w:rFonts w:eastAsia="宋体" w:cstheme="minorHAnsi" w:hint="eastAsia"/>
          <w:lang w:val="en-US" w:eastAsia="zh-CN"/>
        </w:rPr>
        <w:t xml:space="preserve">经常做梦才能成就伟大的事业  </w:t>
      </w:r>
      <w:r>
        <w:rPr>
          <w:rFonts w:ascii="宋体" w:eastAsia="宋体" w:hAnsi="宋体" w:cs="宋体" w:hint="eastAsia"/>
          <w:lang w:val="en-US" w:eastAsia="zh-CN"/>
        </w:rPr>
        <w:t>③</w:t>
      </w:r>
      <w:r>
        <w:rPr>
          <w:rFonts w:eastAsia="宋体" w:cstheme="minorHAnsi" w:hint="eastAsia"/>
          <w:lang w:val="en-US" w:eastAsia="zh-CN"/>
        </w:rPr>
        <w:t xml:space="preserve">要自觉将个人的命运和祖国的发展进步结合起来 </w:t>
      </w:r>
      <w:r>
        <w:rPr>
          <w:rFonts w:ascii="宋体" w:eastAsia="宋体" w:hAnsi="宋体" w:cs="宋体" w:hint="eastAsia"/>
          <w:lang w:val="en-US" w:eastAsia="zh-CN"/>
        </w:rPr>
        <w:t>④</w:t>
      </w:r>
      <w:r>
        <w:rPr>
          <w:rFonts w:eastAsia="宋体" w:cstheme="minorHAnsi" w:hint="eastAsia"/>
          <w:lang w:val="en-US" w:eastAsia="zh-CN"/>
        </w:rPr>
        <w:t>在努力学习的同时，要情系祖国、胸怀天下</w:t>
      </w:r>
    </w:p>
    <w:p>
      <w:pPr>
        <w:keepNext w:val="0"/>
        <w:keepLines w:val="0"/>
        <w:pageBreakBefore w:val="0"/>
        <w:widowControl w:val="0"/>
        <w:numPr>
          <w:ilvl w:val="0"/>
          <w:numId w:val="19"/>
        </w:numPr>
        <w:kinsoku/>
        <w:wordWrap/>
        <w:overflowPunct/>
        <w:topLinePunct w:val="0"/>
        <w:autoSpaceDE/>
        <w:autoSpaceDN/>
        <w:bidi w:val="0"/>
        <w:adjustRightInd/>
        <w:snapToGrid/>
        <w:spacing w:line="240" w:lineRule="auto"/>
        <w:ind w:left="630" w:right="0" w:firstLine="0" w:leftChars="0" w:rightChars="0" w:firstLineChars="0"/>
        <w:jc w:val="left"/>
        <w:textAlignment w:val="auto"/>
        <w:outlineLvl w:val="9"/>
        <w:rPr>
          <w:rFonts w:eastAsia="宋体" w:cstheme="minorHAnsi" w:hint="eastAsia"/>
          <w:lang w:val="en-US" w:eastAsia="zh-CN"/>
        </w:rPr>
      </w:pPr>
      <w:r>
        <w:rPr>
          <w:rFonts w:ascii="宋体" w:eastAsia="宋体" w:hAnsi="宋体" w:cs="宋体" w:hint="eastAsia"/>
          <w:lang w:val="en-US" w:eastAsia="zh-CN"/>
        </w:rPr>
        <w:t>①②④      B. ①③④       C. ②③④        D. ①②③</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630" w:right="0" w:leftChars="0" w:rightChars="0"/>
        <w:jc w:val="center"/>
        <w:textAlignment w:val="auto"/>
        <w:outlineLvl w:val="9"/>
        <w:rPr>
          <w:rFonts w:asciiTheme="minorEastAsia" w:eastAsiaTheme="minorEastAsia" w:hAnsiTheme="minorEastAsia" w:cstheme="minorEastAsia" w:hint="eastAsia"/>
          <w:b/>
          <w:bCs/>
          <w:lang w:val="en-US" w:eastAsia="zh-CN"/>
        </w:rPr>
      </w:pPr>
      <w:r>
        <w:rPr>
          <w:rFonts w:asciiTheme="minorEastAsia" w:eastAsiaTheme="minorEastAsia" w:hAnsiTheme="minorEastAsia" w:cstheme="minorEastAsia" w:hint="eastAsia"/>
          <w:b/>
          <w:bCs/>
          <w:lang w:val="en-US" w:eastAsia="zh-CN"/>
        </w:rPr>
        <w:t>第二部分（非选择题共50分）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Theme="minorEastAsia" w:eastAsiaTheme="minorEastAsia" w:hAnsiTheme="minorEastAsia" w:cstheme="minorEastAsia" w:hint="eastAsia"/>
          <w:b/>
          <w:bCs/>
          <w:lang w:val="en-US" w:eastAsia="zh-CN"/>
        </w:rPr>
      </w:pPr>
      <w:r>
        <w:rPr>
          <w:rFonts w:asciiTheme="minorEastAsia" w:eastAsiaTheme="minorEastAsia" w:hAnsiTheme="minorEastAsia" w:cstheme="minorEastAsia" w:hint="eastAsia"/>
          <w:b/>
          <w:bCs/>
          <w:lang w:val="en-US" w:eastAsia="zh-CN"/>
        </w:rPr>
        <w:t>本部分共6小题，第21题8分，第22题6分，第23题6分，第24题10分，第25题10分，第26题10分，共计50分。请将正确答案填写在答题卡上。</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阅读材料，回答问题。（8分）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九年级同学小明在学习了《中国特色社会主义经济》一课后，打算以自己家人的职业和收入情况为依据进行分析，以检验相关知识的掌握情况，请你和他一起完成。</w:t>
      </w:r>
    </w:p>
    <w:tbl>
      <w:tblPr>
        <w:tblStyle w:val="TableGrid"/>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
      <w:tblGrid>
        <w:gridCol w:w="684"/>
        <w:gridCol w:w="6465"/>
        <w:gridCol w:w="1373"/>
      </w:tblGrid>
      <w:tr>
        <w:tblPrEx>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Ex>
        <w:tc>
          <w:tcPr>
            <w:tcW w:w="684"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vertAlign w:val="baseline"/>
                <w:lang w:val="en-US" w:eastAsia="zh-CN"/>
              </w:rPr>
            </w:pPr>
            <w:r>
              <w:rPr>
                <w:rFonts w:hint="eastAsia"/>
                <w:lang w:val="en-US" w:eastAsia="zh-CN"/>
              </w:rPr>
              <w:t>成员</w:t>
            </w:r>
          </w:p>
        </w:tc>
        <w:tc>
          <w:tcPr>
            <w:tcW w:w="6465"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vertAlign w:val="baseline"/>
                <w:lang w:val="en-US" w:eastAsia="zh-CN"/>
              </w:rPr>
            </w:pPr>
            <w:r>
              <w:rPr>
                <w:rFonts w:hint="eastAsia"/>
                <w:vertAlign w:val="baseline"/>
                <w:lang w:val="en-US" w:eastAsia="zh-CN"/>
              </w:rPr>
              <w:t>职业岗位</w:t>
            </w:r>
          </w:p>
        </w:tc>
        <w:tc>
          <w:tcPr>
            <w:tcW w:w="1373"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vertAlign w:val="baseline"/>
                <w:lang w:val="en-US" w:eastAsia="zh-CN"/>
              </w:rPr>
            </w:pPr>
            <w:r>
              <w:rPr>
                <w:rFonts w:hint="eastAsia"/>
                <w:vertAlign w:val="baseline"/>
                <w:lang w:val="en-US" w:eastAsia="zh-CN"/>
              </w:rPr>
              <w:t>年收入</w:t>
            </w:r>
          </w:p>
        </w:tc>
      </w:tr>
      <w:tr>
        <w:tblPrEx>
          <w:tblW w:w="8522" w:type="dxa"/>
          <w:tblInd w:w="0" w:type="dxa"/>
          <w:tblLayout w:type="fixed"/>
          <w:tblCellMar>
            <w:left w:w="108" w:type="dxa"/>
            <w:right w:w="108" w:type="dxa"/>
          </w:tblCellMar>
        </w:tblPrEx>
        <w:tc>
          <w:tcPr>
            <w:tcW w:w="684"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vertAlign w:val="baseline"/>
                <w:lang w:val="en-US" w:eastAsia="zh-CN"/>
              </w:rPr>
            </w:pPr>
            <w:r>
              <w:rPr>
                <w:rFonts w:hint="eastAsia"/>
                <w:vertAlign w:val="baseline"/>
                <w:lang w:val="en-US" w:eastAsia="zh-CN"/>
              </w:rPr>
              <w:t>爸爸</w:t>
            </w:r>
          </w:p>
        </w:tc>
        <w:tc>
          <w:tcPr>
            <w:tcW w:w="6465"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both"/>
              <w:textAlignment w:val="auto"/>
              <w:outlineLvl w:val="9"/>
              <w:rPr>
                <w:rFonts w:hint="eastAsia"/>
                <w:vertAlign w:val="baseline"/>
                <w:lang w:val="en-US" w:eastAsia="zh-CN"/>
              </w:rPr>
            </w:pPr>
            <w:r>
              <w:rPr>
                <w:rFonts w:hint="eastAsia"/>
                <w:vertAlign w:val="baseline"/>
                <w:lang w:val="en-US" w:eastAsia="zh-CN"/>
              </w:rPr>
              <w:t>借着政府大力扶持民营经济的机会，贷款50万元创办了一家汽车配件公司，自己当老总。</w:t>
            </w:r>
          </w:p>
        </w:tc>
        <w:tc>
          <w:tcPr>
            <w:tcW w:w="1373"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vertAlign w:val="baseline"/>
                <w:lang w:val="en-US" w:eastAsia="zh-CN"/>
              </w:rPr>
            </w:pPr>
            <w:r>
              <w:rPr>
                <w:rFonts w:hint="eastAsia"/>
                <w:vertAlign w:val="baseline"/>
                <w:lang w:val="en-US" w:eastAsia="zh-CN"/>
              </w:rPr>
              <w:t>约25万元</w:t>
            </w:r>
          </w:p>
        </w:tc>
      </w:tr>
      <w:tr>
        <w:tblPrEx>
          <w:tblW w:w="8522" w:type="dxa"/>
          <w:tblInd w:w="0" w:type="dxa"/>
          <w:tblLayout w:type="fixed"/>
          <w:tblCellMar>
            <w:left w:w="108" w:type="dxa"/>
            <w:right w:w="108" w:type="dxa"/>
          </w:tblCellMar>
        </w:tblPrEx>
        <w:tc>
          <w:tcPr>
            <w:tcW w:w="684"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vertAlign w:val="baseline"/>
                <w:lang w:val="en-US" w:eastAsia="zh-CN"/>
              </w:rPr>
            </w:pPr>
            <w:r>
              <w:rPr>
                <w:rFonts w:hint="eastAsia"/>
                <w:vertAlign w:val="baseline"/>
                <w:lang w:val="en-US" w:eastAsia="zh-CN"/>
              </w:rPr>
              <w:t>妈妈</w:t>
            </w:r>
          </w:p>
        </w:tc>
        <w:tc>
          <w:tcPr>
            <w:tcW w:w="6465"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both"/>
              <w:textAlignment w:val="auto"/>
              <w:outlineLvl w:val="9"/>
              <w:rPr>
                <w:rFonts w:hint="eastAsia"/>
                <w:vertAlign w:val="baseline"/>
                <w:lang w:val="en-US" w:eastAsia="zh-CN"/>
              </w:rPr>
            </w:pPr>
            <w:r>
              <w:rPr>
                <w:rFonts w:hint="eastAsia"/>
                <w:vertAlign w:val="baseline"/>
                <w:lang w:val="en-US" w:eastAsia="zh-CN"/>
              </w:rPr>
              <w:t>在中石油某加油站担任经理。</w:t>
            </w:r>
          </w:p>
        </w:tc>
        <w:tc>
          <w:tcPr>
            <w:tcW w:w="1373"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vertAlign w:val="baseline"/>
                <w:lang w:val="en-US" w:eastAsia="zh-CN"/>
              </w:rPr>
            </w:pPr>
            <w:r>
              <w:rPr>
                <w:rFonts w:hint="eastAsia"/>
                <w:vertAlign w:val="baseline"/>
                <w:lang w:val="en-US" w:eastAsia="zh-CN"/>
              </w:rPr>
              <w:t>约15万元</w:t>
            </w:r>
          </w:p>
        </w:tc>
      </w:tr>
    </w:tbl>
    <w:p>
      <w:pPr>
        <w:keepNext w:val="0"/>
        <w:keepLines w:val="0"/>
        <w:pageBreakBefore w:val="0"/>
        <w:widowControl w:val="0"/>
        <w:numPr>
          <w:ilvl w:val="0"/>
          <w:numId w:val="2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爸爸、妈妈所在的公司分别属于哪一种经济成分？请再列举一个和妈妈所在公司经济成分相同的公司。（3分）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2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从家庭收入情况可以看出我国坚持怎样的分配制度？（3分）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2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从上述材料得出我国坚持怎样的基本经济制度？（2分）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阅读材料，回答问题。（6分）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Theme="minorEastAsia" w:hAnsiTheme="minorEastAsia" w:cstheme="minorEastAsia" w:hint="eastAsia"/>
          <w:lang w:val="en-US" w:eastAsia="zh-CN"/>
        </w:rPr>
      </w:pPr>
      <w:r>
        <w:rPr>
          <w:rFonts w:hint="eastAsia"/>
          <w:lang w:val="en-US" w:eastAsia="zh-CN"/>
        </w:rPr>
        <w:t>材料一   如今，网络可淘宝、可交友、可支付、可下载、可阅读</w:t>
      </w:r>
      <w:r>
        <w:rPr>
          <w:rFonts w:ascii="宋体" w:eastAsia="宋体" w:hAnsi="宋体" w:cs="宋体" w:hint="eastAsia"/>
          <w:lang w:val="en-US" w:eastAsia="zh-CN"/>
        </w:rPr>
        <w:t>••••••</w:t>
      </w:r>
      <w:r>
        <w:rPr>
          <w:rFonts w:asciiTheme="minorEastAsia" w:hAnsiTheme="minorEastAsia" w:cstheme="minorEastAsia" w:hint="eastAsia"/>
          <w:lang w:val="en-US" w:eastAsia="zh-CN"/>
        </w:rPr>
        <w:t>网络的丰富性、便利性、高效性正深刻地改变着我们的生活。</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Theme="minorEastAsia" w:hAnsiTheme="minorEastAsia" w:cstheme="minorEastAsia" w:hint="eastAsia"/>
          <w:lang w:val="en-US" w:eastAsia="zh-CN"/>
        </w:rPr>
      </w:pPr>
      <w:r>
        <w:rPr>
          <w:rFonts w:asciiTheme="minorEastAsia" w:hAnsiTheme="minorEastAsia" w:cstheme="minorEastAsia" w:hint="eastAsia"/>
          <w:lang w:val="en-US" w:eastAsia="zh-CN"/>
        </w:rPr>
        <w:t>材料二   近年来，网络诈骗、网络盗窃等违法犯罪行为频发，不法分子通过一些违法违规网络服务平台，传播获取钓鱼木马、个人真实身份和账号信息，利用网络改号电话、短信群发等，大肆实施网络诈骗等违法犯罪活动，严重危害了人民群众的合法权益。</w:t>
      </w:r>
    </w:p>
    <w:p>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Theme="minorEastAsia" w:hAnsiTheme="minorEastAsia" w:cstheme="minorEastAsia" w:hint="eastAsia"/>
          <w:lang w:val="en-US" w:eastAsia="zh-CN"/>
        </w:rPr>
      </w:pPr>
      <w:r>
        <w:rPr>
          <w:rFonts w:asciiTheme="minorEastAsia" w:hAnsiTheme="minorEastAsia" w:cstheme="minorEastAsia" w:hint="eastAsia"/>
          <w:lang w:val="en-US" w:eastAsia="zh-CN"/>
        </w:rPr>
        <w:t>结合材料，谈谈你对我国网络现状的认识？（4分）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Theme="minorEastAsia" w:hAnsiTheme="minorEastAsia" w:cstheme="minorEastAsia"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Theme="minorEastAsia" w:hAnsiTheme="minorEastAsia" w:cstheme="minorEastAsia" w:hint="eastAsia"/>
          <w:lang w:val="en-US" w:eastAsia="zh-CN"/>
        </w:rPr>
      </w:pPr>
    </w:p>
    <w:p>
      <w:pPr>
        <w:keepNext w:val="0"/>
        <w:keepLines w:val="0"/>
        <w:pageBreakBefore w:val="0"/>
        <w:widowControl w:val="0"/>
        <w:numPr>
          <w:ilvl w:val="0"/>
          <w:numId w:val="21"/>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Theme="minorEastAsia" w:hAnsiTheme="minorEastAsia" w:cstheme="minorEastAsia" w:hint="eastAsia"/>
          <w:lang w:val="en-US" w:eastAsia="zh-CN"/>
        </w:rPr>
      </w:pPr>
      <w:r>
        <w:rPr>
          <w:rFonts w:asciiTheme="minorEastAsia" w:hAnsiTheme="minorEastAsia" w:cstheme="minorEastAsia" w:hint="eastAsia"/>
          <w:lang w:val="en-US" w:eastAsia="zh-CN"/>
        </w:rPr>
        <w:t>为了维护人民群众的合法权益，请提出你的合理化建议。（2分）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Theme="minorEastAsia" w:hAnsiTheme="minorEastAsia" w:cstheme="minorEastAsia"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Theme="minorEastAsia" w:hAnsiTheme="minorEastAsia" w:cstheme="minorEastAsia" w:hint="eastAsia"/>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辨析题。（6分）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rPr>
      </w:pPr>
      <w:r>
        <w:rPr>
          <w:rFonts w:hint="eastAsia"/>
          <w:lang w:val="en-US" w:eastAsia="zh-CN"/>
        </w:rPr>
        <w:t>在我们的公共生活中，常常看到这样的现象：城市绿化带中的花坛因被人摘走鲜花而破烂不堪；小区里的长椅因被随意蹬踏而伤痕累累；街道上的路灯因被砸毁而黯然失色</w:t>
      </w:r>
      <w:r>
        <w:rPr>
          <w:rFonts w:ascii="宋体" w:eastAsia="宋体" w:hAnsi="宋体" w:cs="宋体" w:hint="eastAsia"/>
          <w:lang w:val="en-US" w:eastAsia="zh-CN"/>
        </w:rPr>
        <w:t>•••••诸如此类现象引发了下列热议：</w:t>
      </w:r>
    </w:p>
    <w:p>
      <w:pPr>
        <w:rPr>
          <w:rFonts w:hint="eastAsia"/>
        </w:rPr>
      </w:pPr>
    </w:p>
    <w:p>
      <w:pPr>
        <w:rPr>
          <w:rFonts w:hint="eastAsia"/>
        </w:rPr>
      </w:pPr>
    </w:p>
    <w:p>
      <w:pPr>
        <w:rPr>
          <w:rFonts w:hint="eastAsia"/>
        </w:rPr>
      </w:pPr>
    </w:p>
    <w:p>
      <w:pPr>
        <w:rPr>
          <w:rFonts w:hint="eastAsia"/>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宋体" w:eastAsia="宋体" w:hAnsi="宋体" w:cs="宋体"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宋体" w:eastAsia="宋体" w:hAnsi="宋体" w:cs="宋体"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宋体" w:eastAsia="宋体" w:hAnsi="宋体" w:cs="宋体" w:hint="eastAsia"/>
          <w:lang w:val="en-US" w:eastAsia="zh-CN"/>
        </w:rPr>
      </w:pPr>
      <w:r>
        <w:rPr>
          <w:rFonts w:ascii="宋体" w:eastAsia="宋体" w:hAnsi="宋体" w:cs="宋体" w:hint="eastAsia"/>
          <w:lang w:val="en-US" w:eastAsia="zh-CN"/>
        </w:rPr>
        <w:t>请运用所学知识，任选一位同学的观点进行评析。（6分）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宋体" w:eastAsia="宋体" w:hAnsi="宋体" w:cs="宋体"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ascii="宋体" w:eastAsia="宋体" w:hAnsi="宋体" w:cs="宋体" w:hint="eastAsia"/>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阅读材料，回答问题。（10分）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材料一   据统计，“十二五”以来，我国总人口继续增长，2014年达到13.68亿人。在进入本世纪后，我国的人口形势发生了很大的变化，尤其是60岁及以上老年人口从2010年13.3%提高到2014年的15.5%，总量达到2.12亿人；到2025年和2030年，老龄人口将达到3亿到4亿。</w:t>
      </w:r>
    </w:p>
    <w:p>
      <w:pPr>
        <w:keepNext w:val="0"/>
        <w:keepLines w:val="0"/>
        <w:pageBreakBefore w:val="0"/>
        <w:widowControl w:val="0"/>
        <w:numPr>
          <w:ilvl w:val="0"/>
          <w:numId w:val="22"/>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上述材料主要体现了我国人口现状的哪两个特点？（4分）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材料二   在思想品德课上，老师出示了我国人口政策演变的历程图示，同学们展开了激烈讨论：</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sz w:val="21"/>
        </w:rPr>
        <w:pict>
          <v:roundrect id="_x0000_s1026" o:spid="_x0000_s1026" style="height:41.25pt;margin-left:227.55pt;margin-top:15.1pt;mso-height-relative:page;mso-width-relative:page;position:absolute;v-text-anchor:middle;width:66.75pt;z-index:251663360" arcsize="10923f" coordsize="21600,21600" filled="f" stroked="t">
            <v:stroke joinstyle="miter"/>
            <o:lock v:ext="edit" aspectratio="f"/>
            <v:textbox>
              <w:txbxContent>
                <w:p>
                  <w:pPr>
                    <w:jc w:val="center"/>
                    <w:rPr>
                      <w:rFonts w:hint="eastAsia"/>
                      <w:color w:val="auto"/>
                      <w:sz w:val="18"/>
                      <w:szCs w:val="21"/>
                      <w:lang w:val="en-US" w:eastAsia="zh-CN"/>
                    </w:rPr>
                  </w:pPr>
                  <w:r>
                    <w:rPr>
                      <w:rFonts w:hint="eastAsia"/>
                      <w:color w:val="auto"/>
                      <w:sz w:val="18"/>
                      <w:szCs w:val="21"/>
                      <w:lang w:val="en-US" w:eastAsia="zh-CN"/>
                    </w:rPr>
                    <w:t>21世纪初</w:t>
                  </w:r>
                </w:p>
                <w:p>
                  <w:pPr>
                    <w:jc w:val="center"/>
                    <w:rPr>
                      <w:rFonts w:hint="eastAsia"/>
                      <w:color w:val="auto"/>
                      <w:sz w:val="18"/>
                      <w:szCs w:val="21"/>
                      <w:lang w:val="en-US" w:eastAsia="zh-CN"/>
                    </w:rPr>
                  </w:pPr>
                  <w:r>
                    <w:rPr>
                      <w:rFonts w:hint="eastAsia"/>
                      <w:color w:val="auto"/>
                      <w:sz w:val="18"/>
                      <w:szCs w:val="21"/>
                      <w:lang w:val="en-US" w:eastAsia="zh-CN"/>
                    </w:rPr>
                    <w:t>双独二孩</w:t>
                  </w:r>
                </w:p>
              </w:txbxContent>
            </v:textbox>
          </v:roundrect>
        </w:pict>
      </w:r>
      <w:r>
        <w:rPr>
          <w:sz w:val="21"/>
        </w:rPr>
        <w:pict>
          <v:roundrect id="_x0000_s1026" o:spid="_x0000_s1027" style="height:41.25pt;margin-left:418.8pt;margin-top:13.6pt;mso-height-relative:page;mso-width-relative:page;position:absolute;v-text-anchor:middle;width:66.75pt;z-index:251665408" arcsize="10923f" coordsize="21600,21600" filled="f" stroked="t">
            <v:stroke joinstyle="miter"/>
            <o:lock v:ext="edit" aspectratio="f"/>
            <v:textbox>
              <w:txbxContent>
                <w:p>
                  <w:pPr>
                    <w:jc w:val="center"/>
                    <w:rPr>
                      <w:rFonts w:hint="eastAsia"/>
                      <w:color w:val="auto"/>
                      <w:sz w:val="18"/>
                      <w:szCs w:val="21"/>
                      <w:lang w:val="en-US" w:eastAsia="zh-CN"/>
                    </w:rPr>
                  </w:pPr>
                  <w:r>
                    <w:rPr>
                      <w:rFonts w:hint="eastAsia"/>
                      <w:color w:val="auto"/>
                      <w:sz w:val="18"/>
                      <w:szCs w:val="21"/>
                      <w:lang w:val="en-US" w:eastAsia="zh-CN"/>
                    </w:rPr>
                    <w:t>2016.1</w:t>
                  </w:r>
                </w:p>
                <w:p>
                  <w:pPr>
                    <w:jc w:val="center"/>
                    <w:rPr>
                      <w:rFonts w:hint="eastAsia"/>
                      <w:color w:val="auto"/>
                      <w:sz w:val="18"/>
                      <w:szCs w:val="21"/>
                      <w:lang w:val="en-US" w:eastAsia="zh-CN"/>
                    </w:rPr>
                  </w:pPr>
                  <w:r>
                    <w:rPr>
                      <w:rFonts w:hint="eastAsia"/>
                      <w:color w:val="auto"/>
                      <w:sz w:val="18"/>
                      <w:szCs w:val="21"/>
                      <w:lang w:val="en-US" w:eastAsia="zh-CN"/>
                    </w:rPr>
                    <w:t>全面二孩</w:t>
                  </w:r>
                </w:p>
              </w:txbxContent>
            </v:textbox>
          </v:roundrect>
        </w:pict>
      </w:r>
      <w:r>
        <w:rPr>
          <w:sz w:val="21"/>
        </w:rPr>
        <w:pict>
          <v:roundrect id="_x0000_s1026" o:spid="_x0000_s1028" style="height:63.6pt;margin-left:131.55pt;margin-top:5.35pt;mso-height-relative:page;mso-width-relative:page;position:absolute;v-text-anchor:middle;width:67.4pt;z-index:251662336" arcsize="10923f" coordsize="21600,21600" filled="f" stroked="t">
            <v:stroke joinstyle="miter"/>
            <o:lock v:ext="edit" aspectratio="f"/>
            <v:textbox>
              <w:txbxContent>
                <w:p>
                  <w:pPr>
                    <w:jc w:val="center"/>
                    <w:rPr>
                      <w:rFonts w:hint="eastAsia"/>
                      <w:color w:val="auto"/>
                      <w:sz w:val="18"/>
                      <w:szCs w:val="21"/>
                      <w:lang w:val="en-US" w:eastAsia="zh-CN"/>
                    </w:rPr>
                  </w:pPr>
                  <w:r>
                    <w:rPr>
                      <w:rFonts w:hint="eastAsia"/>
                      <w:color w:val="auto"/>
                      <w:sz w:val="18"/>
                      <w:szCs w:val="21"/>
                      <w:lang w:val="en-US" w:eastAsia="zh-CN"/>
                    </w:rPr>
                    <w:t>1979—1984</w:t>
                  </w:r>
                </w:p>
                <w:p>
                  <w:pPr>
                    <w:jc w:val="center"/>
                    <w:rPr>
                      <w:rFonts w:hint="eastAsia"/>
                      <w:color w:val="auto"/>
                      <w:sz w:val="18"/>
                      <w:szCs w:val="21"/>
                      <w:lang w:val="en-US" w:eastAsia="zh-CN"/>
                    </w:rPr>
                  </w:pPr>
                  <w:r>
                    <w:rPr>
                      <w:rFonts w:hint="eastAsia"/>
                      <w:color w:val="auto"/>
                      <w:sz w:val="18"/>
                      <w:szCs w:val="21"/>
                      <w:lang w:val="en-US" w:eastAsia="zh-CN"/>
                    </w:rPr>
                    <w:t>严格执行</w:t>
                  </w:r>
                </w:p>
                <w:p>
                  <w:pPr>
                    <w:jc w:val="center"/>
                    <w:rPr>
                      <w:rFonts w:hint="eastAsia"/>
                      <w:color w:val="auto"/>
                      <w:sz w:val="18"/>
                      <w:szCs w:val="21"/>
                      <w:lang w:val="en-US" w:eastAsia="zh-CN"/>
                    </w:rPr>
                  </w:pPr>
                  <w:r>
                    <w:rPr>
                      <w:rFonts w:hint="eastAsia"/>
                      <w:color w:val="auto"/>
                      <w:sz w:val="18"/>
                      <w:szCs w:val="21"/>
                      <w:lang w:val="en-US" w:eastAsia="zh-CN"/>
                    </w:rPr>
                    <w:t>一胎化</w:t>
                  </w:r>
                </w:p>
              </w:txbxContent>
            </v:textbox>
          </v:roundrect>
        </w:pic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sz w:val="21"/>
        </w:rPr>
        <mc:AlternateContent>
          <mc:Choice Requires="wps">
            <w:drawing>
              <wp:anchor distT="0" distB="0" distL="114300" distR="114300" simplePos="0" relativeHeight="251674624" behindDoc="0" locked="0" layoutInCell="1" allowOverlap="1">
                <wp:simplePos x="0" y="0"/>
                <wp:positionH relativeFrom="column">
                  <wp:posOffset>5023485</wp:posOffset>
                </wp:positionH>
                <wp:positionV relativeFrom="paragraph">
                  <wp:posOffset>144145</wp:posOffset>
                </wp:positionV>
                <wp:extent cx="228600" cy="200025"/>
                <wp:effectExtent l="6350" t="15240" r="12700" b="32385"/>
                <wp:wrapNone/>
                <wp:docPr id="59" name="右箭头 59"/>
                <wp:cNvGraphicFramePr/>
                <a:graphic xmlns:a="http://schemas.openxmlformats.org/drawingml/2006/main">
                  <a:graphicData uri="http://schemas.microsoft.com/office/word/2010/wordprocessingShape">
                    <wps:wsp xmlns:wps="http://schemas.microsoft.com/office/word/2010/wordprocessingShape">
                      <wps:cNvSpPr/>
                      <wps:spPr>
                        <a:xfrm>
                          <a:off x="0" y="0"/>
                          <a:ext cx="228600"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6" o:spid="_x0000_s1029" type="#_x0000_t13" style="height:15.75pt;margin-left:395.55pt;margin-top:11.35pt;mso-height-relative:page;mso-width-relative:page;position:absolute;v-text-anchor:middle;width:18pt;z-index:251675648" coordsize="21600,21600" adj="12150,5400" filled="t" fillcolor="#5b9bd5" stroked="t">
                <v:stroke joinstyle="miter"/>
                <o:lock v:ext="edit" aspectratio="f"/>
              </v:shape>
            </w:pict>
          </mc:Fallback>
        </mc:AlternateContent>
      </w:r>
      <w:r>
        <w:rPr>
          <w:sz w:val="21"/>
        </w:rPr>
        <mc:AlternateContent>
          <mc:Choice Requires="wps">
            <w:drawing>
              <wp:anchor distT="0" distB="0" distL="114300" distR="114300" simplePos="0" relativeHeight="251672576" behindDoc="0" locked="0" layoutInCell="1" allowOverlap="1">
                <wp:simplePos x="0" y="0"/>
                <wp:positionH relativeFrom="column">
                  <wp:posOffset>3804285</wp:posOffset>
                </wp:positionH>
                <wp:positionV relativeFrom="paragraph">
                  <wp:posOffset>172720</wp:posOffset>
                </wp:positionV>
                <wp:extent cx="228600" cy="200025"/>
                <wp:effectExtent l="6350" t="15240" r="12700" b="32385"/>
                <wp:wrapNone/>
                <wp:docPr id="58" name="右箭头 58"/>
                <wp:cNvGraphicFramePr/>
                <a:graphic xmlns:a="http://schemas.openxmlformats.org/drawingml/2006/main">
                  <a:graphicData uri="http://schemas.microsoft.com/office/word/2010/wordprocessingShape">
                    <wps:wsp xmlns:wps="http://schemas.microsoft.com/office/word/2010/wordprocessingShape">
                      <wps:cNvSpPr/>
                      <wps:spPr>
                        <a:xfrm>
                          <a:off x="0" y="0"/>
                          <a:ext cx="228600"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30" type="#_x0000_t13" style="height:15.75pt;margin-left:299.55pt;margin-top:13.6pt;mso-height-relative:page;mso-width-relative:page;position:absolute;v-text-anchor:middle;width:18pt;z-index:251673600" coordsize="21600,21600" adj="12150,5400" filled="t" fillcolor="#5b9bd5" stroked="t">
                <v:stroke joinstyle="miter"/>
                <o:lock v:ext="edit" aspectratio="f"/>
              </v:shape>
            </w:pict>
          </mc:Fallback>
        </mc:AlternateContent>
      </w:r>
      <w:r>
        <w:rPr>
          <w:sz w:val="21"/>
        </w:rPr>
        <w:pict>
          <v:roundrect id="_x0000_s1026" o:spid="_x0000_s1031" style="height:41.25pt;margin-left:322.05pt;margin-top:0.25pt;mso-height-relative:page;mso-width-relative:page;position:absolute;v-text-anchor:middle;width:66.75pt;z-index:251664384" arcsize="10923f" coordsize="21600,21600" filled="f" stroked="t">
            <v:stroke joinstyle="miter"/>
            <o:lock v:ext="edit" aspectratio="f"/>
            <v:textbox>
              <w:txbxContent>
                <w:p>
                  <w:pPr>
                    <w:jc w:val="center"/>
                    <w:rPr>
                      <w:rFonts w:hint="eastAsia"/>
                      <w:color w:val="auto"/>
                      <w:sz w:val="18"/>
                      <w:szCs w:val="21"/>
                      <w:lang w:val="en-US" w:eastAsia="zh-CN"/>
                    </w:rPr>
                  </w:pPr>
                  <w:r>
                    <w:rPr>
                      <w:rFonts w:hint="eastAsia"/>
                      <w:color w:val="auto"/>
                      <w:sz w:val="18"/>
                      <w:szCs w:val="21"/>
                      <w:lang w:val="en-US" w:eastAsia="zh-CN"/>
                    </w:rPr>
                    <w:t>2013.12</w:t>
                  </w:r>
                </w:p>
                <w:p>
                  <w:pPr>
                    <w:jc w:val="center"/>
                    <w:rPr>
                      <w:rFonts w:hint="eastAsia"/>
                      <w:color w:val="auto"/>
                      <w:sz w:val="18"/>
                      <w:szCs w:val="21"/>
                      <w:lang w:val="en-US" w:eastAsia="zh-CN"/>
                    </w:rPr>
                  </w:pPr>
                  <w:r>
                    <w:rPr>
                      <w:rFonts w:hint="eastAsia"/>
                      <w:color w:val="auto"/>
                      <w:sz w:val="18"/>
                      <w:szCs w:val="21"/>
                      <w:lang w:val="en-US" w:eastAsia="zh-CN"/>
                    </w:rPr>
                    <w:t>单独二孩</w:t>
                  </w:r>
                </w:p>
              </w:txbxContent>
            </v:textbox>
          </v:roundrect>
        </w:pict>
      </w:r>
      <w:r>
        <w:rPr>
          <w:sz w:val="21"/>
        </w:rPr>
        <mc:AlternateContent>
          <mc:Choice Requires="wps">
            <w:drawing>
              <wp:anchor distT="0" distB="0" distL="114300" distR="114300" simplePos="0" relativeHeight="251670528" behindDoc="0" locked="0" layoutInCell="1" allowOverlap="1">
                <wp:simplePos x="0" y="0"/>
                <wp:positionH relativeFrom="column">
                  <wp:posOffset>2594610</wp:posOffset>
                </wp:positionH>
                <wp:positionV relativeFrom="paragraph">
                  <wp:posOffset>182245</wp:posOffset>
                </wp:positionV>
                <wp:extent cx="228600" cy="200025"/>
                <wp:effectExtent l="6350" t="15240" r="12700" b="32385"/>
                <wp:wrapNone/>
                <wp:docPr id="57" name="右箭头 57"/>
                <wp:cNvGraphicFramePr/>
                <a:graphic xmlns:a="http://schemas.openxmlformats.org/drawingml/2006/main">
                  <a:graphicData uri="http://schemas.microsoft.com/office/word/2010/wordprocessingShape">
                    <wps:wsp xmlns:wps="http://schemas.microsoft.com/office/word/2010/wordprocessingShape">
                      <wps:cNvSpPr/>
                      <wps:spPr>
                        <a:xfrm>
                          <a:off x="0" y="0"/>
                          <a:ext cx="228600"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32" type="#_x0000_t13" style="height:15.75pt;margin-left:204.3pt;margin-top:14.35pt;mso-height-relative:page;mso-width-relative:page;position:absolute;v-text-anchor:middle;width:18pt;z-index:251671552" coordsize="21600,21600" adj="12150,5400" filled="t" fillcolor="#5b9bd5" stroked="t">
                <v:stroke joinstyle="miter"/>
                <o:lock v:ext="edit" aspectratio="f"/>
              </v:shap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1346835</wp:posOffset>
                </wp:positionH>
                <wp:positionV relativeFrom="paragraph">
                  <wp:posOffset>172720</wp:posOffset>
                </wp:positionV>
                <wp:extent cx="228600" cy="200025"/>
                <wp:effectExtent l="6350" t="15240" r="12700" b="32385"/>
                <wp:wrapNone/>
                <wp:docPr id="56" name="右箭头 56"/>
                <wp:cNvGraphicFramePr/>
                <a:graphic xmlns:a="http://schemas.openxmlformats.org/drawingml/2006/main">
                  <a:graphicData uri="http://schemas.microsoft.com/office/word/2010/wordprocessingShape">
                    <wps:wsp xmlns:wps="http://schemas.microsoft.com/office/word/2010/wordprocessingShape">
                      <wps:cNvSpPr/>
                      <wps:spPr>
                        <a:xfrm>
                          <a:off x="0" y="0"/>
                          <a:ext cx="228600"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33" type="#_x0000_t13" style="height:15.75pt;margin-left:106.05pt;margin-top:13.6pt;mso-height-relative:page;mso-width-relative:page;position:absolute;v-text-anchor:middle;width:18pt;z-index:251669504" coordsize="21600,21600" adj="12150,5400" filled="t" fillcolor="#5b9bd5" stroked="t">
                <v:stroke joinstyle="miter"/>
                <o:lock v:ext="edit" aspectratio="f"/>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column">
                  <wp:posOffset>165735</wp:posOffset>
                </wp:positionH>
                <wp:positionV relativeFrom="paragraph">
                  <wp:posOffset>172720</wp:posOffset>
                </wp:positionV>
                <wp:extent cx="228600" cy="200025"/>
                <wp:effectExtent l="6350" t="15240" r="12700" b="32385"/>
                <wp:wrapNone/>
                <wp:docPr id="55" name="右箭头 55"/>
                <wp:cNvGraphicFramePr/>
                <a:graphic xmlns:a="http://schemas.openxmlformats.org/drawingml/2006/main">
                  <a:graphicData uri="http://schemas.microsoft.com/office/word/2010/wordprocessingShape">
                    <wps:wsp xmlns:wps="http://schemas.microsoft.com/office/word/2010/wordprocessingShape">
                      <wps:cNvSpPr/>
                      <wps:spPr>
                        <a:xfrm>
                          <a:off x="1308735" y="1285240"/>
                          <a:ext cx="228600" cy="2000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34" type="#_x0000_t13" style="height:15.75pt;margin-left:13.05pt;margin-top:13.6pt;mso-height-relative:page;mso-width-relative:page;position:absolute;v-text-anchor:middle;width:18pt;z-index:251667456" coordsize="21600,21600" adj="12150,5400" filled="t" fillcolor="#5b9bd5" stroked="t">
                <v:stroke joinstyle="miter"/>
                <o:lock v:ext="edit" aspectratio="f"/>
              </v:shape>
            </w:pict>
          </mc:Fallback>
        </mc:AlternateContent>
      </w:r>
      <w:r>
        <w:rPr>
          <w:sz w:val="21"/>
        </w:rPr>
        <w:pict>
          <v:roundrect id="_x0000_s1026" o:spid="_x0000_s1035" style="height:41.25pt;margin-left:34.05pt;margin-top:2.35pt;mso-height-relative:page;mso-width-relative:page;position:absolute;v-text-anchor:middle;width:66.75pt;z-index:251661312" arcsize="10923f" coordsize="21600,21600" filled="f" stroked="t">
            <v:stroke joinstyle="miter"/>
            <o:lock v:ext="edit" aspectratio="f"/>
            <v:textbox>
              <w:txbxContent>
                <w:p>
                  <w:pPr>
                    <w:jc w:val="center"/>
                    <w:rPr>
                      <w:rFonts w:hint="eastAsia"/>
                      <w:color w:val="auto"/>
                      <w:sz w:val="18"/>
                      <w:szCs w:val="21"/>
                      <w:lang w:val="en-US" w:eastAsia="zh-CN"/>
                    </w:rPr>
                  </w:pPr>
                  <w:r>
                    <w:rPr>
                      <w:rFonts w:hint="eastAsia"/>
                      <w:color w:val="auto"/>
                      <w:sz w:val="18"/>
                      <w:szCs w:val="21"/>
                      <w:lang w:val="en-US" w:eastAsia="zh-CN"/>
                    </w:rPr>
                    <w:t>1954年</w:t>
                  </w:r>
                </w:p>
                <w:p>
                  <w:pPr>
                    <w:jc w:val="center"/>
                    <w:rPr>
                      <w:rFonts w:hint="eastAsia"/>
                      <w:color w:val="auto"/>
                      <w:lang w:val="en-US" w:eastAsia="zh-CN"/>
                    </w:rPr>
                  </w:pPr>
                  <w:r>
                    <w:rPr>
                      <w:rFonts w:hint="eastAsia"/>
                      <w:color w:val="auto"/>
                      <w:sz w:val="18"/>
                      <w:szCs w:val="21"/>
                      <w:lang w:val="en-US" w:eastAsia="zh-CN"/>
                    </w:rPr>
                    <w:t>支持节育</w:t>
                  </w:r>
                </w:p>
              </w:txbxContent>
            </v:textbox>
          </v:roundrect>
        </w:pict>
      </w:r>
      <w:r>
        <w:rPr>
          <w:sz w:val="21"/>
        </w:rPr>
        <w:pict>
          <v:roundrect id="_x0000_s1026" o:spid="_x0000_s1036" style="height:41.25pt;margin-left:-58.2pt;margin-top:3.1pt;mso-height-relative:page;mso-width-relative:page;position:absolute;v-text-anchor:middle;width:66.75pt;z-index:251660288" arcsize="10923f" coordsize="21600,21600" filled="f" stroked="t">
            <v:stroke joinstyle="miter"/>
            <o:lock v:ext="edit" aspectratio="f"/>
            <v:textbox>
              <w:txbxContent>
                <w:p>
                  <w:pPr>
                    <w:jc w:val="center"/>
                    <w:rPr>
                      <w:rFonts w:hint="eastAsia"/>
                      <w:color w:val="auto"/>
                      <w:sz w:val="18"/>
                      <w:szCs w:val="21"/>
                      <w:lang w:val="en-US" w:eastAsia="zh-CN"/>
                    </w:rPr>
                  </w:pPr>
                  <w:r>
                    <w:rPr>
                      <w:rFonts w:hint="eastAsia"/>
                      <w:color w:val="auto"/>
                      <w:sz w:val="18"/>
                      <w:szCs w:val="21"/>
                      <w:lang w:val="en-US" w:eastAsia="zh-CN"/>
                    </w:rPr>
                    <w:t>1949年</w:t>
                  </w:r>
                </w:p>
                <w:p>
                  <w:pPr>
                    <w:jc w:val="center"/>
                    <w:rPr>
                      <w:rFonts w:hint="eastAsia"/>
                      <w:color w:val="auto"/>
                      <w:lang w:val="en-US" w:eastAsia="zh-CN"/>
                    </w:rPr>
                  </w:pPr>
                  <w:r>
                    <w:rPr>
                      <w:rFonts w:hint="eastAsia"/>
                      <w:color w:val="auto"/>
                      <w:sz w:val="18"/>
                      <w:szCs w:val="21"/>
                      <w:lang w:val="en-US" w:eastAsia="zh-CN"/>
                    </w:rPr>
                    <w:t>鼓励生育</w:t>
                  </w:r>
                </w:p>
              </w:txbxContent>
            </v:textbox>
          </v:roundrect>
        </w:pic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同学A：通过图示能够看出我国已经不再实行计划生育政策了。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同学B：生育权是法律赋予公民的权利，国家不应该限制生育数量。</w:t>
      </w:r>
    </w:p>
    <w:p>
      <w:pPr>
        <w:keepNext w:val="0"/>
        <w:keepLines w:val="0"/>
        <w:pageBreakBefore w:val="0"/>
        <w:widowControl w:val="0"/>
        <w:numPr>
          <w:ilvl w:val="0"/>
          <w:numId w:val="22"/>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运用所学知识，任选一位同学的观点进行回复。（6分）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综合实践题。（10分）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网络购物在给人们带来便利的同时，也带来了快递包装垃圾的困扰。某班同学就快递包装垃圾进行了社会调查，下面是他们正在撰写的调查报告（摘要）。</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lang w:val="en-US" w:eastAsia="zh-CN"/>
        </w:rPr>
      </w:pPr>
      <w:r>
        <w:rPr>
          <w:rFonts w:hint="eastAsia"/>
          <w:lang w:val="en-US" w:eastAsia="zh-CN"/>
        </w:rPr>
        <w:t>关于快递包装垃圾的调查报告</w:t>
      </w:r>
    </w:p>
    <w:tbl>
      <w:tblPr>
        <w:tblStyle w:val="TableGrid"/>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
      <w:tblGrid>
        <w:gridCol w:w="8522"/>
      </w:tblGrid>
      <w:tr>
        <w:tblPrEx>
          <w:tblW w:w="852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PrEx>
        <w:trPr>
          <w:trHeight w:val="0"/>
        </w:trPr>
        <w:tc>
          <w:tcPr>
            <w:tcW w:w="8522" w:type="dxa"/>
            <w:vAlign w:val="center"/>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both"/>
              <w:textAlignment w:val="auto"/>
              <w:outlineLvl w:val="9"/>
              <w:rPr>
                <w:rFonts w:hint="eastAsia"/>
                <w:vertAlign w:val="baseline"/>
                <w:lang w:val="en-US" w:eastAsia="zh-CN"/>
              </w:rPr>
            </w:pPr>
            <w:r>
              <w:rPr>
                <w:rFonts w:hint="eastAsia"/>
                <w:vertAlign w:val="baseline"/>
                <w:lang w:val="en-US" w:eastAsia="zh-CN"/>
              </w:rPr>
              <w:t>【调查程序】</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420" w:rightChars="0" w:firstLineChars="200"/>
              <w:jc w:val="both"/>
              <w:textAlignment w:val="auto"/>
              <w:outlineLvl w:val="9"/>
              <w:rPr>
                <w:rFonts w:hint="eastAsia"/>
                <w:vertAlign w:val="baseline"/>
                <w:lang w:val="en-US" w:eastAsia="zh-CN"/>
              </w:rPr>
            </w:pPr>
            <w:r>
              <w:rPr>
                <w:rFonts w:ascii="宋体" w:eastAsia="宋体" w:hAnsi="宋体" w:cs="宋体" w:hint="eastAsia"/>
                <w:vertAlign w:val="baseline"/>
                <w:lang w:val="en-US" w:eastAsia="zh-CN"/>
              </w:rPr>
              <w:t>①</w:t>
            </w:r>
            <w:r>
              <w:rPr>
                <w:rFonts w:asciiTheme="minorEastAsia" w:hAnsiTheme="minorEastAsia" w:cstheme="minorEastAsia" w:hint="eastAsia"/>
                <w:vertAlign w:val="baseline"/>
                <w:lang w:val="en-US" w:eastAsia="zh-CN"/>
              </w:rPr>
              <w:t>通过多种途径和形式开展调查，搜集相关资料；</w:t>
            </w:r>
            <w:r>
              <w:rPr>
                <w:rFonts w:ascii="宋体" w:eastAsia="宋体" w:hAnsi="宋体" w:cs="宋体" w:hint="eastAsia"/>
                <w:vertAlign w:val="baseline"/>
                <w:lang w:val="en-US" w:eastAsia="zh-CN"/>
              </w:rPr>
              <w:t>②</w:t>
            </w:r>
            <w:r>
              <w:rPr>
                <w:rFonts w:asciiTheme="minorEastAsia" w:hAnsiTheme="minorEastAsia" w:cstheme="minorEastAsia" w:hint="eastAsia"/>
                <w:vertAlign w:val="baseline"/>
                <w:lang w:val="en-US" w:eastAsia="zh-CN"/>
              </w:rPr>
              <w:t>小组交流、汇总梳理调查结果；</w:t>
            </w:r>
            <w:r>
              <w:rPr>
                <w:rFonts w:ascii="宋体" w:eastAsia="宋体" w:hAnsi="宋体" w:cs="宋体" w:hint="eastAsia"/>
                <w:vertAlign w:val="baseline"/>
                <w:lang w:val="en-US" w:eastAsia="zh-CN"/>
              </w:rPr>
              <w:t>③制定</w:t>
            </w:r>
            <w:r>
              <w:rPr>
                <w:rFonts w:asciiTheme="minorEastAsia" w:hAnsiTheme="minorEastAsia" w:cstheme="minorEastAsia" w:hint="eastAsia"/>
                <w:vertAlign w:val="baseline"/>
                <w:lang w:val="en-US" w:eastAsia="zh-CN"/>
              </w:rPr>
              <w:t>调查计划；</w:t>
            </w:r>
            <w:r>
              <w:rPr>
                <w:rFonts w:ascii="宋体" w:eastAsia="宋体" w:hAnsi="宋体" w:cs="宋体" w:hint="eastAsia"/>
                <w:vertAlign w:val="baseline"/>
                <w:lang w:val="en-US" w:eastAsia="zh-CN"/>
              </w:rPr>
              <w:t>④</w:t>
            </w:r>
            <w:r>
              <w:rPr>
                <w:rFonts w:asciiTheme="minorEastAsia" w:hAnsiTheme="minorEastAsia" w:cstheme="minorEastAsia" w:hint="eastAsia"/>
                <w:vertAlign w:val="baseline"/>
                <w:lang w:val="en-US" w:eastAsia="zh-CN"/>
              </w:rPr>
              <w:t>整理所有资料，撰写调查报告。</w:t>
            </w:r>
          </w:p>
        </w:tc>
      </w:tr>
      <w:tr>
        <w:tblPrEx>
          <w:tblW w:w="8522" w:type="dxa"/>
          <w:tblInd w:w="0" w:type="dxa"/>
          <w:tblLayout w:type="fixed"/>
          <w:tblCellMar>
            <w:left w:w="108" w:type="dxa"/>
            <w:right w:w="108" w:type="dxa"/>
          </w:tblCellMar>
        </w:tblPrEx>
        <w:trPr>
          <w:trHeight w:val="0"/>
        </w:trPr>
        <w:tc>
          <w:tcPr>
            <w:tcW w:w="8522" w:type="dxa"/>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hint="eastAsia"/>
                <w:vertAlign w:val="baseline"/>
                <w:lang w:val="en-US" w:eastAsia="zh-CN"/>
              </w:rPr>
            </w:pPr>
            <w:r>
              <w:rPr>
                <w:rFonts w:hint="eastAsia"/>
                <w:vertAlign w:val="baseline"/>
                <w:lang w:val="en-US" w:eastAsia="zh-CN"/>
              </w:rPr>
              <w:t>【调查结果】</w:t>
            </w:r>
          </w:p>
          <w:p>
            <w:pPr>
              <w:keepNext w:val="0"/>
              <w:keepLines w:val="0"/>
              <w:pageBreakBefore w:val="0"/>
              <w:widowControl w:val="0"/>
              <w:numPr>
                <w:ilvl w:val="0"/>
                <w:numId w:val="23"/>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hint="eastAsia"/>
                <w:vertAlign w:val="baseline"/>
                <w:lang w:val="en-US" w:eastAsia="zh-CN"/>
              </w:rPr>
            </w:pPr>
            <w:r>
              <w:rPr>
                <w:rFonts w:hint="eastAsia"/>
                <w:vertAlign w:val="baseline"/>
                <w:lang w:val="en-US" w:eastAsia="zh-CN"/>
              </w:rPr>
              <w:t>原因</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cstheme="minorHAnsi" w:hint="eastAsia"/>
                <w:vertAlign w:val="baseline"/>
                <w:lang w:val="en-US" w:eastAsia="zh-CN"/>
              </w:rPr>
            </w:pPr>
            <w:r>
              <w:rPr>
                <w:rFonts w:hint="eastAsia"/>
                <w:vertAlign w:val="baseline"/>
                <w:lang w:val="en-US" w:eastAsia="zh-CN"/>
              </w:rPr>
              <w:t xml:space="preserve">   </w:t>
            </w:r>
            <w:r>
              <w:rPr>
                <w:rFonts w:ascii="Calibri" w:hAnsi="Calibri" w:cs="Calibri" w:hint="default"/>
                <w:vertAlign w:val="baseline"/>
                <w:lang w:val="en-US" w:eastAsia="zh-CN"/>
              </w:rPr>
              <w:t>◊</w:t>
            </w:r>
            <w:r>
              <w:rPr>
                <w:rFonts w:ascii="Calibri" w:hAnsi="Calibri" w:cs="Calibri" w:hint="eastAsia"/>
                <w:vertAlign w:val="baseline"/>
                <w:lang w:val="en-US" w:eastAsia="zh-CN"/>
              </w:rPr>
              <w:t xml:space="preserve"> </w:t>
            </w:r>
            <w:r>
              <w:rPr>
                <w:rFonts w:cstheme="minorHAnsi" w:hint="eastAsia"/>
                <w:vertAlign w:val="baseline"/>
                <w:lang w:val="en-US" w:eastAsia="zh-CN"/>
              </w:rPr>
              <w:t>电商的繁荣带来了快递和物流的兴盛。</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Calibri" w:hAnsi="Calibri" w:cs="Calibri" w:hint="eastAsia"/>
                <w:vertAlign w:val="baseline"/>
                <w:lang w:val="en-US" w:eastAsia="zh-CN"/>
              </w:rPr>
            </w:pPr>
            <w:r>
              <w:rPr>
                <w:rFonts w:cstheme="minorHAnsi" w:hint="eastAsia"/>
                <w:vertAlign w:val="baseline"/>
                <w:lang w:val="en-US" w:eastAsia="zh-CN"/>
              </w:rPr>
              <w:t xml:space="preserve">   </w:t>
            </w:r>
            <w:r>
              <w:rPr>
                <w:rFonts w:ascii="Calibri" w:hAnsi="Calibri" w:cs="Calibri" w:hint="default"/>
                <w:vertAlign w:val="baseline"/>
                <w:lang w:val="en-US" w:eastAsia="zh-CN"/>
              </w:rPr>
              <w:t>◊</w:t>
            </w:r>
            <w:r>
              <w:rPr>
                <w:rFonts w:ascii="Calibri" w:hAnsi="Calibri" w:cs="Calibri" w:hint="eastAsia"/>
                <w:vertAlign w:val="baseline"/>
                <w:lang w:val="en-US" w:eastAsia="zh-CN"/>
              </w:rPr>
              <w:t xml:space="preserve"> 快递物品过度包装严重，循环利用率低。</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ascii="Calibri" w:hAnsi="Calibri" w:cs="Calibri" w:hint="eastAsia"/>
                <w:vertAlign w:val="baseline"/>
                <w:lang w:val="en-US" w:eastAsia="zh-CN"/>
              </w:rPr>
            </w:pPr>
            <w:r>
              <w:rPr>
                <w:rFonts w:ascii="Calibri" w:hAnsi="Calibri" w:cs="Calibri" w:hint="eastAsia"/>
                <w:vertAlign w:val="baseline"/>
                <w:lang w:val="en-US" w:eastAsia="zh-CN"/>
              </w:rPr>
              <w:t xml:space="preserve">   </w:t>
            </w:r>
            <w:r>
              <w:rPr>
                <w:rFonts w:ascii="Calibri" w:hAnsi="Calibri" w:cs="Calibri" w:hint="default"/>
                <w:vertAlign w:val="baseline"/>
                <w:lang w:val="en-US" w:eastAsia="zh-CN"/>
              </w:rPr>
              <w:t>◊</w:t>
            </w:r>
            <w:r>
              <w:rPr>
                <w:rFonts w:ascii="Calibri" w:hAnsi="Calibri" w:cs="Calibri" w:hint="eastAsia"/>
                <w:vertAlign w:val="baseline"/>
                <w:lang w:val="en-US" w:eastAsia="zh-CN"/>
              </w:rPr>
              <w:t xml:space="preserve"> 快递包装缺乏国家强制性标准。</w:t>
            </w:r>
          </w:p>
          <w:p>
            <w:pPr>
              <w:keepNext w:val="0"/>
              <w:keepLines w:val="0"/>
              <w:pageBreakBefore w:val="0"/>
              <w:widowControl w:val="0"/>
              <w:numPr>
                <w:ilvl w:val="0"/>
                <w:numId w:val="23"/>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hint="eastAsia"/>
                <w:vertAlign w:val="baseline"/>
                <w:lang w:val="en-US" w:eastAsia="zh-CN"/>
              </w:rPr>
            </w:pPr>
            <w:r>
              <w:rPr>
                <w:rFonts w:hint="eastAsia"/>
                <w:vertAlign w:val="baseline"/>
                <w:lang w:val="en-US" w:eastAsia="zh-CN"/>
              </w:rPr>
              <w:t>危害</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vertAlign w:val="baseline"/>
                <w:lang w:val="en-US" w:eastAsia="zh-CN"/>
              </w:rPr>
            </w:pPr>
            <w:r>
              <w:rPr>
                <w:rFonts w:hint="eastAsia"/>
                <w:vertAlign w:val="baseline"/>
                <w:lang w:val="en-US" w:eastAsia="zh-CN"/>
              </w:rPr>
              <w:t xml:space="preserve">  </w:t>
            </w:r>
            <w:r>
              <w:rPr>
                <w:rFonts w:hint="eastAsia"/>
                <w:u w:val="single"/>
                <w:vertAlign w:val="baseline"/>
                <w:lang w:val="en-US" w:eastAsia="zh-CN"/>
              </w:rPr>
              <w:t xml:space="preserve">                                                                           </w:t>
            </w:r>
          </w:p>
        </w:tc>
      </w:tr>
      <w:tr>
        <w:tblPrEx>
          <w:tblW w:w="8522" w:type="dxa"/>
          <w:tblInd w:w="0" w:type="dxa"/>
          <w:tblLayout w:type="fixed"/>
          <w:tblCellMar>
            <w:left w:w="108" w:type="dxa"/>
            <w:right w:w="108" w:type="dxa"/>
          </w:tblCellMar>
        </w:tblPrEx>
        <w:trPr>
          <w:trHeight w:val="0"/>
        </w:trPr>
        <w:tc>
          <w:tcPr>
            <w:tcW w:w="8522" w:type="dxa"/>
          </w:tcPr>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hint="eastAsia"/>
                <w:vertAlign w:val="baseline"/>
                <w:lang w:val="en-US" w:eastAsia="zh-CN"/>
              </w:rPr>
            </w:pPr>
            <w:r>
              <w:rPr>
                <w:rFonts w:hint="eastAsia"/>
                <w:vertAlign w:val="baseline"/>
                <w:lang w:val="en-US" w:eastAsia="zh-CN"/>
              </w:rPr>
              <w:t>【调查建议】</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hint="eastAsia"/>
                <w:vertAlign w:val="baseline"/>
                <w:lang w:val="en-US" w:eastAsia="zh-CN"/>
              </w:rPr>
            </w:pPr>
            <w:r>
              <w:rPr>
                <w:rFonts w:hint="eastAsia"/>
                <w:vertAlign w:val="baseline"/>
                <w:lang w:val="en-US" w:eastAsia="zh-CN"/>
              </w:rPr>
              <w:t>解决快递包装垃圾困扰，需要国家、快递企业、消费者多方联动，共同努力。</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asciiTheme="minorEastAsia" w:hAnsiTheme="minorEastAsia" w:cstheme="minorEastAsia" w:hint="eastAsia"/>
                <w:vertAlign w:val="baseline"/>
                <w:lang w:val="en-US" w:eastAsia="zh-CN"/>
              </w:rPr>
            </w:pPr>
            <w:r>
              <w:rPr>
                <w:rFonts w:ascii="宋体" w:eastAsia="宋体" w:hAnsi="宋体" w:cs="宋体" w:hint="eastAsia"/>
                <w:vertAlign w:val="baseline"/>
                <w:lang w:val="en-US" w:eastAsia="zh-CN"/>
              </w:rPr>
              <w:t xml:space="preserve">◎ </w:t>
            </w:r>
            <w:r>
              <w:rPr>
                <w:rFonts w:asciiTheme="minorEastAsia" w:hAnsiTheme="minorEastAsia" w:cstheme="minorEastAsia" w:hint="eastAsia"/>
                <w:vertAlign w:val="baseline"/>
                <w:lang w:val="en-US" w:eastAsia="zh-CN"/>
              </w:rPr>
              <w:t>国家：</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asciiTheme="minorEastAsia" w:hAnsiTheme="minorEastAsia" w:cstheme="minorEastAsia" w:hint="eastAsia"/>
                <w:u w:val="none"/>
                <w:vertAlign w:val="baseline"/>
                <w:lang w:val="en-US" w:eastAsia="zh-CN"/>
              </w:rPr>
            </w:pPr>
            <w:r>
              <w:rPr>
                <w:rFonts w:asciiTheme="minorEastAsia" w:hAnsiTheme="minorEastAsia" w:cstheme="minorEastAsia" w:hint="eastAsia"/>
                <w:u w:val="single"/>
                <w:vertAlign w:val="baseline"/>
                <w:lang w:val="en-US" w:eastAsia="zh-CN"/>
              </w:rPr>
              <w:t xml:space="preserve">                                                                           </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ascii="宋体" w:eastAsia="宋体" w:hAnsi="宋体" w:cs="宋体" w:hint="eastAsia"/>
                <w:u w:val="none"/>
                <w:vertAlign w:val="baseline"/>
                <w:lang w:val="en-US" w:eastAsia="zh-CN"/>
              </w:rPr>
            </w:pPr>
            <w:r>
              <w:rPr>
                <w:rFonts w:ascii="宋体" w:eastAsia="宋体" w:hAnsi="宋体" w:cs="宋体" w:hint="eastAsia"/>
                <w:u w:val="none"/>
                <w:vertAlign w:val="baseline"/>
                <w:lang w:val="en-US" w:eastAsia="zh-CN"/>
              </w:rPr>
              <w:t>◎ 企业：减少快递过度包装、应用可分解材料、循环利用快递包装，设置快递包装回收点，提高回收利用率，从源头上减少快递垃圾产生。</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ascii="宋体" w:eastAsia="宋体" w:hAnsi="宋体" w:cs="宋体" w:hint="eastAsia"/>
                <w:u w:val="none"/>
                <w:vertAlign w:val="baseline"/>
                <w:lang w:val="en-US" w:eastAsia="zh-CN"/>
              </w:rPr>
            </w:pPr>
            <w:r>
              <w:rPr>
                <w:rFonts w:ascii="宋体" w:eastAsia="宋体" w:hAnsi="宋体" w:cs="宋体" w:hint="eastAsia"/>
                <w:u w:val="none"/>
                <w:vertAlign w:val="baseline"/>
                <w:lang w:val="en-US" w:eastAsia="zh-CN"/>
              </w:rPr>
              <w:t>◎消费者：</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firstLine="210" w:rightChars="0" w:firstLineChars="100"/>
              <w:jc w:val="left"/>
              <w:textAlignment w:val="auto"/>
              <w:outlineLvl w:val="9"/>
              <w:rPr>
                <w:rFonts w:ascii="宋体" w:eastAsia="宋体" w:hAnsi="宋体" w:cs="宋体" w:hint="eastAsia"/>
                <w:u w:val="single"/>
                <w:vertAlign w:val="baseline"/>
                <w:lang w:val="en-US" w:eastAsia="zh-CN"/>
              </w:rPr>
            </w:pPr>
            <w:r>
              <w:rPr>
                <w:rFonts w:ascii="宋体" w:eastAsia="宋体" w:hAnsi="宋体" w:cs="宋体" w:hint="eastAsia"/>
                <w:u w:val="single"/>
                <w:vertAlign w:val="baseline"/>
                <w:lang w:val="en-US" w:eastAsia="zh-CN"/>
              </w:rPr>
              <w:t xml:space="preserve">                                                                           </w:t>
            </w:r>
          </w:p>
        </w:tc>
      </w:tr>
    </w:tbl>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center"/>
        <w:textAlignment w:val="auto"/>
        <w:outlineLvl w:val="9"/>
        <w:rPr>
          <w:rFonts w:hint="eastAsia"/>
          <w:lang w:val="en-US" w:eastAsia="zh-CN"/>
        </w:rPr>
      </w:pPr>
    </w:p>
    <w:p>
      <w:pPr>
        <w:keepNext w:val="0"/>
        <w:keepLines w:val="0"/>
        <w:pageBreakBefore w:val="0"/>
        <w:widowControl w:val="0"/>
        <w:numPr>
          <w:ilvl w:val="0"/>
          <w:numId w:val="24"/>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有同学认为上述报告的调查程序与实际不符，请你重新排序。（只填写序号数字）（2分）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24"/>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根据调查报告的相关内容，概括“快递垃圾”的危害。（至少两方面）（4分）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24"/>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请你填写调查报告中，对国家和消费者的“调查建议”。（4分）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t>综合题。（10分）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材料一   2017年5月14日至15日，“一带一路”国际合作高峰论坛在北京举行，29位外国元首和政府首脑、130多个国家、70多个国际组织参加。“一带一路”这个中国倡议正在转变全球思路，在世界闪耀。习近平主席宣布中国将向丝路基金新增资金1000亿元人民币。中方对取得的成果进行了汇总，主要涵盖政策沟通、设施联通、贸易畅通、资金融通、民心相通五大类，共76大项，270多项具体成果。</w:t>
      </w:r>
    </w:p>
    <w:p>
      <w:pPr>
        <w:keepNext w:val="0"/>
        <w:keepLines w:val="0"/>
        <w:pageBreakBefore w:val="0"/>
        <w:widowControl w:val="0"/>
        <w:numPr>
          <w:ilvl w:val="0"/>
          <w:numId w:val="25"/>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你对本次论坛取得的丰硕成果都有哪些感悟？（3分）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材料二   建筑是凝固的艺术，能够彰显一个国家的形象与文化。此次高峰论坛主会场建筑被命名为“汉唐飞扬”，其外观如同一只展开双翅的鸿雁，喻以“鸿雁高翔，汉唐升华”之意，设计采用中国传统图案“九宫格”布局，具有鲜明的中国特色。小林同学被“汉唐飞扬”的设计打动，他上网检索了“一带一路”沿线部分国家的特色建筑，准备在班会上向同学介绍。</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drawing>
          <wp:inline distT="0" distB="0" distL="114300" distR="114300">
            <wp:extent cx="1670685" cy="941705"/>
            <wp:effectExtent l="0" t="0" r="5715" b="10795"/>
            <wp:docPr id="60" name="图片 60" descr="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26.2.1"/>
                    <pic:cNvPicPr>
                      <a:picLocks noChangeAspect="1"/>
                    </pic:cNvPicPr>
                  </pic:nvPicPr>
                  <pic:blipFill>
                    <a:blip xmlns:r="http://schemas.openxmlformats.org/officeDocument/2006/relationships" r:embed="rId11"/>
                    <a:stretch>
                      <a:fillRect/>
                    </a:stretch>
                  </pic:blipFill>
                  <pic:spPr>
                    <a:xfrm>
                      <a:off x="0" y="0"/>
                      <a:ext cx="1670685" cy="94170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255395" cy="941070"/>
            <wp:effectExtent l="0" t="0" r="1905" b="11430"/>
            <wp:docPr id="62" name="图片 62" descr="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26.2.2"/>
                    <pic:cNvPicPr>
                      <a:picLocks noChangeAspect="1"/>
                    </pic:cNvPicPr>
                  </pic:nvPicPr>
                  <pic:blipFill>
                    <a:blip xmlns:r="http://schemas.openxmlformats.org/officeDocument/2006/relationships" r:embed="rId12"/>
                    <a:stretch>
                      <a:fillRect/>
                    </a:stretch>
                  </pic:blipFill>
                  <pic:spPr>
                    <a:xfrm>
                      <a:off x="0" y="0"/>
                      <a:ext cx="1255395" cy="941070"/>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528445" cy="940435"/>
            <wp:effectExtent l="0" t="0" r="14605" b="12065"/>
            <wp:docPr id="63" name="图片 63" descr="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26.2.3"/>
                    <pic:cNvPicPr>
                      <a:picLocks noChangeAspect="1"/>
                    </pic:cNvPicPr>
                  </pic:nvPicPr>
                  <pic:blipFill>
                    <a:blip xmlns:r="http://schemas.openxmlformats.org/officeDocument/2006/relationships" r:embed="rId13"/>
                    <a:stretch>
                      <a:fillRect/>
                    </a:stretch>
                  </pic:blipFill>
                  <pic:spPr>
                    <a:xfrm>
                      <a:off x="0" y="0"/>
                      <a:ext cx="1528445" cy="940435"/>
                    </a:xfrm>
                    <a:prstGeom prst="rect">
                      <a:avLst/>
                    </a:prstGeom>
                  </pic:spPr>
                </pic:pic>
              </a:graphicData>
            </a:graphic>
          </wp:inline>
        </w:drawing>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中国“汉唐飞扬”       沙特阿拉伯 吉达国际展览中心  哈萨克斯坦 和平和谐宫</w:t>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p>
    <w:p>
      <w:pPr>
        <w:keepNext w:val="0"/>
        <w:keepLines w:val="0"/>
        <w:pageBreakBefore w:val="0"/>
        <w:widowControl w:val="0"/>
        <w:numPr>
          <w:ilvl w:val="0"/>
          <w:numId w:val="25"/>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请结合材料二中的图，为小林同学的汇报起一个题目，并说出文化的特点。（3分）</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材料三   “国之交在于民相亲，民相亲在于心相通”，人们在交流中拉近了心与心的距离。为庆祝“一带一路”国际合作高峰论坛在北京举行，某校开展了“丝路文化”宣传活动。负责宣传“中华优秀传统文化”的小组，推介了三件展品（下图）。</w:t>
      </w:r>
    </w:p>
    <w:p>
      <w:pPr>
        <w:keepNext w:val="0"/>
        <w:keepLines w:val="0"/>
        <w:pageBreakBefore w:val="0"/>
        <w:widowControl w:val="0"/>
        <w:numPr>
          <w:numId w:val="0"/>
        </w:numPr>
        <w:kinsoku/>
        <w:wordWrap/>
        <w:overflowPunct/>
        <w:topLinePunct w:val="0"/>
        <w:autoSpaceDE/>
        <w:autoSpaceDN/>
        <w:bidi w:val="0"/>
        <w:adjustRightInd/>
        <w:snapToGrid/>
        <w:spacing w:line="240" w:lineRule="auto"/>
        <w:ind w:right="0" w:rightChars="0"/>
        <w:jc w:val="left"/>
        <w:textAlignment w:val="auto"/>
        <w:outlineLvl w:val="9"/>
        <w:rPr>
          <w:rFonts w:hint="eastAsia"/>
          <w:lang w:val="en-US" w:eastAsia="zh-CN"/>
        </w:rPr>
      </w:pPr>
      <w:r>
        <w:rPr>
          <w:rFonts w:hint="eastAsia"/>
          <w:lang w:val="en-US" w:eastAsia="zh-CN"/>
        </w:rPr>
        <w:drawing>
          <wp:inline distT="0" distB="0" distL="114300" distR="114300">
            <wp:extent cx="1129665" cy="1407160"/>
            <wp:effectExtent l="0" t="0" r="13335" b="2540"/>
            <wp:docPr id="64" name="图片 64" descr="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26.3.1"/>
                    <pic:cNvPicPr>
                      <a:picLocks noChangeAspect="1"/>
                    </pic:cNvPicPr>
                  </pic:nvPicPr>
                  <pic:blipFill>
                    <a:blip xmlns:r="http://schemas.openxmlformats.org/officeDocument/2006/relationships" r:embed="rId14"/>
                    <a:stretch>
                      <a:fillRect/>
                    </a:stretch>
                  </pic:blipFill>
                  <pic:spPr>
                    <a:xfrm>
                      <a:off x="0" y="0"/>
                      <a:ext cx="1129665" cy="1407160"/>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249170" cy="1390015"/>
            <wp:effectExtent l="0" t="0" r="17780" b="635"/>
            <wp:docPr id="65" name="图片 65" descr="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26.3.2"/>
                    <pic:cNvPicPr>
                      <a:picLocks noChangeAspect="1"/>
                    </pic:cNvPicPr>
                  </pic:nvPicPr>
                  <pic:blipFill>
                    <a:blip xmlns:r="http://schemas.openxmlformats.org/officeDocument/2006/relationships" r:embed="rId15"/>
                    <a:stretch>
                      <a:fillRect/>
                    </a:stretch>
                  </pic:blipFill>
                  <pic:spPr>
                    <a:xfrm>
                      <a:off x="0" y="0"/>
                      <a:ext cx="2249170" cy="139001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1115695" cy="1398905"/>
            <wp:effectExtent l="0" t="0" r="8255" b="10795"/>
            <wp:docPr id="66" name="图片 66" descr="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26.3.3"/>
                    <pic:cNvPicPr>
                      <a:picLocks noChangeAspect="1"/>
                    </pic:cNvPicPr>
                  </pic:nvPicPr>
                  <pic:blipFill>
                    <a:blip xmlns:r="http://schemas.openxmlformats.org/officeDocument/2006/relationships" r:embed="rId16"/>
                    <a:stretch>
                      <a:fillRect/>
                    </a:stretch>
                  </pic:blipFill>
                  <pic:spPr>
                    <a:xfrm>
                      <a:off x="0" y="0"/>
                      <a:ext cx="1115695" cy="1398905"/>
                    </a:xfrm>
                    <a:prstGeom prst="rect">
                      <a:avLst/>
                    </a:prstGeom>
                  </pic:spPr>
                </pic:pic>
              </a:graphicData>
            </a:graphic>
          </wp:inline>
        </w:drawing>
      </w: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p>
    <w:p>
      <w:pPr>
        <w:keepNext w:val="0"/>
        <w:keepLines w:val="0"/>
        <w:pageBreakBefore w:val="0"/>
        <w:widowControl w:val="0"/>
        <w:numPr>
          <w:numId w:val="0"/>
        </w:numPr>
        <w:kinsoku/>
        <w:wordWrap/>
        <w:overflowPunct/>
        <w:topLinePunct w:val="0"/>
        <w:autoSpaceDE/>
        <w:autoSpaceDN/>
        <w:bidi w:val="0"/>
        <w:adjustRightInd/>
        <w:snapToGrid/>
        <w:spacing w:line="240" w:lineRule="auto"/>
        <w:ind w:left="0" w:right="0" w:firstLine="420" w:leftChars="0" w:rightChars="0" w:firstLineChars="200"/>
        <w:jc w:val="left"/>
        <w:textAlignment w:val="auto"/>
        <w:outlineLvl w:val="9"/>
        <w:rPr>
          <w:rFonts w:hint="eastAsia"/>
          <w:lang w:val="en-US" w:eastAsia="zh-CN"/>
        </w:rPr>
      </w:pPr>
      <w:r>
        <w:rPr>
          <w:rFonts w:hint="eastAsia"/>
          <w:lang w:val="en-US" w:eastAsia="zh-CN"/>
        </w:rPr>
        <w:t>（3）任选一件展品，运用所学，撰写一段50字左右的推介理由。（4分）</w:t>
      </w:r>
    </w:p>
    <w:sectPr>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Calibri Light">
    <w:panose1 w:val="020F0302020204030204"/>
    <w:charset w:val="00"/>
    <w:family w:val="auto"/>
    <w:pitch w:val="default"/>
    <w:sig w:usb0="E0002AFF" w:usb1="C000247B" w:usb2="00000009" w:usb3="00000000" w:csb0="200001F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5A69CB2B"/>
    <w:multiLevelType w:val="singleLevel"/>
    <w:tmpl w:val="5A69CB2B"/>
    <w:lvl w:ilvl="0">
      <w:start w:val="1"/>
      <w:numFmt w:val="decimal"/>
      <w:suff w:val="space"/>
      <w:lvlText w:val="%1."/>
      <w:lvlJc w:val="left"/>
    </w:lvl>
  </w:abstractNum>
  <w:abstractNum w:abstractNumId="1">
    <w:nsid w:val="5A69CC43"/>
    <w:multiLevelType w:val="singleLevel"/>
    <w:tmpl w:val="5A69CC43"/>
    <w:lvl w:ilvl="0">
      <w:start w:val="1"/>
      <w:numFmt w:val="upperLetter"/>
      <w:suff w:val="space"/>
      <w:lvlText w:val="%1."/>
      <w:lvlJc w:val="left"/>
      <w:pPr>
        <w:ind w:left="315" w:firstLine="0" w:leftChars="0" w:firstLineChars="0"/>
      </w:pPr>
    </w:lvl>
  </w:abstractNum>
  <w:abstractNum w:abstractNumId="2">
    <w:nsid w:val="5A69CD37"/>
    <w:multiLevelType w:val="singleLevel"/>
    <w:tmpl w:val="5A69CD37"/>
    <w:lvl w:ilvl="0">
      <w:start w:val="1"/>
      <w:numFmt w:val="upperLetter"/>
      <w:suff w:val="space"/>
      <w:lvlText w:val="%1."/>
      <w:lvlJc w:val="left"/>
      <w:pPr>
        <w:ind w:left="315" w:firstLine="0" w:leftChars="0" w:firstLineChars="0"/>
      </w:pPr>
    </w:lvl>
  </w:abstractNum>
  <w:abstractNum w:abstractNumId="3">
    <w:nsid w:val="5A69CFA7"/>
    <w:multiLevelType w:val="singleLevel"/>
    <w:tmpl w:val="5A69CFA7"/>
    <w:lvl w:ilvl="0">
      <w:start w:val="1"/>
      <w:numFmt w:val="upperLetter"/>
      <w:suff w:val="space"/>
      <w:lvlText w:val="%1."/>
      <w:lvlJc w:val="left"/>
      <w:pPr>
        <w:ind w:left="315" w:firstLine="0" w:leftChars="0" w:firstLineChars="0"/>
      </w:pPr>
    </w:lvl>
  </w:abstractNum>
  <w:abstractNum w:abstractNumId="4">
    <w:nsid w:val="5A69D178"/>
    <w:multiLevelType w:val="singleLevel"/>
    <w:tmpl w:val="5A69D178"/>
    <w:lvl w:ilvl="0">
      <w:start w:val="1"/>
      <w:numFmt w:val="upperLetter"/>
      <w:suff w:val="space"/>
      <w:lvlText w:val="%1."/>
      <w:lvlJc w:val="left"/>
    </w:lvl>
  </w:abstractNum>
  <w:abstractNum w:abstractNumId="5">
    <w:nsid w:val="5A69D2D7"/>
    <w:multiLevelType w:val="singleLevel"/>
    <w:tmpl w:val="5A69D2D7"/>
    <w:lvl w:ilvl="0">
      <w:start w:val="1"/>
      <w:numFmt w:val="upperLetter"/>
      <w:suff w:val="space"/>
      <w:lvlText w:val="%1."/>
      <w:lvlJc w:val="left"/>
    </w:lvl>
  </w:abstractNum>
  <w:abstractNum w:abstractNumId="6">
    <w:nsid w:val="5A69D44B"/>
    <w:multiLevelType w:val="singleLevel"/>
    <w:tmpl w:val="5A69D44B"/>
    <w:lvl w:ilvl="0">
      <w:start w:val="1"/>
      <w:numFmt w:val="upperLetter"/>
      <w:suff w:val="space"/>
      <w:lvlText w:val="%1."/>
      <w:lvlJc w:val="left"/>
    </w:lvl>
  </w:abstractNum>
  <w:abstractNum w:abstractNumId="7">
    <w:nsid w:val="5A69D4F5"/>
    <w:multiLevelType w:val="singleLevel"/>
    <w:tmpl w:val="5A69D4F5"/>
    <w:lvl w:ilvl="0">
      <w:start w:val="1"/>
      <w:numFmt w:val="upperLetter"/>
      <w:suff w:val="space"/>
      <w:lvlText w:val="%1."/>
      <w:lvlJc w:val="left"/>
      <w:pPr>
        <w:ind w:left="420" w:firstLine="0" w:leftChars="0" w:firstLineChars="0"/>
      </w:pPr>
    </w:lvl>
  </w:abstractNum>
  <w:abstractNum w:abstractNumId="8">
    <w:nsid w:val="5A69D620"/>
    <w:multiLevelType w:val="singleLevel"/>
    <w:tmpl w:val="5A69D620"/>
    <w:lvl w:ilvl="0">
      <w:start w:val="1"/>
      <w:numFmt w:val="upperLetter"/>
      <w:suff w:val="space"/>
      <w:lvlText w:val="%1."/>
      <w:lvlJc w:val="left"/>
    </w:lvl>
  </w:abstractNum>
  <w:abstractNum w:abstractNumId="9">
    <w:nsid w:val="5A69D765"/>
    <w:multiLevelType w:val="singleLevel"/>
    <w:tmpl w:val="5A69D765"/>
    <w:lvl w:ilvl="0">
      <w:start w:val="1"/>
      <w:numFmt w:val="upperLetter"/>
      <w:suff w:val="space"/>
      <w:lvlText w:val="%1."/>
      <w:lvlJc w:val="left"/>
    </w:lvl>
  </w:abstractNum>
  <w:abstractNum w:abstractNumId="10">
    <w:nsid w:val="5A69D9DB"/>
    <w:multiLevelType w:val="singleLevel"/>
    <w:tmpl w:val="5A69D9DB"/>
    <w:lvl w:ilvl="0">
      <w:start w:val="1"/>
      <w:numFmt w:val="upperLetter"/>
      <w:suff w:val="space"/>
      <w:lvlText w:val="%1."/>
      <w:lvlJc w:val="left"/>
    </w:lvl>
  </w:abstractNum>
  <w:abstractNum w:abstractNumId="11">
    <w:nsid w:val="5A69DB55"/>
    <w:multiLevelType w:val="singleLevel"/>
    <w:tmpl w:val="5A69DB55"/>
    <w:lvl w:ilvl="0">
      <w:start w:val="1"/>
      <w:numFmt w:val="upperLetter"/>
      <w:suff w:val="space"/>
      <w:lvlText w:val="%1."/>
      <w:lvlJc w:val="left"/>
      <w:pPr>
        <w:ind w:left="420" w:firstLine="0" w:leftChars="0" w:firstLineChars="0"/>
      </w:pPr>
    </w:lvl>
  </w:abstractNum>
  <w:abstractNum w:abstractNumId="12">
    <w:nsid w:val="5A6A9D9F"/>
    <w:multiLevelType w:val="singleLevel"/>
    <w:tmpl w:val="5A6A9D9F"/>
    <w:lvl w:ilvl="0">
      <w:start w:val="1"/>
      <w:numFmt w:val="upperLetter"/>
      <w:suff w:val="space"/>
      <w:lvlText w:val="%1."/>
      <w:lvlJc w:val="left"/>
      <w:pPr>
        <w:ind w:left="525" w:firstLine="0" w:leftChars="0" w:firstLineChars="0"/>
      </w:pPr>
    </w:lvl>
  </w:abstractNum>
  <w:abstractNum w:abstractNumId="13">
    <w:nsid w:val="5A6A9EC9"/>
    <w:multiLevelType w:val="singleLevel"/>
    <w:tmpl w:val="5A6A9EC9"/>
    <w:lvl w:ilvl="0">
      <w:start w:val="1"/>
      <w:numFmt w:val="upperLetter"/>
      <w:suff w:val="space"/>
      <w:lvlText w:val="%1."/>
      <w:lvlJc w:val="left"/>
      <w:pPr>
        <w:ind w:left="525" w:firstLine="0" w:leftChars="0" w:firstLineChars="0"/>
      </w:pPr>
    </w:lvl>
  </w:abstractNum>
  <w:abstractNum w:abstractNumId="14">
    <w:nsid w:val="5A6A9FA8"/>
    <w:multiLevelType w:val="singleLevel"/>
    <w:tmpl w:val="5A6A9FA8"/>
    <w:lvl w:ilvl="0">
      <w:start w:val="1"/>
      <w:numFmt w:val="upperLetter"/>
      <w:suff w:val="space"/>
      <w:lvlText w:val="%1."/>
      <w:lvlJc w:val="left"/>
      <w:pPr>
        <w:ind w:left="525" w:firstLine="0" w:leftChars="0" w:firstLineChars="0"/>
      </w:pPr>
    </w:lvl>
  </w:abstractNum>
  <w:abstractNum w:abstractNumId="15">
    <w:nsid w:val="5A6AA148"/>
    <w:multiLevelType w:val="singleLevel"/>
    <w:tmpl w:val="5A6AA148"/>
    <w:lvl w:ilvl="0">
      <w:start w:val="1"/>
      <w:numFmt w:val="upperLetter"/>
      <w:suff w:val="space"/>
      <w:lvlText w:val="%1."/>
      <w:lvlJc w:val="left"/>
      <w:pPr>
        <w:ind w:left="630" w:firstLine="0" w:leftChars="0" w:firstLineChars="0"/>
      </w:pPr>
    </w:lvl>
  </w:abstractNum>
  <w:abstractNum w:abstractNumId="16">
    <w:nsid w:val="5A6AA1F4"/>
    <w:multiLevelType w:val="singleLevel"/>
    <w:tmpl w:val="5A6AA1F4"/>
    <w:lvl w:ilvl="0">
      <w:start w:val="1"/>
      <w:numFmt w:val="upperLetter"/>
      <w:suff w:val="space"/>
      <w:lvlText w:val="%1."/>
      <w:lvlJc w:val="left"/>
      <w:pPr>
        <w:ind w:left="630" w:firstLine="0" w:leftChars="0" w:firstLineChars="0"/>
      </w:pPr>
    </w:lvl>
  </w:abstractNum>
  <w:abstractNum w:abstractNumId="17">
    <w:nsid w:val="5A6AA499"/>
    <w:multiLevelType w:val="singleLevel"/>
    <w:tmpl w:val="5A6AA499"/>
    <w:lvl w:ilvl="0">
      <w:start w:val="1"/>
      <w:numFmt w:val="upperLetter"/>
      <w:suff w:val="space"/>
      <w:lvlText w:val="%1."/>
      <w:lvlJc w:val="left"/>
      <w:pPr>
        <w:ind w:left="630" w:firstLine="0" w:leftChars="0" w:firstLineChars="0"/>
      </w:pPr>
    </w:lvl>
  </w:abstractNum>
  <w:abstractNum w:abstractNumId="18">
    <w:nsid w:val="5A6AA650"/>
    <w:multiLevelType w:val="singleLevel"/>
    <w:tmpl w:val="5A6AA650"/>
    <w:lvl w:ilvl="0">
      <w:start w:val="1"/>
      <w:numFmt w:val="upperLetter"/>
      <w:suff w:val="space"/>
      <w:lvlText w:val="%1."/>
      <w:lvlJc w:val="left"/>
      <w:pPr>
        <w:ind w:left="630" w:firstLine="0" w:leftChars="0" w:firstLineChars="0"/>
      </w:pPr>
    </w:lvl>
  </w:abstractNum>
  <w:abstractNum w:abstractNumId="19">
    <w:nsid w:val="5A6AE639"/>
    <w:multiLevelType w:val="singleLevel"/>
    <w:tmpl w:val="5A6AE639"/>
    <w:lvl w:ilvl="0">
      <w:start w:val="1"/>
      <w:numFmt w:val="decimal"/>
      <w:suff w:val="nothing"/>
      <w:lvlText w:val="（%1）"/>
      <w:lvlJc w:val="left"/>
    </w:lvl>
  </w:abstractNum>
  <w:abstractNum w:abstractNumId="20">
    <w:nsid w:val="5A6AE8AF"/>
    <w:multiLevelType w:val="singleLevel"/>
    <w:tmpl w:val="5A6AE8AF"/>
    <w:lvl w:ilvl="0">
      <w:start w:val="1"/>
      <w:numFmt w:val="decimal"/>
      <w:suff w:val="nothing"/>
      <w:lvlText w:val="（%1）"/>
      <w:lvlJc w:val="left"/>
    </w:lvl>
  </w:abstractNum>
  <w:abstractNum w:abstractNumId="21">
    <w:nsid w:val="5A6AF02B"/>
    <w:multiLevelType w:val="singleLevel"/>
    <w:tmpl w:val="5A6AF02B"/>
    <w:lvl w:ilvl="0">
      <w:start w:val="1"/>
      <w:numFmt w:val="decimal"/>
      <w:suff w:val="nothing"/>
      <w:lvlText w:val="（%1）"/>
      <w:lvlJc w:val="left"/>
    </w:lvl>
  </w:abstractNum>
  <w:abstractNum w:abstractNumId="22">
    <w:nsid w:val="5A6AF758"/>
    <w:multiLevelType w:val="singleLevel"/>
    <w:tmpl w:val="5A6AF758"/>
    <w:lvl w:ilvl="0">
      <w:start w:val="1"/>
      <w:numFmt w:val="chineseCounting"/>
      <w:suff w:val="nothing"/>
      <w:lvlText w:val="（%1）"/>
      <w:lvlJc w:val="left"/>
    </w:lvl>
  </w:abstractNum>
  <w:abstractNum w:abstractNumId="23">
    <w:nsid w:val="5A6AFB00"/>
    <w:multiLevelType w:val="singleLevel"/>
    <w:tmpl w:val="5A6AFB00"/>
    <w:lvl w:ilvl="0">
      <w:start w:val="1"/>
      <w:numFmt w:val="decimal"/>
      <w:suff w:val="nothing"/>
      <w:lvlText w:val="（%1）"/>
      <w:lvlJc w:val="left"/>
    </w:lvl>
  </w:abstractNum>
  <w:abstractNum w:abstractNumId="24">
    <w:nsid w:val="5A6AFD50"/>
    <w:multiLevelType w:val="singleLevel"/>
    <w:tmpl w:val="5A6AFD50"/>
    <w:lvl w:ilvl="0">
      <w:start w:val="1"/>
      <w:numFmt w:val="decimal"/>
      <w:suff w:val="nothing"/>
      <w:lvlText w:val="（%1）"/>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qFormat/>
    <w:tblPr>
      <w:tblCellMar>
        <w:top w:w="0" w:type="dxa"/>
        <w:left w:w="108" w:type="dxa"/>
        <w:bottom w:w="0" w:type="dxa"/>
        <w:right w:w="108" w:type="dxa"/>
      </w:tblCellMar>
    </w:tblPr>
  </w:style>
  <w:style w:type="table" w:styleId="TableGrid">
    <w:name w:val="Table Grid"/>
    <w:basedOn w:val="TableNormal"/>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theme" Target="theme/theme1.xml" /><Relationship Id="rId18" Type="http://schemas.openxmlformats.org/officeDocument/2006/relationships/numbering" Target="numbering.xml" /><Relationship Id="rId19"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赵晓东</dc:creator>
  <cp:lastModifiedBy>寒月芙蕖</cp:lastModifiedBy>
  <cp:revision>0</cp:revision>
  <dcterms:created xsi:type="dcterms:W3CDTF">2014-10-29T12:08:00Z</dcterms:created>
  <dcterms:modified xsi:type="dcterms:W3CDTF">2018-01-26T11:10:51Z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2052-10.1.0.7022</vt:lpwstr>
  </property>
</Properties>
</file>