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spacing w:after="0"/>
        <w:ind w:left="0"/>
        <w:jc w:val="center"/>
        <w:rPr>
          <w:rFonts w:eastAsia="宋体" w:hint="eastAsia"/>
          <w:b w:val="0"/>
          <w:i w:val="0"/>
          <w:color w:val="000000"/>
          <w:sz w:val="18"/>
          <w:szCs w:val="18"/>
          <w:lang w:val="en-US" w:eastAsia="zh-CN"/>
        </w:rPr>
      </w:pPr>
      <w:r>
        <w:rPr>
          <w:rFonts w:hint="eastAsia"/>
          <w:b w:val="0"/>
          <w:i w:val="0"/>
          <w:color w:val="000000"/>
          <w:sz w:val="28"/>
          <w:szCs w:val="28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7pt;margin-left:881pt;margin-top:878pt;mso-position-horizontal-relative:page;mso-position-vertical-relative:top-margin-area;position:absolute;width:28pt;z-index:251658240">
            <v:imagedata r:id="rId5" o:title=""/>
          </v:shape>
        </w:pict>
      </w:r>
      <w:r>
        <w:rPr>
          <w:rFonts w:hint="eastAsia"/>
          <w:b w:val="0"/>
          <w:i w:val="0"/>
          <w:color w:val="000000"/>
          <w:sz w:val="28"/>
          <w:szCs w:val="28"/>
          <w:lang w:val="en-US" w:eastAsia="zh-CN"/>
        </w:rPr>
        <w:t>九年级物理月</w:t>
      </w:r>
      <w:bookmarkStart w:id="0" w:name="_GoBack"/>
      <w:bookmarkEnd w:id="0"/>
      <w:r>
        <w:rPr>
          <w:rFonts w:hint="eastAsia"/>
          <w:b w:val="0"/>
          <w:i w:val="0"/>
          <w:color w:val="000000"/>
          <w:sz w:val="28"/>
          <w:szCs w:val="28"/>
          <w:lang w:val="en-US" w:eastAsia="zh-CN"/>
        </w:rPr>
        <w:t>考试题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right="0" w:rightChars="0"/>
        <w:jc w:val="left"/>
        <w:textAlignment w:val="center"/>
        <w:outlineLvl w:val="9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1"/>
          <w:szCs w:val="21"/>
        </w:rPr>
        <w:t>一、单选题（</w:t>
      </w:r>
      <w:r>
        <w:rPr>
          <w:rFonts w:asciiTheme="minorEastAsia" w:eastAsiaTheme="minorEastAsia" w:hAnsiTheme="minorEastAsia" w:cstheme="minorEastAsia" w:hint="eastAsia"/>
          <w:b/>
          <w:bCs/>
          <w:sz w:val="21"/>
          <w:szCs w:val="21"/>
          <w:lang w:eastAsia="zh-CN"/>
        </w:rPr>
        <w:t>每题</w:t>
      </w:r>
      <w:r>
        <w:rPr>
          <w:rFonts w:asciiTheme="minorEastAsia" w:eastAsiaTheme="minorEastAsia" w:hAnsiTheme="minorEastAsia" w:cstheme="minorEastAsia" w:hint="eastAsia"/>
          <w:b/>
          <w:bCs/>
          <w:sz w:val="21"/>
          <w:szCs w:val="21"/>
          <w:lang w:val="en-US" w:eastAsia="zh-CN"/>
        </w:rPr>
        <w:t>2分，</w:t>
      </w:r>
      <w:r>
        <w:rPr>
          <w:rFonts w:asciiTheme="minorEastAsia" w:eastAsiaTheme="minorEastAsia" w:hAnsiTheme="minorEastAsia" w:cstheme="minorEastAsia" w:hint="eastAsia"/>
          <w:b/>
          <w:bCs/>
          <w:sz w:val="21"/>
          <w:szCs w:val="21"/>
        </w:rPr>
        <w:t>共</w:t>
      </w:r>
      <w:r>
        <w:rPr>
          <w:rFonts w:asciiTheme="minorEastAsia" w:eastAsiaTheme="minorEastAsia" w:hAnsiTheme="minorEastAsia" w:cstheme="minorEastAsia" w:hint="eastAsia"/>
          <w:b/>
          <w:bCs/>
          <w:sz w:val="21"/>
          <w:szCs w:val="21"/>
          <w:lang w:val="en-US" w:eastAsia="zh-CN"/>
        </w:rPr>
        <w:t>20</w:t>
      </w:r>
      <w:r>
        <w:rPr>
          <w:rFonts w:asciiTheme="minorEastAsia" w:eastAsiaTheme="minorEastAsia" w:hAnsiTheme="minorEastAsia" w:cstheme="minorEastAsia" w:hint="eastAsia"/>
          <w:b/>
          <w:bCs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left="0" w:right="0" w:rightChars="0"/>
        <w:jc w:val="left"/>
        <w:textAlignment w:val="center"/>
        <w:outlineLvl w:val="9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>1.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 xml:space="preserve">现代人的生活已经离不开电了，为了安全用电，我们对生活中一些“电”常识的了解必不可少．下列有关常见电压值的表述，错误的是（  ）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right="0" w:rightChars="0"/>
        <w:jc w:val="left"/>
        <w:textAlignment w:val="center"/>
        <w:outlineLvl w:val="9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一节干电池的电压是1.5V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 xml:space="preserve">   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家庭电路的电压是220V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手机电池电压是3.7V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 xml:space="preserve">       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D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对人体安全的电压是36V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left="0" w:right="0" w:rightChars="0"/>
        <w:jc w:val="left"/>
        <w:textAlignment w:val="center"/>
        <w:outlineLvl w:val="9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>2.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三只小灯L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、L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、L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vertAlign w:val="subscript"/>
        </w:rPr>
        <w:t>3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串联在电路中，灯L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最亮，灯L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vertAlign w:val="subscript"/>
        </w:rPr>
        <w:t>3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 xml:space="preserve">最暗，则通过它们的电流（   ）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right="0" w:rightChars="0"/>
        <w:jc w:val="left"/>
        <w:textAlignment w:val="center"/>
        <w:outlineLvl w:val="9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灯L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最大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 xml:space="preserve">    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灯L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最大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 xml:space="preserve">    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灯L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vertAlign w:val="subscript"/>
        </w:rPr>
        <w:t>3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最大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 xml:space="preserve">    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D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一样大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left="0" w:right="0" w:rightChars="0"/>
        <w:jc w:val="left"/>
        <w:textAlignment w:val="center"/>
        <w:outlineLvl w:val="9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>3.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 xml:space="preserve">关于温度、热量、内能的关系，下列说法正确的是（   ）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right="0" w:rightChars="0"/>
        <w:jc w:val="left"/>
        <w:textAlignment w:val="center"/>
        <w:outlineLvl w:val="9"/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冰熔化时吸收热量，内能增加，分子的运动越来越剧烈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物体的温度升高，一定是从外界吸收了热量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对物体做功，它的内能一定增加，温度不一定升高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right="0" w:rightChars="0"/>
        <w:jc w:val="left"/>
        <w:textAlignment w:val="center"/>
        <w:outlineLvl w:val="9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D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物体的温度升高，内能一定增加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left="0" w:right="0" w:rightChars="0"/>
        <w:jc w:val="left"/>
        <w:textAlignment w:val="center"/>
        <w:outlineLvl w:val="9"/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>4..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 xml:space="preserve">甲乙两个物体的比热容之比为3：1，质量之比为2：1，吸热之比为2：3，甲乙升高的温度之比为（   ）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left="0" w:right="0" w:rightChars="0"/>
        <w:jc w:val="left"/>
        <w:textAlignment w:val="center"/>
        <w:outlineLvl w:val="9"/>
        <w:rPr>
          <w:rFonts w:asciiTheme="minorEastAsia" w:eastAsiaTheme="minorEastAsia" w:hAnsiTheme="minorEastAsia" w:cstheme="minorEastAsia" w:hint="eastAsia"/>
          <w:sz w:val="21"/>
          <w:szCs w:val="21"/>
          <w:lang w:val="en-US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1：6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 xml:space="preserve">     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4：1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 xml:space="preserve">    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9：4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 xml:space="preserve">     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D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1：9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left="0" w:right="0" w:rightChars="0"/>
        <w:jc w:val="left"/>
        <w:textAlignment w:val="center"/>
        <w:outlineLvl w:val="9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>5.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 xml:space="preserve">下列关于电流的说法中正确的是（   ）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right="0" w:rightChars="0"/>
        <w:jc w:val="left"/>
        <w:textAlignment w:val="center"/>
        <w:outlineLvl w:val="9"/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只要电荷移动就能形成电流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right="0" w:rightChars="0"/>
        <w:jc w:val="left"/>
        <w:textAlignment w:val="center"/>
        <w:outlineLvl w:val="9"/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自由电子定向移动的方向为电流的方向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导体中有电流通过时，导体两端就一定有电压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 xml:space="preserve">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right="0" w:rightChars="0"/>
        <w:jc w:val="left"/>
        <w:textAlignment w:val="center"/>
        <w:outlineLvl w:val="9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column">
              <wp:posOffset>3272155</wp:posOffset>
            </wp:positionH>
            <wp:positionV relativeFrom="paragraph">
              <wp:posOffset>87630</wp:posOffset>
            </wp:positionV>
            <wp:extent cx="1517650" cy="1288415"/>
            <wp:effectExtent l="0" t="0" r="6350" b="6985"/>
            <wp:wrapNone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17650" cy="1288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D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电路中有电源就一定有电流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left="0" w:right="0" w:rightChars="0"/>
        <w:jc w:val="left"/>
        <w:textAlignment w:val="center"/>
        <w:outlineLvl w:val="9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>6.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 xml:space="preserve">如图所示的电路，下列判断正确的是（   ）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right="0" w:rightChars="0"/>
        <w:jc w:val="left"/>
        <w:textAlignment w:val="center"/>
        <w:outlineLvl w:val="9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闭合开关S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、S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vertAlign w:val="subscript"/>
        </w:rPr>
        <w:t>3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 xml:space="preserve"> 断开开关S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时，灯L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、L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串联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闭合开关S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 xml:space="preserve"> 断开开关S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vertAlign w:val="subscript"/>
        </w:rPr>
        <w:t>l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、S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vertAlign w:val="subscript"/>
        </w:rPr>
        <w:t>3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时，灯L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、L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并联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闭合开关S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、S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断开开关S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vertAlign w:val="subscript"/>
        </w:rPr>
        <w:t>3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时，灯L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亮、L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不亮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D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同时闭合开关S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、S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、S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vertAlign w:val="subscript"/>
        </w:rPr>
        <w:t>3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时，电源短路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right="0" w:rightChars="0"/>
        <w:jc w:val="left"/>
        <w:textAlignment w:val="center"/>
        <w:outlineLvl w:val="9"/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vertAlign w:val="subscript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5715</wp:posOffset>
            </wp:positionV>
            <wp:extent cx="1305560" cy="978535"/>
            <wp:effectExtent l="0" t="0" r="8890" b="12065"/>
            <wp:wrapSquare wrapText="bothSides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05560" cy="978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>7.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 xml:space="preserve">如图所示电路中，当开关S闭合时，电压表测的是(  ) 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L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vertAlign w:val="subscript"/>
        </w:rPr>
        <w:t>1 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vertAlign w:val="baseline"/>
          <w:lang w:eastAsia="zh-CN"/>
        </w:rPr>
        <w:t>两端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电压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vertAlign w:val="subscript"/>
        </w:rPr>
        <w:t xml:space="preserve">     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vertAlign w:val="subscript"/>
          <w:lang w:val="en-US" w:eastAsia="zh-CN"/>
        </w:rPr>
        <w:t xml:space="preserve">           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L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vertAlign w:val="subscript"/>
        </w:rPr>
        <w:t>2 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vertAlign w:val="baseline"/>
          <w:lang w:eastAsia="zh-CN"/>
        </w:rPr>
        <w:t>两端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电压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vertAlign w:val="subscript"/>
        </w:rPr>
        <w:t xml:space="preserve">        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vertAlign w:val="subscript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right="0" w:rightChars="0"/>
        <w:jc w:val="left"/>
        <w:textAlignment w:val="center"/>
        <w:outlineLvl w:val="9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L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eastAsia="zh-CN"/>
        </w:rPr>
        <w:t>、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L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总电压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 xml:space="preserve">     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D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电源和L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vertAlign w:val="baseline"/>
          <w:lang w:eastAsia="zh-CN"/>
        </w:rPr>
        <w:t>两端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电压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left="0" w:right="0" w:rightChars="0"/>
        <w:jc w:val="left"/>
        <w:textAlignment w:val="center"/>
        <w:outlineLvl w:val="9"/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left="0" w:right="0" w:rightChars="0"/>
        <w:jc w:val="left"/>
        <w:textAlignment w:val="center"/>
        <w:outlineLvl w:val="9"/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>8.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在如图所示的电路中，开关闭合时A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的示数为1.2A，A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的示数为0.5A．下列判断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eastAsia="zh-CN"/>
        </w:rPr>
        <w:t>不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正确的是（　　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left="0" w:right="0" w:rightChars="0"/>
        <w:jc w:val="left"/>
        <w:textAlignment w:val="center"/>
        <w:outlineLvl w:val="9"/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column">
              <wp:posOffset>167640</wp:posOffset>
            </wp:positionH>
            <wp:positionV relativeFrom="paragraph">
              <wp:posOffset>22860</wp:posOffset>
            </wp:positionV>
            <wp:extent cx="4124960" cy="1918335"/>
            <wp:effectExtent l="0" t="0" r="8890" b="5715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rcRect t="2829"/>
                    <a:stretch>
                      <a:fillRect/>
                    </a:stretch>
                  </pic:blipFill>
                  <pic:spPr>
                    <a:xfrm>
                      <a:off x="0" y="0"/>
                      <a:ext cx="4124960" cy="1918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left="0" w:right="0" w:rightChars="0"/>
        <w:jc w:val="left"/>
        <w:textAlignment w:val="center"/>
        <w:outlineLvl w:val="9"/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left="0" w:right="0" w:rightChars="0"/>
        <w:jc w:val="left"/>
        <w:textAlignment w:val="center"/>
        <w:outlineLvl w:val="9"/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left="0" w:right="0" w:rightChars="0"/>
        <w:jc w:val="left"/>
        <w:textAlignment w:val="center"/>
        <w:outlineLvl w:val="9"/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left="0" w:right="0" w:rightChars="0"/>
        <w:jc w:val="left"/>
        <w:textAlignment w:val="center"/>
        <w:outlineLvl w:val="9"/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left="0" w:right="0" w:rightChars="0"/>
        <w:jc w:val="left"/>
        <w:textAlignment w:val="center"/>
        <w:outlineLvl w:val="9"/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left="0" w:right="0" w:rightChars="0"/>
        <w:jc w:val="left"/>
        <w:textAlignment w:val="center"/>
        <w:outlineLvl w:val="9"/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left="0" w:right="0" w:rightChars="0"/>
        <w:jc w:val="left"/>
        <w:textAlignment w:val="center"/>
        <w:outlineLvl w:val="9"/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left="0" w:right="0" w:rightChars="0"/>
        <w:jc w:val="left"/>
        <w:textAlignment w:val="center"/>
        <w:outlineLvl w:val="9"/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通过L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的电流为1.2A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 xml:space="preserve">         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通过L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的电流为0.7A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通过L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的电流为0.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>5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 xml:space="preserve">         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D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通过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eastAsia="zh-CN"/>
        </w:rPr>
        <w:t>干路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电流为1.2A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left="0" w:right="0" w:rightChars="0"/>
        <w:jc w:val="left"/>
        <w:textAlignment w:val="center"/>
        <w:outlineLvl w:val="9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6015990</wp:posOffset>
            </wp:positionH>
            <wp:positionV relativeFrom="paragraph">
              <wp:posOffset>-6744970</wp:posOffset>
            </wp:positionV>
            <wp:extent cx="4057650" cy="1003935"/>
            <wp:effectExtent l="0" t="0" r="0" b="5715"/>
            <wp:wrapNone/>
            <wp:docPr id="23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4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10039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5991860</wp:posOffset>
                </wp:positionH>
                <wp:positionV relativeFrom="paragraph">
                  <wp:posOffset>-6711950</wp:posOffset>
                </wp:positionV>
                <wp:extent cx="4013200" cy="744855"/>
                <wp:effectExtent l="0" t="0" r="6350" b="17145"/>
                <wp:wrapNone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4013200" cy="744855"/>
                          <a:chOff x="14425" y="10904"/>
                          <a:chExt cx="7233" cy="1502"/>
                        </a:xfrm>
                      </wpg:grpSpPr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14425" y="10929"/>
                            <a:ext cx="1624" cy="147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18132" y="10909"/>
                            <a:ext cx="1624" cy="147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16350" y="10929"/>
                            <a:ext cx="1594" cy="145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19854" y="10904"/>
                            <a:ext cx="1804" cy="1503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>9.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为保证司乘人员的安全，轿车上设有安全带未系提示系统，当乘客坐在座椅上时，座椅F的开关S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闭合，若未系安全带（安全带控制开关S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断开）仪表盘上的指示灯将亮起，当系上安全带时，安全带控制开关S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 xml:space="preserve">闭合，指示灯熄灭，下列电路图设计最合理的是（   ）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right="0" w:rightChars="0"/>
        <w:jc w:val="left"/>
        <w:textAlignment w:val="center"/>
        <w:outlineLvl w:val="9"/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3175</wp:posOffset>
            </wp:positionV>
            <wp:extent cx="5391150" cy="1333500"/>
            <wp:effectExtent l="0" t="0" r="0" b="0"/>
            <wp:wrapNone/>
            <wp:docPr id="24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5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9115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right="0" w:rightChars="0"/>
        <w:jc w:val="left"/>
        <w:textAlignment w:val="center"/>
        <w:outlineLvl w:val="9"/>
        <w:rPr>
          <w:rFonts w:asciiTheme="minorEastAsia" w:eastAsiaTheme="minorEastAsia" w:hAnsiTheme="minorEastAsia" w:cstheme="minorEastAsia" w:hint="eastAsia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right="0" w:rightChars="0"/>
        <w:jc w:val="left"/>
        <w:textAlignment w:val="center"/>
        <w:outlineLvl w:val="9"/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right="0" w:rightChars="0"/>
        <w:jc w:val="left"/>
        <w:textAlignment w:val="center"/>
        <w:outlineLvl w:val="9"/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right="0" w:rightChars="0"/>
        <w:jc w:val="left"/>
        <w:textAlignment w:val="center"/>
        <w:outlineLvl w:val="9"/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right="0" w:rightChars="0"/>
        <w:jc w:val="left"/>
        <w:textAlignment w:val="center"/>
        <w:outlineLvl w:val="9"/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right="0" w:rightChars="0"/>
        <w:jc w:val="left"/>
        <w:textAlignment w:val="center"/>
        <w:outlineLvl w:val="9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>10.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如图所示电路图中，要求电路无误且电流表测通过L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 xml:space="preserve">的电流，其中正确的图是（   ）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left="150" w:right="0" w:rightChars="0"/>
        <w:jc w:val="left"/>
        <w:textAlignment w:val="center"/>
        <w:outlineLvl w:val="9"/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105410</wp:posOffset>
                </wp:positionH>
                <wp:positionV relativeFrom="paragraph">
                  <wp:posOffset>22225</wp:posOffset>
                </wp:positionV>
                <wp:extent cx="4913630" cy="1174750"/>
                <wp:effectExtent l="0" t="0" r="1270" b="6350"/>
                <wp:wrapNone/>
                <wp:docPr id="2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4913630" cy="1174750"/>
                          <a:chOff x="3280" y="15202"/>
                          <a:chExt cx="8187" cy="1790"/>
                        </a:xfrm>
                      </wpg:grpSpPr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3280" y="15232"/>
                            <a:ext cx="1894" cy="172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" name="图片 16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5388" y="15202"/>
                            <a:ext cx="1894" cy="175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" name="图片 17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7440" y="15248"/>
                            <a:ext cx="2060" cy="172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8" name="图片 18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9573" y="15248"/>
                            <a:ext cx="1894" cy="174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left="150" w:right="0" w:rightChars="0"/>
        <w:jc w:val="left"/>
        <w:textAlignment w:val="center"/>
        <w:outlineLvl w:val="9"/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left="150" w:right="0" w:rightChars="0"/>
        <w:jc w:val="left"/>
        <w:textAlignment w:val="center"/>
        <w:outlineLvl w:val="9"/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right="0" w:firstLine="840" w:rightChars="0" w:firstLineChars="400"/>
        <w:jc w:val="left"/>
        <w:textAlignment w:val="center"/>
        <w:outlineLvl w:val="9"/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right="0" w:firstLine="840" w:rightChars="0" w:firstLineChars="400"/>
        <w:jc w:val="left"/>
        <w:textAlignment w:val="center"/>
        <w:outlineLvl w:val="9"/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right="0" w:firstLine="840" w:rightChars="0" w:firstLineChars="400"/>
        <w:jc w:val="left"/>
        <w:textAlignment w:val="center"/>
        <w:outlineLvl w:val="9"/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 xml:space="preserve">                  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 xml:space="preserve">               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 xml:space="preserve">                 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D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right="0" w:rightChars="0"/>
        <w:jc w:val="left"/>
        <w:textAlignment w:val="center"/>
        <w:outlineLvl w:val="9"/>
        <w:rPr>
          <w:rFonts w:asciiTheme="minorEastAsia" w:eastAsiaTheme="minorEastAsia" w:hAnsiTheme="minorEastAsia" w:cstheme="minorEastAsia" w:hint="eastAsia"/>
          <w:b/>
          <w:bCs/>
          <w:sz w:val="21"/>
          <w:szCs w:val="21"/>
          <w:lang w:eastAsia="zh-CN"/>
        </w:rPr>
      </w:pPr>
    </w:p>
    <w:p>
      <w:pPr>
        <w:rPr>
          <w:rFonts w:asciiTheme="minorEastAsia" w:eastAsiaTheme="minorEastAsia" w:hAnsiTheme="minorEastAsia" w:cstheme="minorEastAsia" w:hint="eastAsia"/>
          <w:b/>
          <w:bCs/>
          <w:sz w:val="21"/>
          <w:szCs w:val="21"/>
          <w:lang w:eastAsia="zh-CN"/>
        </w:rPr>
      </w:pPr>
    </w:p>
    <w:p>
      <w:pPr>
        <w:jc w:val="center"/>
        <w:rPr>
          <w:rFonts w:asciiTheme="minorEastAsia" w:eastAsiaTheme="minorEastAsia" w:hAnsiTheme="minorEastAsia" w:cstheme="minorEastAsia" w:hint="eastAsia"/>
          <w:b/>
          <w:bCs/>
          <w:sz w:val="21"/>
          <w:szCs w:val="21"/>
          <w:lang w:eastAsia="zh-CN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1"/>
          <w:szCs w:val="21"/>
          <w:lang w:eastAsia="zh-CN"/>
        </w:rPr>
        <w:t>选择题答题卡（每题</w:t>
      </w:r>
      <w:r>
        <w:rPr>
          <w:rFonts w:asciiTheme="minorEastAsia" w:eastAsiaTheme="minorEastAsia" w:hAnsiTheme="minorEastAsia" w:cstheme="minorEastAsia" w:hint="eastAsia"/>
          <w:b/>
          <w:bCs/>
          <w:sz w:val="21"/>
          <w:szCs w:val="21"/>
          <w:lang w:val="en-US" w:eastAsia="zh-CN"/>
        </w:rPr>
        <w:t>2分，</w:t>
      </w:r>
      <w:r>
        <w:rPr>
          <w:rFonts w:asciiTheme="minorEastAsia" w:eastAsiaTheme="minorEastAsia" w:hAnsiTheme="minorEastAsia" w:cstheme="minorEastAsia" w:hint="eastAsia"/>
          <w:b/>
          <w:bCs/>
          <w:sz w:val="21"/>
          <w:szCs w:val="21"/>
        </w:rPr>
        <w:t>共</w:t>
      </w:r>
      <w:r>
        <w:rPr>
          <w:rFonts w:asciiTheme="minorEastAsia" w:eastAsiaTheme="minorEastAsia" w:hAnsiTheme="minorEastAsia" w:cstheme="minorEastAsia" w:hint="eastAsia"/>
          <w:b/>
          <w:bCs/>
          <w:sz w:val="21"/>
          <w:szCs w:val="21"/>
          <w:lang w:val="en-US" w:eastAsia="zh-CN"/>
        </w:rPr>
        <w:t>20</w:t>
      </w:r>
      <w:r>
        <w:rPr>
          <w:rFonts w:asciiTheme="minorEastAsia" w:eastAsiaTheme="minorEastAsia" w:hAnsiTheme="minorEastAsia" w:cstheme="minorEastAsia" w:hint="eastAsia"/>
          <w:b/>
          <w:bCs/>
          <w:sz w:val="21"/>
          <w:szCs w:val="21"/>
        </w:rPr>
        <w:t>分</w:t>
      </w:r>
      <w:r>
        <w:rPr>
          <w:rFonts w:asciiTheme="minorEastAsia" w:eastAsiaTheme="minorEastAsia" w:hAnsiTheme="minorEastAsia" w:cstheme="minorEastAsia" w:hint="eastAsia"/>
          <w:b/>
          <w:bCs/>
          <w:sz w:val="21"/>
          <w:szCs w:val="21"/>
          <w:lang w:eastAsia="zh-CN"/>
        </w:rPr>
        <w:t>）</w:t>
      </w:r>
    </w:p>
    <w:tbl>
      <w:tblPr>
        <w:tblStyle w:val="TableGrid"/>
        <w:tblpPr w:leftFromText="180" w:rightFromText="180" w:vertAnchor="text" w:horzAnchor="page" w:tblpX="1316" w:tblpY="36"/>
        <w:tblOverlap w:val="never"/>
        <w:tblW w:w="918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36"/>
      </w:tblGrid>
      <w:tr>
        <w:tblPrEx>
          <w:tblW w:w="9186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5" w:type="dxa"/>
          </w:tcPr>
          <w:p>
            <w:pPr>
              <w:widowControl w:val="0"/>
              <w:jc w:val="both"/>
              <w:rPr>
                <w:rFonts w:asciiTheme="minorEastAsia" w:eastAsiaTheme="minorEastAsia" w:hAnsiTheme="minorEastAsia" w:cstheme="minorEastAsia"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21"/>
                <w:szCs w:val="21"/>
                <w:lang w:eastAsia="zh-CN"/>
              </w:rPr>
              <w:t>答案</w:t>
            </w:r>
          </w:p>
        </w:tc>
        <w:tc>
          <w:tcPr>
            <w:tcW w:w="835" w:type="dxa"/>
          </w:tcPr>
          <w:p>
            <w:pPr>
              <w:widowControl w:val="0"/>
              <w:jc w:val="both"/>
              <w:rPr>
                <w:rFonts w:asciiTheme="minorEastAsia" w:eastAsiaTheme="minorEastAsia" w:hAnsiTheme="minorEastAsia" w:cstheme="minorEastAsia"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835" w:type="dxa"/>
          </w:tcPr>
          <w:p>
            <w:pPr>
              <w:widowControl w:val="0"/>
              <w:jc w:val="both"/>
              <w:rPr>
                <w:rFonts w:asciiTheme="minorEastAsia" w:eastAsiaTheme="minorEastAsia" w:hAnsiTheme="minorEastAsia" w:cstheme="minorEastAsia"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835" w:type="dxa"/>
          </w:tcPr>
          <w:p>
            <w:pPr>
              <w:widowControl w:val="0"/>
              <w:jc w:val="both"/>
              <w:rPr>
                <w:rFonts w:asciiTheme="minorEastAsia" w:eastAsiaTheme="minorEastAsia" w:hAnsiTheme="minorEastAsia" w:cstheme="minorEastAsia"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835" w:type="dxa"/>
          </w:tcPr>
          <w:p>
            <w:pPr>
              <w:widowControl w:val="0"/>
              <w:jc w:val="both"/>
              <w:rPr>
                <w:rFonts w:asciiTheme="minorEastAsia" w:eastAsiaTheme="minorEastAsia" w:hAnsiTheme="minorEastAsia" w:cstheme="minorEastAsia"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835" w:type="dxa"/>
          </w:tcPr>
          <w:p>
            <w:pPr>
              <w:widowControl w:val="0"/>
              <w:jc w:val="both"/>
              <w:rPr>
                <w:rFonts w:asciiTheme="minorEastAsia" w:eastAsiaTheme="minorEastAsia" w:hAnsiTheme="minorEastAsia" w:cstheme="minorEastAsia"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835" w:type="dxa"/>
          </w:tcPr>
          <w:p>
            <w:pPr>
              <w:widowControl w:val="0"/>
              <w:jc w:val="both"/>
              <w:rPr>
                <w:rFonts w:asciiTheme="minorEastAsia" w:eastAsiaTheme="minorEastAsia" w:hAnsiTheme="minorEastAsia" w:cstheme="minorEastAsia"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835" w:type="dxa"/>
          </w:tcPr>
          <w:p>
            <w:pPr>
              <w:widowControl w:val="0"/>
              <w:jc w:val="both"/>
              <w:rPr>
                <w:rFonts w:asciiTheme="minorEastAsia" w:eastAsiaTheme="minorEastAsia" w:hAnsiTheme="minorEastAsia" w:cstheme="minorEastAsia"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835" w:type="dxa"/>
          </w:tcPr>
          <w:p>
            <w:pPr>
              <w:widowControl w:val="0"/>
              <w:jc w:val="both"/>
              <w:rPr>
                <w:rFonts w:asciiTheme="minorEastAsia" w:eastAsiaTheme="minorEastAsia" w:hAnsiTheme="minorEastAsia" w:cstheme="minorEastAsia"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835" w:type="dxa"/>
          </w:tcPr>
          <w:p>
            <w:pPr>
              <w:widowControl w:val="0"/>
              <w:jc w:val="both"/>
              <w:rPr>
                <w:rFonts w:asciiTheme="minorEastAsia" w:eastAsiaTheme="minorEastAsia" w:hAnsiTheme="minorEastAsia" w:cstheme="minorEastAsia"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836" w:type="dxa"/>
          </w:tcPr>
          <w:p>
            <w:pPr>
              <w:widowControl w:val="0"/>
              <w:jc w:val="both"/>
              <w:rPr>
                <w:rFonts w:asciiTheme="minorEastAsia" w:eastAsiaTheme="minorEastAsia" w:hAnsiTheme="minorEastAsia" w:cstheme="minorEastAsia"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</w:tr>
      <w:tr>
        <w:tblPrEx>
          <w:tblW w:w="9186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5" w:type="dxa"/>
          </w:tcPr>
          <w:p>
            <w:pPr>
              <w:widowControl w:val="0"/>
              <w:jc w:val="both"/>
              <w:rPr>
                <w:rFonts w:asciiTheme="minorEastAsia" w:eastAsiaTheme="minorEastAsia" w:hAnsiTheme="minorEastAsia" w:cstheme="minorEastAsia"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35" w:type="dxa"/>
          </w:tcPr>
          <w:p>
            <w:pPr>
              <w:widowControl w:val="0"/>
              <w:jc w:val="both"/>
              <w:rPr>
                <w:rFonts w:asciiTheme="minorEastAsia" w:eastAsiaTheme="minorEastAsia" w:hAnsiTheme="minorEastAsia" w:cstheme="minorEastAsia"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35" w:type="dxa"/>
          </w:tcPr>
          <w:p>
            <w:pPr>
              <w:widowControl w:val="0"/>
              <w:jc w:val="both"/>
              <w:rPr>
                <w:rFonts w:asciiTheme="minorEastAsia" w:eastAsiaTheme="minorEastAsia" w:hAnsiTheme="minorEastAsia" w:cstheme="minorEastAsia"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35" w:type="dxa"/>
          </w:tcPr>
          <w:p>
            <w:pPr>
              <w:widowControl w:val="0"/>
              <w:jc w:val="both"/>
              <w:rPr>
                <w:rFonts w:asciiTheme="minorEastAsia" w:eastAsiaTheme="minorEastAsia" w:hAnsiTheme="minorEastAsia" w:cstheme="minorEastAsia"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35" w:type="dxa"/>
          </w:tcPr>
          <w:p>
            <w:pPr>
              <w:widowControl w:val="0"/>
              <w:jc w:val="both"/>
              <w:rPr>
                <w:rFonts w:asciiTheme="minorEastAsia" w:eastAsiaTheme="minorEastAsia" w:hAnsiTheme="minorEastAsia" w:cstheme="minorEastAsia"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35" w:type="dxa"/>
          </w:tcPr>
          <w:p>
            <w:pPr>
              <w:widowControl w:val="0"/>
              <w:jc w:val="both"/>
              <w:rPr>
                <w:rFonts w:asciiTheme="minorEastAsia" w:eastAsiaTheme="minorEastAsia" w:hAnsiTheme="minorEastAsia" w:cstheme="minorEastAsia"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35" w:type="dxa"/>
          </w:tcPr>
          <w:p>
            <w:pPr>
              <w:widowControl w:val="0"/>
              <w:jc w:val="both"/>
              <w:rPr>
                <w:rFonts w:asciiTheme="minorEastAsia" w:eastAsiaTheme="minorEastAsia" w:hAnsiTheme="minorEastAsia" w:cstheme="minorEastAsia"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35" w:type="dxa"/>
          </w:tcPr>
          <w:p>
            <w:pPr>
              <w:widowControl w:val="0"/>
              <w:jc w:val="both"/>
              <w:rPr>
                <w:rFonts w:asciiTheme="minorEastAsia" w:eastAsiaTheme="minorEastAsia" w:hAnsiTheme="minorEastAsia" w:cstheme="minorEastAsia"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35" w:type="dxa"/>
          </w:tcPr>
          <w:p>
            <w:pPr>
              <w:widowControl w:val="0"/>
              <w:jc w:val="both"/>
              <w:rPr>
                <w:rFonts w:asciiTheme="minorEastAsia" w:eastAsiaTheme="minorEastAsia" w:hAnsiTheme="minorEastAsia" w:cstheme="minorEastAsia"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35" w:type="dxa"/>
          </w:tcPr>
          <w:p>
            <w:pPr>
              <w:widowControl w:val="0"/>
              <w:jc w:val="both"/>
              <w:rPr>
                <w:rFonts w:asciiTheme="minorEastAsia" w:eastAsiaTheme="minorEastAsia" w:hAnsiTheme="minorEastAsia" w:cstheme="minorEastAsia"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36" w:type="dxa"/>
          </w:tcPr>
          <w:p>
            <w:pPr>
              <w:widowControl w:val="0"/>
              <w:jc w:val="both"/>
              <w:rPr>
                <w:rFonts w:asciiTheme="minorEastAsia" w:eastAsiaTheme="minorEastAsia" w:hAnsiTheme="minorEastAsia" w:cstheme="minorEastAsia"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</w:tr>
    </w:tbl>
    <w:p>
      <w:pPr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1"/>
          <w:szCs w:val="21"/>
          <w:lang w:eastAsia="zh-CN"/>
        </w:rPr>
        <w:t>二</w:t>
      </w:r>
      <w:r>
        <w:rPr>
          <w:rFonts w:asciiTheme="minorEastAsia" w:eastAsiaTheme="minorEastAsia" w:hAnsiTheme="minorEastAsia" w:cstheme="minorEastAsia" w:hint="eastAsia"/>
          <w:b/>
          <w:bCs/>
          <w:sz w:val="21"/>
          <w:szCs w:val="21"/>
        </w:rPr>
        <w:t>、填空题（共</w:t>
      </w:r>
      <w:r>
        <w:rPr>
          <w:rFonts w:asciiTheme="minorEastAsia" w:eastAsiaTheme="minorEastAsia" w:hAnsiTheme="minorEastAsia" w:cstheme="minorEastAsia" w:hint="eastAsia"/>
          <w:b/>
          <w:bCs/>
          <w:sz w:val="21"/>
          <w:szCs w:val="21"/>
          <w:lang w:val="en-US" w:eastAsia="zh-CN"/>
        </w:rPr>
        <w:t>7</w:t>
      </w:r>
      <w:r>
        <w:rPr>
          <w:rFonts w:asciiTheme="minorEastAsia" w:eastAsiaTheme="minorEastAsia" w:hAnsiTheme="minorEastAsia" w:cstheme="minorEastAsia" w:hint="eastAsia"/>
          <w:b/>
          <w:bCs/>
          <w:sz w:val="21"/>
          <w:szCs w:val="21"/>
        </w:rPr>
        <w:t>分）</w:t>
      </w:r>
    </w:p>
    <w:p>
      <w:pPr>
        <w:spacing w:after="0"/>
        <w:ind w:left="0"/>
        <w:jc w:val="left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>11.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火柴可以擦燃，也可以放在火上点燃，这两种方法都可以改变火柴的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eastAsia="zh-CN"/>
        </w:rPr>
        <w:t>内能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 xml:space="preserve">，前者是利用 ________的途径，后者是利用 ________的途径．    </w:t>
      </w:r>
    </w:p>
    <w:p>
      <w:pPr>
        <w:spacing w:after="0"/>
        <w:ind w:left="0"/>
        <w:jc w:val="left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lang w:val="en-US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1856740</wp:posOffset>
            </wp:positionH>
            <wp:positionV relativeFrom="paragraph">
              <wp:posOffset>443230</wp:posOffset>
            </wp:positionV>
            <wp:extent cx="2332990" cy="983615"/>
            <wp:effectExtent l="0" t="0" r="10160" b="6985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32990" cy="9836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drawing>
          <wp:anchor distT="0" distB="0" distL="0" distR="0" simplePos="0" relativeHeight="251665408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520700</wp:posOffset>
            </wp:positionV>
            <wp:extent cx="1127125" cy="952500"/>
            <wp:effectExtent l="0" t="0" r="15875" b="0"/>
            <wp:wrapNone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2712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12.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 xml:space="preserve">分别用两个完全相同的“热得快”同时给质量和温度相同的A，B两种液体加热，它们的温度随时间变化的图象如图所示，由图象可以判断________液体的比热容较大．  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br/>
      </w:r>
    </w:p>
    <w:p>
      <w:pPr>
        <w:spacing w:after="0"/>
        <w:ind w:left="0"/>
        <w:jc w:val="left"/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</w:pPr>
    </w:p>
    <w:p>
      <w:pPr>
        <w:spacing w:after="0"/>
        <w:ind w:left="0"/>
        <w:jc w:val="left"/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</w:pPr>
    </w:p>
    <w:p>
      <w:pPr>
        <w:spacing w:after="0"/>
        <w:ind w:left="0"/>
        <w:jc w:val="left"/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</w:pPr>
    </w:p>
    <w:p>
      <w:pPr>
        <w:spacing w:after="0"/>
        <w:ind w:left="0"/>
        <w:jc w:val="left"/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 xml:space="preserve">     12题图                         13题图</w:t>
      </w:r>
    </w:p>
    <w:p>
      <w:pPr>
        <w:textAlignment w:val="center"/>
        <w:rPr>
          <w:rFonts w:asciiTheme="minorEastAsia" w:eastAsiaTheme="minorEastAsia" w:hAnsiTheme="minorEastAsia" w:cstheme="minorEastAsia" w:hint="eastAsia"/>
          <w:color w:val="000000" w:themeColor="text1"/>
          <w:sz w:val="21"/>
          <w:szCs w:val="21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>13.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小明按如图甲的电路进行实验，当闭合开关用电器正常工作时，电压表V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和V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的指针完全一样，如图乙所示，则L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、L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两端的电压分别为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u w:val="single"/>
          <w:lang w:val="en-US" w:eastAsia="zh-CN"/>
        </w:rPr>
        <w:t xml:space="preserve">        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u w:val="none"/>
          <w:lang w:val="en-US" w:eastAsia="zh-CN"/>
        </w:rPr>
        <w:t>V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eastAsia="zh-CN"/>
        </w:rPr>
        <w:t>和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u w:val="single"/>
          <w:lang w:val="en-US" w:eastAsia="zh-CN"/>
        </w:rPr>
        <w:t xml:space="preserve">        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u w:val="none"/>
          <w:lang w:val="en-US" w:eastAsia="zh-CN"/>
        </w:rPr>
        <w:t>V。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14.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1"/>
          <w:szCs w:val="21"/>
          <w14:textFill xmlns:w14="http://schemas.microsoft.com/office/word/2010/wordml">
            <w14:solidFill>
              <w14:schemeClr w14:val="tx1"/>
            </w14:solidFill>
          </w14:textFill>
        </w:rPr>
        <w:t>“西气东输”工程已全线竣工，输送的燃料为天然气，这是利用了燃气 ______ 较大的特性，而且使用天然气时对环境无污染．使用天然气做饭，天然气用掉一部分后，剩余天然气的热值______ （选填“变大”、“变小”或者“不变”）．</w:t>
      </w:r>
    </w:p>
    <w:p>
      <w:pPr>
        <w:numPr>
          <w:ilvl w:val="0"/>
          <w:numId w:val="0"/>
        </w:numPr>
        <w:spacing w:after="0"/>
        <w:jc w:val="left"/>
        <w:rPr>
          <w:rFonts w:asciiTheme="minorEastAsia" w:eastAsiaTheme="minorEastAsia" w:hAnsiTheme="minorEastAsia" w:cstheme="minorEastAsia" w:hint="eastAsia"/>
          <w:color w:val="000000" w:themeColor="text1"/>
          <w:sz w:val="21"/>
          <w:szCs w:val="2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1"/>
          <w:szCs w:val="2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三、作图题（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1"/>
          <w:szCs w:val="21"/>
          <w:lang w:val="en-US" w:eastAsia="zh-CN"/>
          <w14:textFill xmlns:w14="http://schemas.microsoft.com/office/word/2010/wordml">
            <w14:solidFill>
              <w14:schemeClr w14:val="tx1"/>
            </w14:solidFill>
          </w14:textFill>
        </w:rPr>
        <w:t>2分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1"/>
          <w:szCs w:val="2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）</w:t>
      </w:r>
    </w:p>
    <w:p>
      <w:pPr>
        <w:numPr>
          <w:ilvl w:val="0"/>
          <w:numId w:val="0"/>
        </w:numPr>
        <w:spacing w:after="0"/>
        <w:jc w:val="left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/>
        </w:rPr>
        <w:t>15.如图所示，用笔画线作导线，将各电路元件连成电路，要求：（1）灯L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auto"/>
          <w:spacing w:val="0"/>
          <w:kern w:val="0"/>
          <w:sz w:val="21"/>
          <w:szCs w:val="21"/>
          <w:vertAlign w:val="subscript"/>
          <w:lang w:val="en-US" w:eastAsia="zh-CN"/>
        </w:rPr>
        <w:t>1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/>
        </w:rPr>
        <w:t>和L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auto"/>
          <w:spacing w:val="0"/>
          <w:kern w:val="0"/>
          <w:sz w:val="21"/>
          <w:szCs w:val="21"/>
          <w:vertAlign w:val="subscript"/>
          <w:lang w:val="en-US" w:eastAsia="zh-CN"/>
        </w:rPr>
        <w:t>2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/>
        </w:rPr>
        <w:t>并联，电流表只测量通过灯L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auto"/>
          <w:spacing w:val="0"/>
          <w:kern w:val="0"/>
          <w:sz w:val="21"/>
          <w:szCs w:val="21"/>
          <w:vertAlign w:val="subscript"/>
          <w:lang w:val="en-US" w:eastAsia="zh-CN"/>
        </w:rPr>
        <w:t>1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/>
        </w:rPr>
        <w:t>的电流；（2）开关同时控制灯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auto"/>
          <w:spacing w:val="0"/>
          <w:kern w:val="0"/>
          <w:sz w:val="21"/>
          <w:szCs w:val="21"/>
          <w:vertAlign w:val="subscript"/>
          <w:lang w:val="en-US" w:eastAsia="zh-CN"/>
        </w:rPr>
        <w:t>L1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/>
        </w:rPr>
        <w:t>和L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auto"/>
          <w:spacing w:val="0"/>
          <w:kern w:val="0"/>
          <w:sz w:val="21"/>
          <w:szCs w:val="21"/>
          <w:vertAlign w:val="subscript"/>
          <w:lang w:val="en-US" w:eastAsia="zh-CN"/>
        </w:rPr>
        <w:t>2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/>
        </w:rPr>
        <w:t>；（3）电压表测L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auto"/>
          <w:spacing w:val="0"/>
          <w:kern w:val="0"/>
          <w:sz w:val="21"/>
          <w:szCs w:val="21"/>
          <w:vertAlign w:val="subscript"/>
          <w:lang w:val="en-US" w:eastAsia="zh-CN"/>
        </w:rPr>
        <w:t>2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/>
        </w:rPr>
        <w:t>的电压；（4）在方框内画出相应的电路图．</w:t>
      </w:r>
    </w:p>
    <w:p>
      <w:pPr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pacing w:before="150" w:beforeAutospacing="0" w:line="300" w:lineRule="atLeast"/>
        <w:ind w:left="0" w:firstLine="0"/>
        <w:jc w:val="left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333333"/>
          <w:spacing w:val="0"/>
          <w:sz w:val="21"/>
          <w:szCs w:val="21"/>
        </w:rPr>
      </w:pPr>
    </w:p>
    <w:p>
      <w:pPr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-85090</wp:posOffset>
            </wp:positionV>
            <wp:extent cx="5502910" cy="1446530"/>
            <wp:effectExtent l="0" t="0" r="2540" b="1270"/>
            <wp:wrapNone/>
            <wp:docPr id="4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502910" cy="14465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Theme="minorEastAsia" w:eastAsiaTheme="minorEastAsia" w:hAnsiTheme="minorEastAsia" w:cstheme="minorEastAsia" w:hint="eastAsia"/>
          <w:sz w:val="21"/>
          <w:szCs w:val="21"/>
        </w:rPr>
      </w:pPr>
    </w:p>
    <w:p>
      <w:pPr>
        <w:rPr>
          <w:rFonts w:asciiTheme="minorEastAsia" w:eastAsiaTheme="minorEastAsia" w:hAnsiTheme="minorEastAsia" w:cstheme="minorEastAsia" w:hint="eastAsia"/>
          <w:sz w:val="21"/>
          <w:szCs w:val="21"/>
        </w:rPr>
      </w:pPr>
    </w:p>
    <w:p>
      <w:pPr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br/>
      </w:r>
    </w:p>
    <w:p>
      <w:pPr>
        <w:rPr>
          <w:rFonts w:asciiTheme="minorEastAsia" w:eastAsiaTheme="minorEastAsia" w:hAnsiTheme="minorEastAsia" w:cstheme="minorEastAsia" w:hint="eastAsia"/>
          <w:sz w:val="21"/>
          <w:szCs w:val="21"/>
        </w:rPr>
      </w:pPr>
    </w:p>
    <w:p>
      <w:pP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eastAsia="zh-CN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eastAsia="zh-CN"/>
        </w:rPr>
        <w:t>四、实验探究题（共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>19分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eastAsia="zh-CN"/>
        </w:rPr>
        <w:t>）</w:t>
      </w:r>
    </w:p>
    <w:p>
      <w:pPr>
        <w:numPr>
          <w:ilvl w:val="0"/>
          <w:numId w:val="1"/>
        </w:numPr>
        <w:spacing w:after="0"/>
        <w:ind w:left="0"/>
        <w:jc w:val="left"/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在图中的○里填上适当的电表符号，闭合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eastAsia="zh-CN"/>
        </w:rPr>
        <w:t>开关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S，使灯L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和L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能同时发光．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drawing>
          <wp:inline distT="0" distB="0" distL="0" distR="0">
            <wp:extent cx="1432560" cy="964565"/>
            <wp:effectExtent l="0" t="0" r="15240" b="6985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rcRect l="2494" t="3800" r="3741"/>
                    <a:stretch>
                      <a:fillRect/>
                    </a:stretch>
                  </pic:blipFill>
                  <pic:spPr>
                    <a:xfrm>
                      <a:off x="0" y="0"/>
                      <a:ext cx="1432560" cy="964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 xml:space="preserve">                               </w:t>
      </w:r>
    </w:p>
    <w:p>
      <w:pPr>
        <w:numPr>
          <w:ilvl w:val="0"/>
          <w:numId w:val="0"/>
        </w:numPr>
        <w:spacing w:after="0"/>
        <w:jc w:val="left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>17.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科学探究：柠檬电池的电压大小U与电极插入柠檬的深度h的关系．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在柠檬中插入铜片和锌片就能成为一个柠檬电池，那么柠檬电池的电压大小与电极插入柠檬的深度有怎样的关系呢？某实验小组用如图所示的实验器材对该问题进行探究．</w:t>
      </w:r>
    </w:p>
    <w:p>
      <w:pPr>
        <w:spacing w:after="0"/>
        <w:ind w:left="0"/>
        <w:jc w:val="left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drawing>
          <wp:anchor distT="0" distB="0" distL="0" distR="0" simplePos="0" relativeHeight="251668480" behindDoc="0" locked="0" layoutInCell="1" allowOverlap="1">
            <wp:simplePos x="0" y="0"/>
            <wp:positionH relativeFrom="column">
              <wp:posOffset>3703320</wp:posOffset>
            </wp:positionH>
            <wp:positionV relativeFrom="paragraph">
              <wp:posOffset>235585</wp:posOffset>
            </wp:positionV>
            <wp:extent cx="1563370" cy="902335"/>
            <wp:effectExtent l="0" t="0" r="17780" b="12065"/>
            <wp:wrapNone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>
                      <a:lum contrast="-6000"/>
                    </a:blip>
                    <a:srcRect l="2381" t="5217" r="41542" b="15000"/>
                    <a:stretch>
                      <a:fillRect/>
                    </a:stretch>
                  </pic:blipFill>
                  <pic:spPr>
                    <a:xfrm>
                      <a:off x="0" y="0"/>
                      <a:ext cx="1563370" cy="902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(1)水果电池在工作时，将________能转化为________能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eastAsia="zh-CN"/>
        </w:rPr>
        <w:t>。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 xml:space="preserve">    </w:t>
      </w:r>
    </w:p>
    <w:p>
      <w:pPr>
        <w:spacing w:after="0"/>
        <w:ind w:left="0"/>
        <w:jc w:val="left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 xml:space="preserve">(2)水果电池的正极是________ （选填“铜片”或“锌片”）．   </w:t>
      </w:r>
    </w:p>
    <w:p>
      <w:pPr>
        <w:spacing w:after="0"/>
        <w:ind w:left="0"/>
        <w:jc w:val="left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(3)实验时，应保持其它条件不变，只改变________________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eastAsia="zh-CN"/>
        </w:rPr>
        <w:t>。</w:t>
      </w:r>
    </w:p>
    <w:p>
      <w:pPr>
        <w:spacing w:after="0"/>
        <w:ind w:left="0"/>
        <w:jc w:val="left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(4)小组同学测得的实验数据如表</w:t>
      </w:r>
    </w:p>
    <w:tbl>
      <w:tblPr>
        <w:tblStyle w:val="TableNormal"/>
        <w:tblW w:w="5586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0"/>
        <w:gridCol w:w="570"/>
        <w:gridCol w:w="570"/>
        <w:gridCol w:w="570"/>
        <w:gridCol w:w="570"/>
        <w:gridCol w:w="456"/>
        <w:gridCol w:w="570"/>
      </w:tblGrid>
      <w:tr>
        <w:tblPrEx>
          <w:tblW w:w="5586" w:type="dxa"/>
          <w:tblInd w:w="0" w:type="dxa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0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i w:val="0"/>
                <w:color w:val="000000"/>
                <w:sz w:val="21"/>
                <w:szCs w:val="21"/>
              </w:rPr>
              <w:t>两电极插入的深度h/cm</w:t>
            </w:r>
          </w:p>
        </w:tc>
        <w:tc>
          <w:tcPr>
            <w:tcW w:w="570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i w:val="0"/>
                <w:color w:val="000000"/>
                <w:sz w:val="21"/>
                <w:szCs w:val="21"/>
              </w:rPr>
              <w:t>1</w:t>
            </w:r>
          </w:p>
        </w:tc>
        <w:tc>
          <w:tcPr>
            <w:tcW w:w="570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i w:val="0"/>
                <w:color w:val="000000"/>
                <w:sz w:val="21"/>
                <w:szCs w:val="21"/>
              </w:rPr>
              <w:t>2</w:t>
            </w:r>
          </w:p>
        </w:tc>
        <w:tc>
          <w:tcPr>
            <w:tcW w:w="570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i w:val="0"/>
                <w:color w:val="000000"/>
                <w:sz w:val="21"/>
                <w:szCs w:val="21"/>
              </w:rPr>
              <w:t>3</w:t>
            </w:r>
          </w:p>
        </w:tc>
        <w:tc>
          <w:tcPr>
            <w:tcW w:w="570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i w:val="0"/>
                <w:color w:val="000000"/>
                <w:sz w:val="21"/>
                <w:szCs w:val="21"/>
              </w:rPr>
              <w:t>4</w:t>
            </w:r>
          </w:p>
        </w:tc>
        <w:tc>
          <w:tcPr>
            <w:tcW w:w="456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i w:val="0"/>
                <w:color w:val="000000"/>
                <w:sz w:val="21"/>
                <w:szCs w:val="21"/>
              </w:rPr>
              <w:t>5</w:t>
            </w:r>
          </w:p>
        </w:tc>
        <w:tc>
          <w:tcPr>
            <w:tcW w:w="570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i w:val="0"/>
                <w:color w:val="000000"/>
                <w:sz w:val="21"/>
                <w:szCs w:val="21"/>
              </w:rPr>
              <w:t>6</w:t>
            </w:r>
          </w:p>
        </w:tc>
      </w:tr>
      <w:tr>
        <w:tblPrEx>
          <w:tblW w:w="5586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0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i w:val="0"/>
                <w:color w:val="000000"/>
                <w:sz w:val="21"/>
                <w:szCs w:val="21"/>
              </w:rPr>
              <w:t>苹果电池电压U/V</w:t>
            </w:r>
          </w:p>
        </w:tc>
        <w:tc>
          <w:tcPr>
            <w:tcW w:w="570" w:type="dxa"/>
            <w:tcBorders>
              <w:bottom w:val="single" w:sz="10" w:space="0" w:color="000000"/>
              <w:right w:val="single" w:sz="10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i w:val="0"/>
                <w:color w:val="000000"/>
                <w:sz w:val="21"/>
                <w:szCs w:val="21"/>
              </w:rPr>
              <w:t>0.12</w:t>
            </w:r>
          </w:p>
        </w:tc>
        <w:tc>
          <w:tcPr>
            <w:tcW w:w="570" w:type="dxa"/>
            <w:tcBorders>
              <w:bottom w:val="single" w:sz="10" w:space="0" w:color="000000"/>
              <w:right w:val="single" w:sz="10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i w:val="0"/>
                <w:color w:val="000000"/>
                <w:sz w:val="21"/>
                <w:szCs w:val="21"/>
              </w:rPr>
              <w:t>0.18</w:t>
            </w:r>
          </w:p>
        </w:tc>
        <w:tc>
          <w:tcPr>
            <w:tcW w:w="570" w:type="dxa"/>
            <w:tcBorders>
              <w:bottom w:val="single" w:sz="10" w:space="0" w:color="000000"/>
              <w:right w:val="single" w:sz="10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i w:val="0"/>
                <w:color w:val="000000"/>
                <w:sz w:val="21"/>
                <w:szCs w:val="21"/>
              </w:rPr>
              <w:t>0.22</w:t>
            </w:r>
          </w:p>
        </w:tc>
        <w:tc>
          <w:tcPr>
            <w:tcW w:w="570" w:type="dxa"/>
            <w:tcBorders>
              <w:bottom w:val="single" w:sz="10" w:space="0" w:color="000000"/>
              <w:right w:val="single" w:sz="10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i w:val="0"/>
                <w:color w:val="000000"/>
                <w:sz w:val="21"/>
                <w:szCs w:val="21"/>
              </w:rPr>
              <w:t>0.27</w:t>
            </w:r>
          </w:p>
        </w:tc>
        <w:tc>
          <w:tcPr>
            <w:tcW w:w="456" w:type="dxa"/>
            <w:tcBorders>
              <w:bottom w:val="single" w:sz="10" w:space="0" w:color="000000"/>
              <w:right w:val="single" w:sz="10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i w:val="0"/>
                <w:color w:val="000000"/>
                <w:sz w:val="21"/>
                <w:szCs w:val="21"/>
              </w:rPr>
              <w:t>0.3</w:t>
            </w:r>
          </w:p>
        </w:tc>
        <w:tc>
          <w:tcPr>
            <w:tcW w:w="570" w:type="dxa"/>
            <w:tcBorders>
              <w:bottom w:val="single" w:sz="10" w:space="0" w:color="000000"/>
              <w:right w:val="single" w:sz="10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i w:val="0"/>
                <w:color w:val="000000"/>
                <w:sz w:val="21"/>
                <w:szCs w:val="21"/>
              </w:rPr>
              <w:t>0.34</w:t>
            </w:r>
          </w:p>
        </w:tc>
      </w:tr>
    </w:tbl>
    <w:p>
      <w:pPr>
        <w:spacing w:after="0"/>
        <w:ind w:left="0"/>
        <w:jc w:val="left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分析表格中的数据，你能得到的实验结论是________________________________________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eastAsia="zh-CN"/>
        </w:rPr>
        <w:t>。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 xml:space="preserve">     </w:t>
      </w:r>
    </w:p>
    <w:p>
      <w:pPr>
        <w:numPr>
          <w:ilvl w:val="0"/>
          <w:numId w:val="2"/>
        </w:numPr>
        <w:spacing w:after="0"/>
        <w:ind w:left="0"/>
        <w:jc w:val="left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 xml:space="preserve">如果实验前不知道柠檬电池的正负极，可以使用电压表来判断，你认为还可以使用________（填写一种实验器材）来判断． </w:t>
      </w:r>
    </w:p>
    <w:p>
      <w:pPr>
        <w:numPr>
          <w:ilvl w:val="0"/>
          <w:numId w:val="0"/>
        </w:numPr>
        <w:spacing w:after="0"/>
        <w:jc w:val="left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drawing>
          <wp:anchor distT="0" distB="0" distL="0" distR="0" simplePos="0" relativeHeight="251667456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280670</wp:posOffset>
            </wp:positionV>
            <wp:extent cx="4516120" cy="1254125"/>
            <wp:effectExtent l="0" t="0" r="17780" b="3175"/>
            <wp:wrapNone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rcRect b="46999"/>
                    <a:stretch>
                      <a:fillRect/>
                    </a:stretch>
                  </pic:blipFill>
                  <pic:spPr>
                    <a:xfrm>
                      <a:off x="0" y="0"/>
                      <a:ext cx="4516120" cy="1254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>18.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 xml:space="preserve">为了验证并联电路的电流特点，小薇设计了如图甲所示的电路实验．  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br/>
      </w:r>
    </w:p>
    <w:p>
      <w:pPr>
        <w:spacing w:after="0"/>
        <w:ind w:left="0"/>
        <w:jc w:val="left"/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</w:pPr>
    </w:p>
    <w:p>
      <w:pPr>
        <w:spacing w:after="0"/>
        <w:ind w:left="0"/>
        <w:jc w:val="left"/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</w:pPr>
    </w:p>
    <w:p>
      <w:pPr>
        <w:spacing w:after="0"/>
        <w:ind w:left="0"/>
        <w:jc w:val="left"/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</w:pPr>
    </w:p>
    <w:p>
      <w:pPr>
        <w:spacing w:after="0"/>
        <w:ind w:left="0"/>
        <w:jc w:val="left"/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</w:pPr>
    </w:p>
    <w:p>
      <w:pPr>
        <w:spacing w:after="0"/>
        <w:ind w:left="0"/>
        <w:jc w:val="left"/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</w:pPr>
    </w:p>
    <w:p>
      <w:pPr>
        <w:spacing w:after="0"/>
        <w:ind w:left="0"/>
        <w:jc w:val="left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 xml:space="preserve">(1)在连接电路时，开关应处于________状态．    </w:t>
      </w:r>
    </w:p>
    <w:p>
      <w:pPr>
        <w:spacing w:after="0"/>
        <w:ind w:left="0"/>
        <w:jc w:val="left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(2)小薇连接好电路后，闭合开关前发现电流表的指针如图乙所示，其错误的原因是___________．调整正确后闭合开关发现电流表的指针如图丙位置其原因是________________________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 xml:space="preserve">     </w:t>
      </w:r>
    </w:p>
    <w:p>
      <w:pPr>
        <w:spacing w:after="0"/>
        <w:ind w:left="0"/>
        <w:jc w:val="left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(3)小薇先将电流表接在L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所在的支路上，闭合开关后，看到灯L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发光，但灯L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不发光，电流表的示数为零，电路可能存在的故障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eastAsia="zh-CN"/>
        </w:rPr>
        <w:t>可能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 xml:space="preserve">是______________。    </w:t>
      </w:r>
    </w:p>
    <w:p>
      <w:pPr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75565</wp:posOffset>
                </wp:positionH>
                <wp:positionV relativeFrom="paragraph">
                  <wp:posOffset>711200</wp:posOffset>
                </wp:positionV>
                <wp:extent cx="5198745" cy="895350"/>
                <wp:effectExtent l="4445" t="0" r="16510" b="0"/>
                <wp:wrapNone/>
                <wp:docPr id="22" name="组合 22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5198745" cy="895350"/>
                          <a:chOff x="10800" y="20811"/>
                          <a:chExt cx="8187" cy="1410"/>
                        </a:xfrm>
                      </wpg:grpSpPr>
                      <wps:wsp xmlns:wps="http://schemas.microsoft.com/office/word/2010/wordprocessingShape">
                        <wps:cNvPr id="21" name="直接连接符 21"/>
                        <wps:cNvCnPr/>
                        <wps:spPr>
                          <a:xfrm>
                            <a:off x="10800" y="20811"/>
                            <a:ext cx="0" cy="133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8" name="图片 2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4"/>
                          <a:srcRect r="18419" b="14649"/>
                          <a:stretch>
                            <a:fillRect/>
                          </a:stretch>
                        </pic:blipFill>
                        <pic:spPr>
                          <a:xfrm>
                            <a:off x="10801" y="20811"/>
                            <a:ext cx="8187" cy="1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19.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如图是“探究串联电路电流特点”的实验电路图： 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（1）刚连接电路后，两灯泡都亮，由于连线较乱，一时无法确定电路是串联还是并联，以下两种简单判断方法是否可行？请你在表中空格填写“可行”或“不可行”． </w:t>
      </w:r>
    </w:p>
    <w:p>
      <w:pPr>
        <w:spacing w:after="280" w:afterAutospacing="1"/>
        <w:rPr>
          <w:rFonts w:asciiTheme="minorEastAsia" w:eastAsiaTheme="minorEastAsia" w:hAnsiTheme="minorEastAsia" w:cstheme="minorEastAsia" w:hint="eastAsia"/>
          <w:sz w:val="21"/>
          <w:szCs w:val="21"/>
        </w:rPr>
      </w:pPr>
    </w:p>
    <w:p>
      <w:pPr>
        <w:spacing w:after="280" w:afterAutospacing="1"/>
        <w:rPr>
          <w:rFonts w:asciiTheme="minorEastAsia" w:eastAsiaTheme="minorEastAsia" w:hAnsiTheme="minorEastAsia" w:cstheme="minorEastAsia" w:hint="eastAsia"/>
          <w:sz w:val="21"/>
          <w:szCs w:val="21"/>
        </w:rPr>
      </w:pPr>
    </w:p>
    <w:p>
      <w:pPr>
        <w:spacing w:after="280" w:afterAutospacing="1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268605</wp:posOffset>
                </wp:positionV>
                <wp:extent cx="1878965" cy="563245"/>
                <wp:effectExtent l="4445" t="0" r="2540" b="8255"/>
                <wp:wrapNone/>
                <wp:docPr id="20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878965" cy="563245"/>
                          <a:chOff x="11203" y="22356"/>
                          <a:chExt cx="2959" cy="887"/>
                        </a:xfrm>
                      </wpg:grpSpPr>
                      <pic:pic xmlns:pic="http://schemas.openxmlformats.org/drawingml/2006/picture">
                        <pic:nvPicPr>
                          <pic:cNvPr id="13" name="图片 3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5"/>
                          <a:srcRect r="54152" b="22449"/>
                          <a:stretch>
                            <a:fillRect/>
                          </a:stretch>
                        </pic:blipFill>
                        <pic:spPr>
                          <a:xfrm>
                            <a:off x="11206" y="22359"/>
                            <a:ext cx="2956" cy="8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19" name="直接连接符 19"/>
                        <wps:cNvCnPr/>
                        <wps:spPr>
                          <a:xfrm>
                            <a:off x="11203" y="22356"/>
                            <a:ext cx="15" cy="84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（2）确定了电路连接正确以后，如表是某同学实验中的一组数据：</w:t>
      </w:r>
    </w:p>
    <w:p>
      <w:pPr>
        <w:spacing w:after="280" w:afterAutospacing="1"/>
        <w:rPr>
          <w:rFonts w:asciiTheme="minorEastAsia" w:eastAsiaTheme="minorEastAsia" w:hAnsiTheme="minorEastAsia" w:cstheme="minorEastAsia" w:hint="eastAsia"/>
          <w:sz w:val="21"/>
          <w:szCs w:val="21"/>
        </w:rPr>
      </w:pPr>
    </w:p>
    <w:p>
      <w:pPr>
        <w:numPr>
          <w:ilvl w:val="0"/>
          <w:numId w:val="0"/>
        </w:numPr>
        <w:spacing w:after="280" w:afterAutospacing="1"/>
        <w:ind w:leftChars="0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 指出表格所记录的数据中，明显错误的数值是 ______ ，造成错误的原因是__________________ ． 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（3）当用电流表测出A、B、C三点的电流并记录数据后，下一步应该做的是 ______ ． 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A．整理器材，结束实验 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B．换不同规格的小灯泡再测几组电流值 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C．分析数据，得出结论 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D．换电流表的另一量程再测一组电流值 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（4）实验中发现两个串联的小灯泡，一个很亮，一个发光微弱，造成这种现象的原因可能是______． 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A．通过两个灯泡的电流大小不同 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 xml:space="preserve">    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B．发光微弱的灯泡的灯丝断了 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C．灯泡的规格不同 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 xml:space="preserve">                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D．发光微弱的灯泡被短路</w:t>
      </w:r>
    </w:p>
    <w:p>
      <w:pPr>
        <w:numPr>
          <w:ilvl w:val="0"/>
          <w:numId w:val="0"/>
        </w:numPr>
        <w:spacing w:after="280" w:afterAutospacing="1"/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eastAsia="zh-CN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eastAsia="zh-CN"/>
        </w:rPr>
        <w:t>五、计算题（共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>12分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eastAsia="zh-CN"/>
        </w:rPr>
        <w:t>）</w:t>
      </w:r>
    </w:p>
    <w:p>
      <w:pPr>
        <w:numPr>
          <w:ilvl w:val="0"/>
          <w:numId w:val="0"/>
        </w:numPr>
        <w:spacing w:after="280" w:afterAutospacing="1" w:line="24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>20.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汽车给我们的生活提供了便利，某汽车以72km/h的速度在平直公路上匀速行驶30Km消耗了汽油1.5kg．请计算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eastAsia="zh-CN"/>
        </w:rPr>
        <w:t>：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 xml:space="preserve">    </w:t>
      </w:r>
    </w:p>
    <w:p>
      <w:pPr>
        <w:spacing w:after="0" w:line="240" w:lineRule="auto"/>
        <w:ind w:left="0"/>
        <w:jc w:val="left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(1)1.5kg汽油完全燃烧放出的热量．（q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vertAlign w:val="subscript"/>
        </w:rPr>
        <w:t>汽油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=4.6×10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vertAlign w:val="superscript"/>
        </w:rPr>
        <w:t>7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 xml:space="preserve">J/kg）    </w:t>
      </w:r>
    </w:p>
    <w:p>
      <w:pPr>
        <w:numPr>
          <w:ilvl w:val="0"/>
          <w:numId w:val="3"/>
        </w:numPr>
        <w:spacing w:after="0"/>
        <w:ind w:left="0"/>
        <w:jc w:val="left"/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eastAsia="zh-CN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eastAsia="zh-CN"/>
        </w:rPr>
        <w:t>汽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车以72km/h的速度匀速行驶30Km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eastAsia="zh-CN"/>
        </w:rPr>
        <w:t>所用在时间。</w:t>
      </w:r>
    </w:p>
    <w:p>
      <w:pPr>
        <w:numPr>
          <w:ilvl w:val="0"/>
          <w:numId w:val="3"/>
        </w:numPr>
        <w:spacing w:after="0"/>
        <w:ind w:left="0"/>
        <w:jc w:val="left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eastAsia="zh-CN"/>
        </w:rPr>
        <w:t>如果该汽车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牵引力的功率为12kW，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eastAsia="zh-CN"/>
        </w:rPr>
        <w:t>行驶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30Km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eastAsia="zh-CN"/>
        </w:rPr>
        <w:t>所做的功。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 xml:space="preserve">    </w:t>
      </w:r>
    </w:p>
    <w:p>
      <w:pPr>
        <w:numPr>
          <w:ilvl w:val="0"/>
          <w:numId w:val="3"/>
        </w:numPr>
        <w:ind w:left="0" w:leftChars="0"/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eastAsia="zh-CN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eastAsia="zh-CN"/>
        </w:rPr>
        <w:t>该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汽车发动机的效率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eastAsia="zh-CN"/>
        </w:rPr>
        <w:t>。</w:t>
      </w:r>
    </w:p>
    <w:p>
      <w:pPr>
        <w:numPr>
          <w:ilvl w:val="0"/>
          <w:numId w:val="0"/>
        </w:numP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eastAsia="zh-CN"/>
        </w:rPr>
      </w:pPr>
    </w:p>
    <w:p>
      <w:pPr>
        <w:spacing w:after="0"/>
        <w:ind w:left="0"/>
        <w:jc w:val="left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lang w:val="en-US" w:eastAsia="zh-CN"/>
        </w:rPr>
        <w:t>21.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 xml:space="preserve">如图甲所示，是小明同学探究并联电路电流规律的电路，闭合开关后，两表指针在同一位置如图乙所示．求：  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drawing>
          <wp:inline distT="0" distB="0" distL="0" distR="0">
            <wp:extent cx="3046095" cy="1078865"/>
            <wp:effectExtent l="0" t="0" r="1905" b="6985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046171" cy="1079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0"/>
        <w:jc w:val="left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(1)电流表A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和A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 xml:space="preserve">示数；    </w:t>
      </w:r>
    </w:p>
    <w:p>
      <w:pPr>
        <w:spacing w:after="0"/>
        <w:ind w:left="0"/>
        <w:jc w:val="left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>(2)通过灯泡L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b w:val="0"/>
          <w:i w:val="0"/>
          <w:color w:val="000000"/>
          <w:sz w:val="21"/>
          <w:szCs w:val="21"/>
        </w:rPr>
        <w:t xml:space="preserve">的电流．    </w:t>
      </w:r>
    </w:p>
    <w:p>
      <w:pPr>
        <w:rPr>
          <w:rFonts w:asciiTheme="majorEastAsia" w:eastAsiaTheme="majorEastAsia" w:hAnsiTheme="majorEastAsia" w:cstheme="majorEastAsia" w:hint="eastAsia"/>
          <w:b w:val="0"/>
          <w:i w:val="0"/>
          <w:color w:val="000000"/>
          <w:sz w:val="21"/>
          <w:szCs w:val="21"/>
          <w:lang w:eastAsia="zh-CN"/>
        </w:rPr>
      </w:pPr>
    </w:p>
    <w:sectPr>
      <w:pgSz w:w="20636" w:h="14570" w:orient="landscape"/>
      <w:pgMar w:top="1134" w:right="1134" w:bottom="1134" w:left="1134" w:header="851" w:footer="992" w:gutter="0"/>
      <w:cols w:num="2" w:space="427"/>
      <w:rtlGutter w:val="0"/>
      <w:docGrid w:type="lines" w:linePitch="3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59EB16D9"/>
    <w:multiLevelType w:val="singleLevel"/>
    <w:tmpl w:val="59EB16D9"/>
    <w:lvl w:ilvl="0">
      <w:start w:val="5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59EB1911"/>
    <w:multiLevelType w:val="singleLevel"/>
    <w:tmpl w:val="59EB1911"/>
    <w:lvl w:ilvl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2">
    <w:nsid w:val="59EB3DC1"/>
    <w:multiLevelType w:val="singleLevel"/>
    <w:tmpl w:val="59EB3DC1"/>
    <w:lvl w:ilvl="0">
      <w:start w:val="1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 w:qFormat="1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spacing w:after="120" w:line="288" w:lineRule="auto"/>
      <w:textAlignment w:val="center"/>
    </w:pPr>
    <w:rPr>
      <w:rFonts w:ascii="Calibri" w:eastAsia="宋体" w:hAnsi="Calibri" w:cs="Times New Roman"/>
      <w:sz w:val="21"/>
      <w:szCs w:val="22"/>
      <w:lang w:val="en-US" w:eastAsia="en-US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image" Target="media/image20.wmf" /><Relationship Id="rId25" Type="http://schemas.openxmlformats.org/officeDocument/2006/relationships/image" Target="media/image21.wmf" /><Relationship Id="rId26" Type="http://schemas.openxmlformats.org/officeDocument/2006/relationships/image" Target="media/image22.png" /><Relationship Id="rId27" Type="http://schemas.openxmlformats.org/officeDocument/2006/relationships/theme" Target="theme/theme1.xml" /><Relationship Id="rId28" Type="http://schemas.openxmlformats.org/officeDocument/2006/relationships/numbering" Target="numbering.xml" /><Relationship Id="rId29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巴音</cp:lastModifiedBy>
  <cp:revision>1</cp:revision>
  <cp:lastPrinted>2017-10-22T09:08:00Z</cp:lastPrinted>
  <dcterms:created xsi:type="dcterms:W3CDTF">2017-10-21T08:48:00Z</dcterms:created>
  <dcterms:modified xsi:type="dcterms:W3CDTF">2018-06-12T09:51:17Z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