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jc w:val="both"/>
        <w:rPr>
          <w:rFonts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pict>
          <v:shape id="_x0000_s1025" o:spid="_x0000_s1025" o:spt="75" type="#_x0000_t75" style="position:absolute;left:0pt;margin-left:860pt;margin-top:834pt;height:23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参考答案</w:t>
      </w:r>
    </w:p>
    <w:p>
      <w:pPr>
        <w:adjustRightInd w:val="0"/>
        <w:snapToGrid w:val="0"/>
        <w:spacing w:line="300" w:lineRule="auto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一、选择题（每题2分，共32分）</w:t>
      </w:r>
    </w:p>
    <w:tbl>
      <w:tblPr>
        <w:tblStyle w:val="5"/>
        <w:tblpPr w:leftFromText="180" w:rightFromText="180" w:vertAnchor="text" w:horzAnchor="margin" w:tblpY="152"/>
        <w:tblW w:w="78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876"/>
        <w:gridCol w:w="877"/>
        <w:gridCol w:w="877"/>
        <w:gridCol w:w="877"/>
        <w:gridCol w:w="877"/>
        <w:gridCol w:w="877"/>
        <w:gridCol w:w="877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7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877" w:type="dxa"/>
            <w:tcBorders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77" w:type="dxa"/>
            <w:tcBorders>
              <w:left w:val="single" w:color="auto" w:sz="1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77" w:type="dxa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76" w:type="dxa"/>
            <w:tcBorders>
              <w:bottom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876" w:type="dxa"/>
            <w:tcBorders>
              <w:bottom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877" w:type="dxa"/>
            <w:tcBorders>
              <w:bottom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877" w:type="dxa"/>
            <w:tcBorders>
              <w:bottom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877" w:type="dxa"/>
            <w:tcBorders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877" w:type="dxa"/>
            <w:tcBorders>
              <w:left w:val="single" w:color="auto" w:sz="18" w:space="0"/>
              <w:bottom w:val="single" w:color="auto" w:sz="1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877" w:type="dxa"/>
            <w:tcBorders>
              <w:left w:val="single" w:color="auto" w:sz="8" w:space="0"/>
              <w:bottom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877" w:type="dxa"/>
            <w:tcBorders>
              <w:bottom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877" w:type="dxa"/>
            <w:tcBorders>
              <w:bottom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76" w:type="dxa"/>
            <w:tcBorders>
              <w:top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877" w:type="dxa"/>
            <w:tcBorders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877" w:type="dxa"/>
            <w:tcBorders>
              <w:left w:val="single" w:color="auto" w:sz="1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877" w:type="dxa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7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答案</w:t>
            </w:r>
          </w:p>
        </w:tc>
        <w:tc>
          <w:tcPr>
            <w:tcW w:w="87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877" w:type="dxa"/>
            <w:tcBorders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877" w:type="dxa"/>
            <w:tcBorders>
              <w:left w:val="single" w:color="auto" w:sz="1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877" w:type="dxa"/>
            <w:tcBorders>
              <w:left w:val="single" w:color="auto" w:sz="8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8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</w:tr>
    </w:tbl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adjustRightInd w:val="0"/>
        <w:snapToGrid w:val="0"/>
        <w:spacing w:before="0" w:beforeAutospacing="0" w:after="0" w:afterAutospacing="0" w:line="300" w:lineRule="auto"/>
        <w:rPr>
          <w:rFonts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二、填空题（每空1分，共12分）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17．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不变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不变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18．前     凹透镜</w:t>
      </w:r>
    </w:p>
    <w:p>
      <w:pP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19．并联    半导体     20．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21．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2×10</w:t>
      </w:r>
      <w:r>
        <w:rPr>
          <w:rFonts w:hint="eastAsia" w:ascii="宋体" w:hAnsi="宋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80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   22．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短路    灯L</w:t>
      </w:r>
      <w:r>
        <w:rPr>
          <w:rFonts w:hint="eastAsia" w:ascii="宋体"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cs="宋体"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三、作图题（每题2分，共4分）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399415</wp:posOffset>
            </wp:positionH>
            <wp:positionV relativeFrom="paragraph">
              <wp:posOffset>123190</wp:posOffset>
            </wp:positionV>
            <wp:extent cx="1058545" cy="1133475"/>
            <wp:effectExtent l="0" t="0" r="8255" b="9525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23.                               24.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2237740</wp:posOffset>
            </wp:positionH>
            <wp:positionV relativeFrom="paragraph">
              <wp:posOffset>58420</wp:posOffset>
            </wp:positionV>
            <wp:extent cx="1939925" cy="867410"/>
            <wp:effectExtent l="0" t="0" r="3175" b="889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925" cy="867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widowControl/>
        <w:adjustRightInd w:val="0"/>
        <w:snapToGrid w:val="0"/>
        <w:spacing w:line="300" w:lineRule="auto"/>
        <w:jc w:val="left"/>
        <w:rPr>
          <w:rFonts w:cs="Arial"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Arial"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四、问答题（4分）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25.答：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以地铁为参照物，站台的位置在改变，所以时运动的；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cs="宋体" w:asciiTheme="minorEastAsia" w:hAnsiTheme="minorEastAsia" w:eastAsiaTheme="minorEastAsia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列车进站时，车体附近的空气流速大，压强小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容易把乘客吸入造成危险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hd w:val="clear" w:color="auto" w:fill="FFFFFF"/>
        <w:adjustRightInd w:val="0"/>
        <w:snapToGrid w:val="0"/>
        <w:spacing w:line="300" w:lineRule="auto"/>
        <w:jc w:val="left"/>
        <w:rPr>
          <w:rFonts w:cs="宋体"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五、实验探究题（27（3）、30（1）各2分，其余每空1分，共28分）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26．（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ascii="Wingdings" w:hAnsi="Wingdings" w:eastAsiaTheme="minorEastAsia"/>
          <w:color w:val="000000" w:themeColor="text1"/>
          <w14:textFill>
            <w14:solidFill>
              <w14:schemeClr w14:val="tx1"/>
            </w14:solidFill>
          </w14:textFill>
        </w:rPr>
        <w:sym w:font="Wingdings" w:char="F082"/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（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实像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（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正比  （6）物距不变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Theme="minorEastAsia" w:hAnsiTheme="minorEastAsia" w:eastAsiaTheme="minorEastAsia"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=4</w:t>
      </w:r>
      <w:r>
        <w:rPr>
          <w:rFonts w:hint="eastAsia" w:asciiTheme="minorEastAsia" w:hAnsiTheme="minorEastAsia" w:eastAsiaTheme="minorEastAsia"/>
          <w:i/>
          <w:i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h</w:t>
      </w:r>
    </w:p>
    <w:p>
      <w:pP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27．(1)①加热后水温/℃    ②10g碎纸片  （2）甲   酒精</w:t>
      </w:r>
    </w:p>
    <w:p>
      <w:pPr>
        <w:ind w:firstLine="420" w:firstLineChars="200"/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（3）酒精不能完全燃烧,酒精燃烧放出的热量不能被水全部吸收。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28．(1)右   (2)40   0.94  (3)小   C、A、B</w:t>
      </w: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4180840</wp:posOffset>
            </wp:positionH>
            <wp:positionV relativeFrom="paragraph">
              <wp:posOffset>51435</wp:posOffset>
            </wp:positionV>
            <wp:extent cx="1200150" cy="1028700"/>
            <wp:effectExtent l="0" t="0" r="0" b="0"/>
            <wp:wrapSquare wrapText="bothSides"/>
            <wp:docPr id="4" name="图片 4" descr="C:\Users\Yangbin\AppData\Local\Temp\ksohtml\wpsFCE6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Yangbin\AppData\Local\Temp\ksohtml\wpsFCE6.tmp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29．（1）匀速直线运动（2）增加  增加 （3）不变  不变</w:t>
      </w:r>
    </w:p>
    <w:p>
      <w:pPr>
        <w:spacing w:line="360" w:lineRule="auto"/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30．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(1)如图所示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(2)断开  B</w:t>
      </w:r>
    </w:p>
    <w:p>
      <w:pPr>
        <w:widowControl/>
        <w:spacing w:line="360" w:lineRule="auto"/>
        <w:ind w:firstLine="420" w:firstLineChars="200"/>
        <w:jc w:val="left"/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(3)0.36  在电阻一定时,导体中的电流与导体两端的电压成正比</w:t>
      </w:r>
    </w:p>
    <w:p>
      <w:pPr>
        <w:adjustRightInd w:val="0"/>
        <w:snapToGrid w:val="0"/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rFonts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六、计算题（6+6+8=20分）</w:t>
      </w:r>
    </w:p>
    <w:p>
      <w:pP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31．解：</w:t>
      </w:r>
    </w:p>
    <w:p>
      <w:pPr>
        <w:widowControl/>
        <w:spacing w:line="360" w:lineRule="auto"/>
        <w:jc w:val="left"/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mg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=18kg×10N/kg=180N。</w:t>
      </w:r>
    </w:p>
    <w:p>
      <w:pPr>
        <w:widowControl/>
        <w:spacing w:line="360" w:lineRule="auto"/>
        <w:jc w:val="left"/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=180N,</w:t>
      </w:r>
    </w:p>
    <w:p>
      <w:pPr>
        <w:widowControl/>
        <w:jc w:val="left"/>
        <w:rPr>
          <w:color w:val="000000" w:themeColor="text1"/>
          <w:kern w:val="0"/>
          <w:sz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（3）</w:t>
      </w:r>
      <w:r>
        <w:rPr>
          <w:rFonts w:asciiTheme="minorEastAsia" w:hAnsiTheme="minorEastAsia" w:eastAsiaTheme="minorEastAsia"/>
          <w:color w:val="000000" w:themeColor="text1"/>
          <w:position w:val="-32"/>
          <w14:textFill>
            <w14:solidFill>
              <w14:schemeClr w14:val="tx1"/>
            </w14:solidFill>
          </w14:textFill>
        </w:rPr>
        <w:object>
          <v:shape id="_x0000_i1025" o:spt="75" type="#_x0000_t75" style="height:36pt;width:14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32．解：</w:t>
      </w:r>
    </w:p>
    <w:p>
      <w:pPr>
        <w:widowControl/>
        <w:spacing w:line="360" w:lineRule="auto"/>
        <w:jc w:val="left"/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Q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:vertAlign w:val="subscript"/>
          <w14:textFill>
            <w14:solidFill>
              <w14:schemeClr w14:val="tx1"/>
            </w14:solidFill>
          </w14:textFill>
        </w:rPr>
        <w:t>吸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=cmΔt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=4.2×10</w:t>
      </w:r>
      <w:r>
        <w:rPr>
          <w:rFonts w:hint="eastAsia" w:ascii="宋体" w:hAnsi="宋体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J/(kg·℃)×1kg×(100℃-20℃)=3.36×10</w:t>
      </w:r>
      <w:r>
        <w:rPr>
          <w:rFonts w:hint="eastAsia" w:ascii="宋体" w:hAnsi="宋体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J。</w:t>
      </w:r>
    </w:p>
    <w:p>
      <w:pPr>
        <w:widowControl/>
        <w:spacing w:line="360" w:lineRule="auto"/>
        <w:jc w:val="left"/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Fonts w:hint="eastAsia" w:ascii="宋体" w:hAnsi="宋体"/>
          <w:i/>
          <w:i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W=Pt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=1100W×6×60s=3.96×10</w:t>
      </w:r>
      <w:r>
        <w:rPr>
          <w:rFonts w:hint="eastAsia" w:ascii="宋体" w:hAnsi="宋体"/>
          <w:color w:val="000000" w:themeColor="text1"/>
          <w:kern w:val="0"/>
          <w:szCs w:val="21"/>
          <w:vertAlign w:val="superscript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J</w:t>
      </w:r>
    </w:p>
    <w:p>
      <w:pPr>
        <w:widowControl/>
        <w:spacing w:line="360" w:lineRule="auto"/>
        <w:jc w:val="left"/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 w:eastAsiaTheme="minorEastAsia"/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026" o:spt="75" type="#_x0000_t75" style="height:35.25pt;width:213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33.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：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000000" w:themeColor="text1"/>
          <w:kern w:val="0"/>
          <w:szCs w:val="21"/>
          <w:shd w:val="clear" w:color="auto" w:fill="FFFFEE"/>
          <w:lang w:val="pt-B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1）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kern w:val="0"/>
          <w:szCs w:val="21"/>
          <w:lang w:val="pt-BR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Cs w:val="21"/>
          <w:vertAlign w:val="subscript"/>
          <w:lang w:val="pt-BR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Cs w:val="21"/>
          <w:lang w:val="pt-BR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kern w:val="0"/>
          <w:szCs w:val="21"/>
          <w:lang w:val="pt-BR"/>
          <w14:textFill>
            <w14:solidFill>
              <w14:schemeClr w14:val="tx1"/>
            </w14:solidFill>
          </w14:textFill>
        </w:rPr>
        <w:t>Ue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Cs w:val="21"/>
          <w:vertAlign w:val="superscript"/>
          <w:lang w:val="pt-B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Cs w:val="21"/>
          <w:lang w:val="pt-BR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kern w:val="0"/>
          <w:szCs w:val="21"/>
          <w:lang w:val="pt-BR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:lang w:val="pt-BR"/>
          <w14:textFill>
            <w14:solidFill>
              <w14:schemeClr w14:val="tx1"/>
            </w14:solidFill>
          </w14:textFill>
        </w:rPr>
        <w:t xml:space="preserve"> e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=(10 V)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perscript"/>
          <w:lang w:val="pt-B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/5 W=20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:lang w:val="pt-BR"/>
          <w14:textFill>
            <w14:solidFill>
              <w14:schemeClr w14:val="tx1"/>
            </w14:solidFill>
          </w14:textFill>
        </w:rPr>
        <w:t>S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=18 V/(20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)=0.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A   </w:t>
      </w:r>
    </w:p>
    <w:p>
      <w:pPr>
        <w:pStyle w:val="8"/>
        <w:ind w:firstLine="420" w:firstLineChars="200"/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/>
          <w:i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变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I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变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:vertAlign w:val="superscript"/>
          <w:lang w:val="pt-B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:lang w:val="en-US" w:eastAsia="zh-CN"/>
          <w14:textFill>
            <w14:solidFill>
              <w14:schemeClr w14:val="tx1"/>
            </w14:solidFill>
          </w14:textFill>
        </w:rPr>
        <w:t>变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=0.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 A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 xml:space="preserve">0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 xml:space="preserve"> W</w:t>
      </w:r>
    </w:p>
    <w:p>
      <w:pPr>
        <w:pStyle w:val="8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 xml:space="preserve">(3) 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instrText xml:space="preserve"> = 1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滑动变阻器接入电路的阻值为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时，定值电阻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的电功率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</w:p>
    <w:p>
      <w:pPr>
        <w:pStyle w:val="8"/>
        <w:ind w:left="420" w:leftChars="200" w:firstLine="840" w:firstLineChars="400"/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=（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/2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/4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</w:p>
    <w:p>
      <w:pPr>
        <w:pStyle w:val="8"/>
        <w:ind w:firstLine="206" w:firstLineChars="100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pacing w:val="-2"/>
          <w:szCs w:val="21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2"/>
          <w:szCs w:val="21"/>
          <w14:textFill>
            <w14:solidFill>
              <w14:schemeClr w14:val="tx1"/>
            </w14:solidFill>
          </w14:textFill>
        </w:rPr>
        <w:instrText xml:space="preserve"> = 2 \* GB3 \* MERGEFORMAT </w:instrTex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2"/>
          <w:szCs w:val="2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Theme="minorEastAsia" w:hAnsiTheme="minorEastAsia" w:eastAsiaTheme="minorEastAsia" w:cstheme="minorEastAsia"/>
          <w:color w:val="000000" w:themeColor="text1"/>
          <w:spacing w:val="-2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滑动变阻器接入电路的阻值为2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时，定值电阻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的电功率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pStyle w:val="8"/>
        <w:ind w:left="420" w:leftChars="200" w:firstLine="735" w:firstLineChars="350"/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=（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/3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/9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</w:p>
    <w:p>
      <w:pPr>
        <w:pStyle w:val="8"/>
        <w:ind w:left="420" w:leftChars="200" w:firstLine="315" w:firstLineChars="150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依题意得：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P=P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 xml:space="preserve">1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/4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/9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=1 W</w:t>
      </w:r>
    </w:p>
    <w:p>
      <w:pPr>
        <w:pStyle w:val="8"/>
        <w:ind w:left="420" w:leftChars="200" w:firstLine="315" w:firstLineChars="150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=45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Ω</w:t>
      </w:r>
    </w:p>
    <w:p>
      <w:pPr>
        <w:pStyle w:val="8"/>
        <w:ind w:left="420" w:leftChars="200" w:firstLine="315" w:firstLineChars="150"/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要使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消耗功率最小，滑动变阻器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尽量大，但是同时要保证电压表使用安全。</w:t>
      </w:r>
    </w:p>
    <w:p>
      <w:pPr>
        <w:pStyle w:val="8"/>
        <w:ind w:left="420" w:leftChars="200" w:firstLine="315" w:firstLineChars="150"/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=200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Ω时，滑动变阻器的电压：</w:t>
      </w:r>
    </w:p>
    <w:p>
      <w:pPr>
        <w:pStyle w:val="8"/>
        <w:ind w:left="420" w:leftChars="200" w:firstLine="315" w:firstLineChars="150"/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滑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滑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滑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)=200Ω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>×18V/(45+200)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Ω≈14.7V＜15V不会超过量程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ind w:left="420" w:leftChars="200" w:firstLine="315" w:firstLineChars="150"/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的电压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min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=18V-14.7V=3.3V</w:t>
      </w:r>
    </w:p>
    <w:p>
      <w:pPr>
        <w:pStyle w:val="8"/>
        <w:ind w:firstLine="735" w:firstLineChars="350"/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i/>
          <w:color w:val="000000" w:themeColor="text1"/>
          <w:lang w:val="pt-BR"/>
          <w14:textFill>
            <w14:solidFill>
              <w14:schemeClr w14:val="tx1"/>
            </w14:solidFill>
          </w14:textFill>
        </w:rPr>
        <w:t>P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:lang w:val="pt-BR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 xml:space="preserve">= 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lang w:val="pt-BR"/>
          <w14:textFill>
            <w14:solidFill>
              <w14:schemeClr w14:val="tx1"/>
            </w14:solidFill>
          </w14:textFill>
        </w:rPr>
        <w:t>U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:lang w:val="pt-BR"/>
          <w14:textFill>
            <w14:solidFill>
              <w14:schemeClr w14:val="tx1"/>
            </w14:solidFill>
          </w14:textFill>
        </w:rPr>
        <w:t>min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:lang w:val="pt-B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>/</w:t>
      </w:r>
      <w:r>
        <w:rPr>
          <w:rFonts w:hint="eastAsia" w:asciiTheme="minorEastAsia" w:hAnsiTheme="minorEastAsia" w:eastAsiaTheme="minorEastAsia" w:cstheme="minorEastAsia"/>
          <w:i/>
          <w:color w:val="000000" w:themeColor="text1"/>
          <w:lang w:val="pt-BR"/>
          <w14:textFill>
            <w14:solidFill>
              <w14:schemeClr w14:val="tx1"/>
            </w14:solidFill>
          </w14:textFill>
        </w:rPr>
        <w:t>R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bscript"/>
          <w:lang w:val="pt-BR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 xml:space="preserve"> = (</w:t>
      </w:r>
      <w:r>
        <w:rPr>
          <w:rFonts w:hint="eastAsia" w:asciiTheme="minorEastAsia" w:hAnsiTheme="minorEastAsia" w:eastAsiaTheme="minorEastAsia" w:cstheme="minorEastAsia"/>
          <w:color w:val="000000" w:themeColor="text1"/>
          <w:szCs w:val="21"/>
          <w:lang w:val="pt-BR"/>
          <w14:textFill>
            <w14:solidFill>
              <w14:schemeClr w14:val="tx1"/>
            </w14:solidFill>
          </w14:textFill>
        </w:rPr>
        <w:t>3.3 V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Theme="minorEastAsia" w:hAnsiTheme="minorEastAsia" w:eastAsiaTheme="minorEastAsia" w:cstheme="minorEastAsia"/>
          <w:color w:val="000000" w:themeColor="text1"/>
          <w:vertAlign w:val="superscript"/>
          <w:lang w:val="pt-B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 xml:space="preserve">/45 </w:t>
      </w:r>
      <w:r>
        <w:rPr>
          <w:rFonts w:hint="eastAsia" w:asciiTheme="minorEastAsia" w:hAnsiTheme="minorEastAsia" w:eastAsiaTheme="minorEastAsia" w:cstheme="minorEastAsia"/>
          <w:color w:val="000000" w:themeColor="text1"/>
          <w14:textFill>
            <w14:solidFill>
              <w14:schemeClr w14:val="tx1"/>
            </w14:solidFill>
          </w14:textFill>
        </w:rPr>
        <w:t>Ω</w:t>
      </w:r>
      <w:r>
        <w:rPr>
          <w:rFonts w:hint="eastAsia" w:asciiTheme="minorEastAsia" w:hAnsiTheme="minorEastAsia" w:eastAsiaTheme="minorEastAsia" w:cstheme="minorEastAsia"/>
          <w:color w:val="000000" w:themeColor="text1"/>
          <w:lang w:val="pt-BR"/>
          <w14:textFill>
            <w14:solidFill>
              <w14:schemeClr w14:val="tx1"/>
            </w14:solidFill>
          </w14:textFill>
        </w:rPr>
        <w:t>=0.24 W</w:t>
      </w:r>
    </w:p>
    <w:p>
      <w:pPr>
        <w:widowControl/>
        <w:spacing w:line="360" w:lineRule="auto"/>
        <w:jc w:val="left"/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</w:p>
    <w:sectPr>
      <w:pgSz w:w="10433" w:h="14742"/>
      <w:pgMar w:top="567" w:right="567" w:bottom="567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FFB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unhideWhenUsed/>
    <w:qFormat/>
    <w:uiPriority w:val="99"/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">
    <w:name w:val="批注框文本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styleId="7">
    <w:name w:val="Placeholder Text"/>
    <w:basedOn w:val="4"/>
    <w:semiHidden/>
    <w:qFormat/>
    <w:uiPriority w:val="99"/>
    <w:rPr>
      <w:color w:val="808080"/>
    </w:rPr>
  </w:style>
  <w:style w:type="paragraph" w:customStyle="1" w:styleId="8">
    <w:name w:val="DefaultParagraph"/>
    <w:qFormat/>
    <w:uiPriority w:val="0"/>
    <w:pPr>
      <w:spacing w:after="200" w:line="276" w:lineRule="auto"/>
    </w:pPr>
    <w:rPr>
      <w:rFonts w:ascii="Times New Roman" w:hAnsi="Calibri" w:eastAsia="宋体" w:cs="Calibr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1.bin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1083</Characters>
  <Lines>9</Lines>
  <Paragraphs>2</Paragraphs>
  <TotalTime>0</TotalTime>
  <ScaleCrop>false</ScaleCrop>
  <LinksUpToDate>false</LinksUpToDate>
  <CharactersWithSpaces>1270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2017-12-26T16:00:00Z</dcterms:created>
  <dc:creator>Yangbin</dc:creator>
  <cp:lastModifiedBy>Administrator</cp:lastModifiedBy>
  <dcterms:modified xsi:type="dcterms:W3CDTF">2018-09-23T02:14:46Z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  <property fmtid="{D5CDD505-2E9C-101B-9397-08002B2CF9AE}" pid="3" name="KSORubyTemplateID" linkTarget="0">
    <vt:lpwstr>6</vt:lpwstr>
  </property>
</Properties>
</file>