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 w:eastAsiaTheme="minorEastAsia"/>
          <w:b/>
          <w:bCs/>
          <w:sz w:val="36"/>
          <w:szCs w:val="36"/>
        </w:rPr>
      </w:pPr>
      <w:r>
        <w:rPr>
          <w:rFonts w:hint="default" w:ascii="Times New Roman" w:hAnsi="Times New Roman" w:cs="Times New Roman" w:eastAsiaTheme="minorEastAsia"/>
          <w:b/>
          <w:bCs/>
          <w:sz w:val="36"/>
          <w:szCs w:val="36"/>
        </w:rPr>
        <w:t>初三语文阶段测试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 w:eastAsiaTheme="minorEastAsia"/>
          <w:sz w:val="36"/>
          <w:szCs w:val="36"/>
        </w:rPr>
      </w:pPr>
      <w:r>
        <w:rPr>
          <w:rFonts w:hint="default" w:ascii="Times New Roman" w:hAnsi="Times New Roman" w:cs="Times New Roman" w:eastAsiaTheme="minorEastAsia"/>
          <w:sz w:val="36"/>
          <w:szCs w:val="36"/>
        </w:rPr>
        <w:t>(150 分钟</w:t>
      </w:r>
      <w:r>
        <w:rPr>
          <w:rFonts w:hint="default" w:ascii="Times New Roman" w:hAnsi="Times New Roman" w:cs="Times New Roman" w:eastAsiaTheme="minorEastAsia"/>
          <w:sz w:val="36"/>
          <w:szCs w:val="36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sz w:val="36"/>
          <w:szCs w:val="36"/>
        </w:rPr>
        <w:t>150 分</w:t>
      </w:r>
      <w:r>
        <w:rPr>
          <w:rFonts w:hint="default" w:ascii="Times New Roman" w:hAnsi="Times New Roman" w:cs="Times New Roman" w:eastAsiaTheme="minorEastAsia"/>
          <w:sz w:val="36"/>
          <w:szCs w:val="36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sz w:val="36"/>
          <w:szCs w:val="36"/>
        </w:rPr>
        <w:t>出卷人</w:t>
      </w:r>
      <w:r>
        <w:rPr>
          <w:rFonts w:hint="default" w:ascii="Times New Roman" w:hAnsi="Times New Roman" w:cs="Times New Roman" w:eastAsiaTheme="minorEastAsia"/>
          <w:sz w:val="36"/>
          <w:szCs w:val="36"/>
          <w:lang w:eastAsia="zh-CN"/>
        </w:rPr>
        <w:t>：</w:t>
      </w:r>
      <w:r>
        <w:rPr>
          <w:rFonts w:hint="default" w:ascii="Times New Roman" w:hAnsi="Times New Roman" w:cs="Times New Roman" w:eastAsiaTheme="minorEastAsia"/>
          <w:sz w:val="36"/>
          <w:szCs w:val="36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一、 积累与运用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(28分)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1. 请用正楷字将下面的汉字抄写在田字格里， 要求书写规范、端正、整洁。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2分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敬业乐群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                                   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言行相顾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114300" distR="114300">
            <wp:extent cx="2143125" cy="606425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r="49881" b="-9770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114300" distR="114300">
            <wp:extent cx="2143125" cy="606425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r="49881" b="-9770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2.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给加点字注音， 根据拼音填写汉字。 (4分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sz w:val="21"/>
          <w:szCs w:val="21"/>
          <w:em w:val="dot"/>
          <w:lang w:eastAsia="zh-CN"/>
        </w:rPr>
        <w:t>襁</w:t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t>褓</w:t>
      </w:r>
      <w:r>
        <w:rPr>
          <w:rFonts w:hint="default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inorEastAsia"/>
          <w:sz w:val="21"/>
          <w:szCs w:val="21"/>
          <w:u w:val="none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（2）妖</w:t>
      </w:r>
      <w:r>
        <w:rPr>
          <w:rFonts w:hint="default" w:ascii="Times New Roman" w:hAnsi="Times New Roman" w:cs="Times New Roman" w:eastAsiaTheme="minorEastAsia"/>
          <w:sz w:val="21"/>
          <w:szCs w:val="21"/>
          <w:em w:val="dot"/>
          <w:lang w:val="en-US" w:eastAsia="zh-CN"/>
        </w:rPr>
        <w:t>娆</w:t>
      </w:r>
      <w:r>
        <w:rPr>
          <w:rFonts w:hint="default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（3）强聒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guō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不舍（    ）  （4）润如油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gāo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3. 根据要求修改下面的短文。（4分）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①浪漫之都</w:t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t>——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大连。依山傍海</w:t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t>；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景色宜人。②大海梦幻般流动的水波簇拥着它，让它沉浸在变幻莫测的光影里。③清晨的雾气，阳光下的浮尘，星光里的霓虹，任何一点点色调的变换都会让美丽的景致增添另一番风情。④恰如一位绝世的佳人随心更换着出人意料的霓裳。⑤这一切让人尽情沉醉于这座城市的美丽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①句中有一处标点有误，你的修改建议是: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④句中有个词语搭配不当，应把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改为：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请把第⑤句改成双重否定句，使语气更强烈: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4. 默写填空。(每小题2分，共12分)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（1）须晴日。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（2）蒸暑土气，背灼炎天光。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（3）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。盖追先帝之殊遇，欲报之于陛下也。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（4）无意苦争春，一任群芳妒，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（5）《沁园春·雪》中起到过渡作用的句子是：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（6）公司濒临倒闭之时，他挺身而出“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。”带领全体员工二次创业，终于力挽狂澜。（请用《出师表》中的句子回答）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5. 名著阅读。(6分)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（1）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话说原为京城八十万禁军教头的林冲，因被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高俅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所害，刺配沧州，行至野猪林时，又被董超、薛霸绑缚。当时，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薛霸双手举起棍来，望林冲脑袋上便劈下来。说时迟，那时快，只见松林背后雷鸣也似的一声，那条铁禅杖飞将来，把这水火棍一隔，丢到九霄云外。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这来人是a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①选文中的a是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。(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②原著中a还做了哪些惩恶扬善、扶危济困的事情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？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请概述一例。(不超过4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字)(2分)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（2）“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你以为，我因为穷，低微，矮小，不美，我就没有灵魂没有心吗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？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你想错了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——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我的灵魂和你一样，我的心也和你完全一样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……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我们站在上帝脚跟前，是平等的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——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因为我们是平等的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！”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(《简爱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》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这是简爱在文中与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的一段精彩的表白，你从中读出的人物的性格特点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二、古诗文阅读(18分)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(一)陈涉世家(节选)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u w:val="wave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二世元年七月，发闾左適戍渔阳，九百人屯大泽乡。陈胜、吴广皆次当行，为屯长。会天大雨，道不通，度已失期。失期，法皆斩。陈胜、吴广乃谋曰：“今亡亦死，举大计亦死，等死，死国可乎？”陈胜曰：“天下苦秦久矣。吾闻二世少子也，不当立，当立者乃公子扶苏。扶苏以数谏故，上使外将兵。今或闻无罪，二世杀之。百姓多闻其贤，未知其死也。项燕为楚将，数有功，爱士卒，楚人怜之。或以为死，或以为亡。今诚以吾众诈自称公子扶苏、项燕，为天下唱，宜多应者。”吴广以为然。乃行卜。卜者知其指意，曰：“足下事皆成，有功。然足下卜之鬼乎！”陈胜、吴广喜，念鬼，曰：“此教我先威众耳。”</w:t>
      </w:r>
      <w:r>
        <w:rPr>
          <w:rFonts w:hint="eastAsia" w:ascii="楷体" w:hAnsi="楷体" w:eastAsia="楷体" w:cs="楷体"/>
          <w:sz w:val="21"/>
          <w:szCs w:val="21"/>
          <w:u w:val="single"/>
          <w:lang w:val="en-US" w:eastAsia="zh-CN"/>
        </w:rPr>
        <w:t>乃丹书帛曰：“陈胜王”，置人所罾鱼腹中。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卒买鱼烹食，得鱼腹中书，固以怪之矣。又间令吴广之次所旁丛祠中，夜篝火，狐鸣呼曰：“大楚兴，陈胜王！”</w:t>
      </w:r>
      <w:r>
        <w:rPr>
          <w:rFonts w:hint="eastAsia" w:ascii="楷体" w:hAnsi="楷体" w:eastAsia="楷体" w:cs="楷体"/>
          <w:sz w:val="21"/>
          <w:szCs w:val="21"/>
          <w:u w:val="wave"/>
          <w:lang w:val="en-US" w:eastAsia="zh-CN"/>
        </w:rPr>
        <w:t>卒皆夜惊恐。旦日，卒中往往语，皆指目陈胜。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6. 解释文中加点的词（3分）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（1）</w:t>
      </w:r>
      <w:r>
        <w:rPr>
          <w:rFonts w:hint="eastAsia" w:ascii="Times New Roman" w:hAnsi="Times New Roman" w:cs="Times New Roman" w:eastAsiaTheme="minorEastAsia"/>
          <w:sz w:val="21"/>
          <w:szCs w:val="21"/>
          <w:em w:val="dot"/>
          <w:lang w:val="en-US" w:eastAsia="zh-CN"/>
        </w:rPr>
        <w:t>会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天大雨（       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（2）以数谏</w:t>
      </w:r>
      <w:r>
        <w:rPr>
          <w:rFonts w:hint="eastAsia" w:ascii="Times New Roman" w:hAnsi="Times New Roman" w:cs="Times New Roman" w:eastAsiaTheme="minorEastAsia"/>
          <w:sz w:val="21"/>
          <w:szCs w:val="21"/>
          <w:em w:val="dot"/>
          <w:lang w:val="en-US" w:eastAsia="zh-CN"/>
        </w:rPr>
        <w:t>故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       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（3）为天下</w:t>
      </w:r>
      <w:r>
        <w:rPr>
          <w:rFonts w:hint="eastAsia" w:ascii="Times New Roman" w:hAnsi="Times New Roman" w:cs="Times New Roman" w:eastAsiaTheme="minorEastAsia"/>
          <w:sz w:val="21"/>
          <w:szCs w:val="21"/>
          <w:em w:val="dot"/>
          <w:lang w:val="en-US" w:eastAsia="zh-CN"/>
        </w:rPr>
        <w:t>唱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       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7. 用现代汉语翻译文中划横线的句子。（2分）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8.文中画波浪线处细致描写了戍卒们的反应，这些反应说明了什么？（2分）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(二)裴琰之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 裴琰之作同州司户</w:t>
      </w:r>
      <w:r>
        <w:rPr>
          <w:rFonts w:hint="eastAsia" w:ascii="楷体" w:hAnsi="楷体" w:eastAsia="楷体" w:cs="楷体"/>
          <w:sz w:val="21"/>
          <w:szCs w:val="21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，年才弱冠，但以行乐为事，略不为案牍。刺史谯国公李崇义怪之而问户佐。佐曰：“司户达官儿郎，恐不闲</w:t>
      </w:r>
      <w:r>
        <w:rPr>
          <w:rFonts w:hint="eastAsia" w:ascii="楷体" w:hAnsi="楷体" w:eastAsia="楷体" w:cs="楷体"/>
          <w:sz w:val="21"/>
          <w:szCs w:val="21"/>
          <w:vertAlign w:val="superscript"/>
          <w:lang w:val="en-US" w:eastAsia="zh-CN"/>
        </w:rPr>
        <w:t>②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书判。”既数日，崇义谓琰之曰：“同州事物固系</w:t>
      </w:r>
      <w:r>
        <w:rPr>
          <w:rFonts w:hint="eastAsia" w:ascii="楷体" w:hAnsi="楷体" w:eastAsia="楷体" w:cs="楷体"/>
          <w:sz w:val="21"/>
          <w:szCs w:val="21"/>
          <w:vertAlign w:val="superscript"/>
          <w:lang w:val="en-US" w:eastAsia="zh-CN"/>
        </w:rPr>
        <w:t>③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，司户尤甚，公何不别求京官，无为滞此司也。”琰之唯诺。复数日，曹事委积，诸窃议以为琰之不知书，但遨游耳。他日，崇义召之，厉色形言，将奏免之。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 琰之出，谓其佐曰：“文案几何？”对曰：“遽者</w:t>
      </w:r>
      <w:r>
        <w:rPr>
          <w:rFonts w:hint="eastAsia" w:ascii="楷体" w:hAnsi="楷体" w:eastAsia="楷体" w:cs="楷体"/>
          <w:sz w:val="21"/>
          <w:szCs w:val="21"/>
          <w:vertAlign w:val="superscript"/>
          <w:lang w:val="en-US" w:eastAsia="zh-CN"/>
        </w:rPr>
        <w:t>④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二百余。”琰之曰：“有何多，如此逼人。”命每案后连纸十张，仍命五六人以供研墨点笔。左右勉唯</w:t>
      </w:r>
      <w:r>
        <w:rPr>
          <w:rFonts w:hint="eastAsia" w:ascii="楷体" w:hAnsi="楷体" w:eastAsia="楷体" w:cs="楷体"/>
          <w:sz w:val="21"/>
          <w:szCs w:val="21"/>
          <w:vertAlign w:val="superscript"/>
          <w:lang w:val="en-US" w:eastAsia="zh-CN"/>
        </w:rPr>
        <w:t>⑤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而已。琰之不之听，语主案者略言事意，倚柱而断之，词理纵横，文华灿烂，手不停缀，落纸如飞。</w:t>
      </w:r>
      <w:r>
        <w:rPr>
          <w:rFonts w:hint="eastAsia" w:ascii="楷体" w:hAnsi="楷体" w:eastAsia="楷体" w:cs="楷体"/>
          <w:sz w:val="21"/>
          <w:szCs w:val="21"/>
          <w:u w:val="single"/>
          <w:lang w:val="en-US" w:eastAsia="zh-CN"/>
        </w:rPr>
        <w:t>倾州官僚，观者如堵墙，惊叹之声不已也。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案达于崇义，崇义初曰：“司户解判邪？”户佐曰：“司户太高手笔。”仍未之奇也，比四五十案，词彩弥精。崇义悚怍，召琰之，降阶谢曰：</w:t>
      </w:r>
      <w:r>
        <w:rPr>
          <w:rFonts w:hint="eastAsia" w:ascii="楷体" w:hAnsi="楷体" w:eastAsia="楷体" w:cs="楷体"/>
          <w:sz w:val="21"/>
          <w:szCs w:val="21"/>
          <w:u w:val="wave"/>
          <w:lang w:val="en-US" w:eastAsia="zh-CN"/>
        </w:rPr>
        <w:t>“公之词翰</w:t>
      </w:r>
      <w:r>
        <w:rPr>
          <w:rFonts w:hint="eastAsia" w:ascii="楷体" w:hAnsi="楷体" w:eastAsia="楷体" w:cs="楷体"/>
          <w:sz w:val="21"/>
          <w:szCs w:val="21"/>
          <w:u w:val="wave"/>
          <w:vertAlign w:val="superscript"/>
          <w:lang w:val="en-US" w:eastAsia="zh-CN"/>
        </w:rPr>
        <w:t>⑥</w:t>
      </w:r>
      <w:r>
        <w:rPr>
          <w:rFonts w:hint="eastAsia" w:ascii="楷体" w:hAnsi="楷体" w:eastAsia="楷体" w:cs="楷体"/>
          <w:sz w:val="21"/>
          <w:szCs w:val="21"/>
          <w:u w:val="wave"/>
          <w:lang w:val="en-US" w:eastAsia="zh-CN"/>
        </w:rPr>
        <w:t>若此，何忍藏锋成鄙夫之过。”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是日名动一州。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right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(选自《太平广记》)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【注释】①司户：官名，主管户籍。②闲：熟习。③系：继，连接，这里引申为繁多。④遽者：这里指需紧急办理的案件。⑤勉唯：勉强答应。⑥翰：毛笔，引申为文辞。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9. 下列句中加点词与“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诸窃议</w:t>
      </w:r>
      <w:r>
        <w:rPr>
          <w:rFonts w:hint="default" w:ascii="Times New Roman" w:hAnsi="Times New Roman" w:cs="Times New Roman" w:eastAsiaTheme="minorEastAsia"/>
          <w:sz w:val="21"/>
          <w:szCs w:val="21"/>
          <w:em w:val="dot"/>
          <w:lang w:val="en-US" w:eastAsia="zh-CN"/>
        </w:rPr>
        <w:t>以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为琰之不知书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”中加点的“以”意思相同的一项是（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right="0" w:right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A. 以君为长者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（《唐滩不辱使命》）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B. 策之不以其道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（《马说》）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C.以塞忠谏之路也(《出师表》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D.吴广以为然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(《陈涉世家》)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10. 给文中划波浪线的句子断句。(2分)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公  之  词  翰  若  此  何  忍  藏  锋  成  鄙  夫  之  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11. 用现代汉语翻译文中划横线的句子。（2分）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12.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裴琰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之出身名门才华横溢，但据史料记载其官位并不显赫，请根据选文，推断原因。（2分）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(三)谢亭送别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许浑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劳歌一曲解行舟，红叶青山水急流。日暮酒醒人已远，满天风雨下西楼。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【注】①劳歌：送别歌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13. 诗歌第二句“红叶青山水急流”的写法有什么特点？请结合表达效果作简要分析(3分)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三、现代文阅读(34分)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(一)阅读《小的决定大的》，完成14-17题(12分)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小的决定大的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72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①百姓开门七件事，柴米油盐酱醋茶，没有一个是经国大计，却为任何一个当当政者所不能忽视。一场疯牛，几乎颠覆了英伦三岛。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②中国古典文学巨著以大开大合的情节见长，但感人肺腑，让人记下的却是“石卵化猴”、“桃园结义”，以及“玉在匣中”，“钗在奁内”这些生动的细节。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③几乎所有动植物繁衍的种子，都是核儿，很小很小的。风可以刮着走，鸟儿可以用嘴衔，被人不经心就可以忽略甚至丢弃的，却负载着生物自然的最伟大传承。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④任何庞然大物，都不能忽略小，只有小，才是最具繁衍力的。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⑤近代尽人皆知的重大发明、发现，从苹果落地发现地心引力，到开水冒气引发的蒸汽机的利用，无不是由偶发思端的小事影响整个世界的。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⑥一位生活在硅谷世界的人告诉我，微电子技术的诞生和发展，是从最初集成电路只包含几个几十个元器件，发展到一个小小硅片上可以制作出几十万个上百万个元件，形成微型电子电路的。正是这个微型电子电路，带来当今世界飓风般的各种生产方式大规模乃至超大规模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⑦可见，未来最终改变我们这个世界、影响人们生活的，不在宇宙，乃在毫微。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⑧张艺谋初入社会，在生活的最底层当弹棉花的辅助工。那时候仅仅为了调节生活，他买了台照相机，怎么也没想到就是这台小小的照相机，后来竟在他报考北京电影学院时派上用场。从此，陕西少了一个苦力，中国多了一个让世界刮目相看的电影导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⑨美国的麦当劳，就是从吸引小孩，改变幼年的饮食入手，从小让你喜欢我这种快餐方式，然后到你上学长大，多少年，仍然光顾我。这是真正做不起眼的大买卖!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⑩由此观之，小事还能致走向。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0"/>
          <w:szCs w:val="20"/>
          <w:shd w:val="clear" w:fill="FFFFFF"/>
        </w:rPr>
        <w:t>⑪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千里之行，始于足下，合抱之木，生于毫末一中国至圣老子说的话，值得我铭记一生。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0"/>
          <w:szCs w:val="20"/>
          <w:shd w:val="clear" w:fill="FFFFFF"/>
        </w:rPr>
        <w:t>⑫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想行千里吗？想成大树吗？那么，从脚下开始，从毫末做起。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right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(选自《经典阅读集萃》，有删改)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14、本文的中心论点是什么？(4分)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15、作者从哪几个方面来论证中心论点的？（4分)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16、文章第（11）段引用的老子的话属于什么论据？有什么作用？（4分）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17、仿照第⑧⑨两段，请为选文补充一个事实论据。(不超过所给字格)（4分）</w:t>
      </w:r>
    </w:p>
    <w:tbl>
      <w:tblPr>
        <w:tblStyle w:val="9"/>
        <w:tblW w:w="102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510"/>
        <w:gridCol w:w="510"/>
        <w:gridCol w:w="509"/>
        <w:gridCol w:w="510"/>
        <w:gridCol w:w="510"/>
        <w:gridCol w:w="510"/>
        <w:gridCol w:w="510"/>
        <w:gridCol w:w="510"/>
        <w:gridCol w:w="510"/>
        <w:gridCol w:w="510"/>
        <w:gridCol w:w="509"/>
        <w:gridCol w:w="511"/>
        <w:gridCol w:w="511"/>
        <w:gridCol w:w="511"/>
        <w:gridCol w:w="511"/>
        <w:gridCol w:w="511"/>
        <w:gridCol w:w="510"/>
        <w:gridCol w:w="511"/>
        <w:gridCol w:w="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300" w:lineRule="auto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(二)阅读《留几本书在窗台》，回答问题(24分)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留几本书在窗台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翁秀美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 ①星期天收拾房间，顺便整理书柜。书大都是新的，买回来还没翻过。有几本落了厚厚的灰，用湿布擦了，随手丢在窗台上晾着。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 ②再进书房时，只觉眼前一亮。迎面窗台上的书随意躺着，有一本斜放在红红的“中国结”上。淡紫色窗纱轻拂过书面，宽大的窗台显得生动明媚。原来，书可以不用整齐地码在书柜里，也可以不用机械肃穆地正襟危坐着。书在窗台上很显眼，淡雅的鲜艳的封面堆叠，有些乱，却是明亮可喜，一进门就入了眼。我的心情也轻松愉快，就想坐下来，细读一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 ③这个念头，让我吃了一惊。细致认真地读一本书，是很久以前的事情了。书，曾经是我的最爱。端着饭碗看，躲在被窝里看，连上厕所也是手不离书。最喜黄昏时，端了小凳坐在院子里，看《当代》，看《花城》，不知天黑不觉肚饿，每次被母亲催着赶着进屋还舍不得放下。那会儿，好书，如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 ④那一年生病住院，怕闷，带了《宋词三百首》《闲情偶寄》。医院建在山下僻静处，病房夜里不熄灯，正好读书。字字句句如清水，将五脏六腑涤荡得妥帖舒畅。精神面貌实不像一个病人。出院时，书角已被翻得起毛打卷。好书，胜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 ⑤只是不知什么时候，时间长了翅膀，“哧溜”一下就过去了。一天、一月、一年，快得让人招架不住。每天来去匆匆，总有做不完的事情，一天恨不能掰成两天用。日子仿佛是被抽打着的陀螺转个不停，再难挤出时间来读书了。黄庭坚有言：“三日不读书，便觉面目可憎。”想来我早已是面目全非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 ⑥坐在窗台，伸直腿，书搁在腿上，慢慢翻看。午后的阳光透过玻璃笼在书页上，文字构建的美妙意象和感觉瞬间渗入全身，心在字里行间跳跃飞翔，喜悦漫溢开来。窗外，天蓝如洗，云作奇峰。这景被窗户框成了画，清新至极。身边的书故人一般围拢着，久违的亲切感油然而生。捧着书坐着，直到最后一缕阳光从书页里消失，暮色在身边聚集，尤不忍释卷。因为阅读，匆忙枯燥的时间被文字的墨细细研磨了，书香适意怡人。这个下午也变得安静美好，有了回味。其实，日出日落，每天的时间并没有走快一分，是现代生活的快节奏，让我们的神经紧绷了，脚步加快了，也让我们的心浮躁不安。想起时下正流行的“慢生活”观念，提倡慢工作、慢餐、慢运动、慢休闲、慢阅读等，提醒生活在高速发展时代的人们，适时慢下来关注心灵、环境和传统，是多么的重要与必要。是的，即使停一停看看身边的风景，读读手边的书，哪怕是安静地听完一首优美的曲子，也会让单调的生活充满暖暖阳光，使精神舒缓、愉悦、充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 ⑦眼前，无意中留在窗台上的书，让我知道，阅读，其实一直是我心里最深切的渴求与向往。留几本书在窗台，以便随时翻阅，在忙碌中休闲一回，给心灵放个假，重新体验读书的乐趣，并且也将改变以往一成不变的生活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right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(选自散文集《百年无废纸》，有删改)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通读全文，根据文意，把下面的横线处补充完整。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u w:val="none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好书如友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→ 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     </w:t>
      </w:r>
      <w:r>
        <w:rPr>
          <w:rFonts w:hint="eastAsia" w:ascii="Times New Roman" w:hAnsi="Times New Roman" w:cs="Times New Roman" w:eastAsiaTheme="minorEastAsia"/>
          <w:sz w:val="21"/>
          <w:szCs w:val="21"/>
          <w:u w:val="none"/>
          <w:lang w:val="en-US" w:eastAsia="zh-CN"/>
        </w:rPr>
        <w:t>→书若路人→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19.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下列句子形象生动，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富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有表现力，请从修辞和划线词语方面加以赏析。(6分)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①字字句句如清水，将五脏六腑涤荡得妥帖舒畅。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②因为阅读，匆忙枯燥的时间被文字的墨细细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  <w:t>研磨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了，书香适意怡人。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20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阅读下面句子，联系全文，仿照示例，说说你对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慢阅读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意义的理解。(4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想起时下正流行的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慢生活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观念，提倡慢工作、慢餐、慢运动、慢休闲、慢阅读等，提醒生活在高速发展时代的人们，适时慢下来关注心灵、环境和传统，是多么的重要与必要。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【示例】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慢餐：“慢餐”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就是细嚼慢咽，细细品味。既获得味觉享受，又有益于身体健康，还能享受一种悠游闲适的愉悦。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慢阅读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21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本文原发表在某报副刊，入选《百年无废纸》时，结尾处被编者删去了以下一段文字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【原文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】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留几本书在窗台。留一份期待，期待与书长长久久的心灵之约。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请你从编者(或作者)的角度，结合文章，阐述删去或保留这段文字的理由。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22.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文中引用黄庭坚的话说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：“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三日不读书，便觉面目可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憎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。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作者也认为自己没有时间读书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想来我早已是面目全非了。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你是否也有这样的经历，一段时间不读书，就会觉得自己与同学交流的话题少了呢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？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请写出你的这种经历和感受(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499735" cy="2093595"/>
            <wp:effectExtent l="0" t="0" r="0" b="19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rcRect t="1258" r="-1121" b="2311"/>
                    <a:stretch>
                      <a:fillRect/>
                    </a:stretch>
                  </pic:blipFill>
                  <pic:spPr>
                    <a:xfrm>
                      <a:off x="0" y="0"/>
                      <a:ext cx="5499735" cy="2093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四、作文（70分）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23. 任选下面一题作文。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（1）题目：青春需要雕琢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要求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①以记叙、描写为主，兼用其他表达方式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②内容充实，表达真情实感，行文流畅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③不要使用网络语言，全文不少于600字，但不要超出所给字格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④文中如出现校名、人名，请用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育英学校、思齐学校，小王、小李、小芳、小晶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代替。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（2）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一勒千山横，一弩万江纵。顶天立地方块字，勾勒万代华夏风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一点一字规，一字一人生。仁山智水存正气，基因铸就汉文明。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请以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敬畏汉字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为话题写一篇文章。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        要求：①自主立意；②自选文体(诗歌除外)，但要文体明确；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③不要使用网络语言，全文不少于600字，但不要超出所给字格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④文中如出现校名、人名，请用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育英学校、思齐学校，小王、小李、小芳、小晶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代替。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sectPr>
      <w:headerReference r:id="rId3" w:type="default"/>
      <w:footerReference r:id="rId4" w:type="default"/>
      <w:type w:val="continuous"/>
      <w:pgSz w:w="23810" w:h="16840" w:orient="landscape"/>
      <w:pgMar w:top="1440" w:right="1080" w:bottom="1440" w:left="1080" w:header="720" w:footer="720" w:gutter="0"/>
      <w:cols w:equalWidth="0" w:num="2">
        <w:col w:w="10612" w:space="425"/>
        <w:col w:w="1061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锐字工房云字库隶变GBK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隶变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字体管家仿宋">
    <w:altName w:val="仿宋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Guli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字体管家糖果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Baskerville Old Face">
    <w:panose1 w:val="02020602080505020303"/>
    <w:charset w:val="00"/>
    <w:family w:val="roman"/>
    <w:pitch w:val="default"/>
    <w:sig w:usb0="00000003" w:usb1="00000000" w:usb2="00000000" w:usb3="00000000" w:csb0="2000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兰亭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FZKT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锐字云字库行楷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方正琥珀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宋体-方正超大字符集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altName w:val="Malgun Gothic"/>
    <w:panose1 w:val="02030609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Guli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Gungsuh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Meiryo">
    <w:altName w:val="Yu Gothic UI"/>
    <w:panose1 w:val="020B0604030504040204"/>
    <w:charset w:val="80"/>
    <w:family w:val="auto"/>
    <w:pitch w:val="default"/>
    <w:sig w:usb0="00000000" w:usb1="00000000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ngLiU">
    <w:altName w:val="PMingLiU-ExtB"/>
    <w:panose1 w:val="02020509000000000000"/>
    <w:charset w:val="88"/>
    <w:family w:val="auto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04b_21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French Script MT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rowalliaUPC">
    <w:altName w:val="Segoe Print"/>
    <w:panose1 w:val="020B0604020202020204"/>
    <w:charset w:val="00"/>
    <w:family w:val="auto"/>
    <w:pitch w:val="default"/>
    <w:sig w:usb0="00000000" w:usb1="00000000" w:usb2="00000000" w:usb3="00000000" w:csb0="00010001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Dilleni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David">
    <w:altName w:val="Segoe Print"/>
    <w:panose1 w:val="020E0502060401010101"/>
    <w:charset w:val="00"/>
    <w:family w:val="auto"/>
    <w:pitch w:val="default"/>
    <w:sig w:usb0="00000000" w:usb1="00000000" w:usb2="00000000" w:usb3="00000000" w:csb0="00000020" w:csb1="002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Tung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Traditional Arabic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eiryo UI">
    <w:altName w:val="Yu Gothic UI"/>
    <w:panose1 w:val="020B0604030504040204"/>
    <w:charset w:val="80"/>
    <w:family w:val="auto"/>
    <w:pitch w:val="default"/>
    <w:sig w:usb0="00000000" w:usb1="00000000" w:usb2="00010012" w:usb3="00000000" w:csb0="6002009F" w:csb1="DFD70000"/>
  </w:font>
  <w:font w:name="Utsaah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IPAPANNEW">
    <w:altName w:val="Segoe UI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方正准圆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报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΢; TEXT-DECORATION: non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urlz MT">
    <w:panose1 w:val="04040404050702020202"/>
    <w:charset w:val="00"/>
    <w:family w:val="decorative"/>
    <w:pitch w:val="default"/>
    <w:sig w:usb0="00000003" w:usb1="00000000" w:usb2="00000000" w:usb3="00000000" w:csb0="20000001" w:csb1="00000000"/>
  </w:font>
  <w:font w:name="Gill Sans MT">
    <w:panose1 w:val="020B0502020104020203"/>
    <w:charset w:val="00"/>
    <w:family w:val="swiss"/>
    <w:pitch w:val="default"/>
    <w:sig w:usb0="00000003" w:usb1="00000000" w:usb2="00000000" w:usb3="00000000" w:csb0="20000003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Odessa LE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lantagenet Cherokee">
    <w:altName w:val="Segoe Print"/>
    <w:panose1 w:val="02020602070100000000"/>
    <w:charset w:val="00"/>
    <w:family w:val="roman"/>
    <w:pitch w:val="default"/>
    <w:sig w:usb0="00000000" w:usb1="00000000" w:usb2="00001000" w:usb3="00000000" w:csb0="00000001" w:csb1="00000000"/>
  </w:font>
  <w:font w:name="Bernard MT Condensed">
    <w:panose1 w:val="02050806060905020404"/>
    <w:charset w:val="00"/>
    <w:family w:val="roman"/>
    <w:pitch w:val="default"/>
    <w:sig w:usb0="00000003" w:usb1="00000000" w:usb2="00000000" w:usb3="00000000" w:csb0="20000001" w:csb1="00000000"/>
  </w:font>
  <w:font w:name="Lucida Fax">
    <w:panose1 w:val="02060602050505020204"/>
    <w:charset w:val="00"/>
    <w:family w:val="roman"/>
    <w:pitch w:val="default"/>
    <w:sig w:usb0="00000003" w:usb1="00000000" w:usb2="00000000" w:usb3="00000000" w:csb0="20000001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Rockwell Condensed">
    <w:panose1 w:val="02060603050405020104"/>
    <w:charset w:val="00"/>
    <w:family w:val="roman"/>
    <w:pitch w:val="default"/>
    <w:sig w:usb0="00000003" w:usb1="00000000" w:usb2="00000000" w:usb3="00000000" w:csb0="20000001" w:csb1="00000000"/>
  </w:font>
  <w:font w:name="Adobe Devanagari">
    <w:altName w:val="Segoe Print"/>
    <w:panose1 w:val="02040503050201020203"/>
    <w:charset w:val="00"/>
    <w:family w:val="roman"/>
    <w:pitch w:val="default"/>
    <w:sig w:usb0="00000000" w:usb1="00000000" w:usb2="00000000" w:usb3="00000000" w:csb0="2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4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8</w:t>
    </w:r>
    <w:r>
      <w:fldChar w:fldCharType="end"/>
    </w:r>
    <w:r>
      <w:rPr>
        <w:rFonts w:hint="eastAsia"/>
      </w:rPr>
      <w:t xml:space="preserve">页                                                                           </w:t>
    </w:r>
    <w:r>
      <w:rPr>
        <w:rFonts w:hint="eastAsia"/>
        <w:lang w:val="en-US" w:eastAsia="zh-CN"/>
      </w:rPr>
      <w:t xml:space="preserve">                                                                                 </w:t>
    </w:r>
    <w:r>
      <w:rPr>
        <w:rFonts w:hint="eastAsia"/>
      </w:rPr>
      <w:t xml:space="preserve">                      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4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42616403"/>
    <w:rsid w:val="462A6202"/>
    <w:rsid w:val="599C702A"/>
    <w:rsid w:val="7EC417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line="1783" w:lineRule="exact"/>
      <w:outlineLvl w:val="1"/>
    </w:pPr>
    <w:rPr>
      <w:rFonts w:ascii="Arial Unicode MS" w:hAnsi="Arial Unicode MS" w:eastAsia="Arial Unicode MS" w:cs="Arial Unicode MS"/>
      <w:sz w:val="136"/>
      <w:szCs w:val="136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微软雅黑" w:hAnsi="微软雅黑" w:eastAsia="微软雅黑" w:cs="微软雅黑"/>
      <w:b/>
      <w:bCs/>
      <w:sz w:val="21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Emphasis"/>
    <w:basedOn w:val="6"/>
    <w:qFormat/>
    <w:uiPriority w:val="0"/>
    <w:rPr>
      <w:i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0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List Paragraph"/>
    <w:basedOn w:val="1"/>
    <w:qFormat/>
    <w:uiPriority w:val="1"/>
    <w:pPr>
      <w:ind w:left="151" w:hanging="425"/>
    </w:pPr>
    <w:rPr>
      <w:rFonts w:ascii="微软雅黑" w:hAnsi="微软雅黑" w:eastAsia="微软雅黑" w:cs="微软雅黑"/>
    </w:rPr>
  </w:style>
  <w:style w:type="paragraph" w:customStyle="1" w:styleId="12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2017-10-11T15:15:00Z</dcterms:created>
  <dc:creator>Administrator</dc:creator>
  <cp:lastModifiedBy>Smile灬凌云彡</cp:lastModifiedBy>
  <cp:lastPrinted>2017-10-11T10:47:00Z</cp:lastPrinted>
  <dcterms:modified xsi:type="dcterms:W3CDTF">2017-10-27T10:56:12Z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2017-10-10T00:00:00Z</vt:filetime>
  </property>
  <property fmtid="{D5CDD505-2E9C-101B-9397-08002B2CF9AE}" pid="3" name="Creator">
    <vt:lpwstr>KMBT_363</vt:lpwstr>
  </property>
  <property fmtid="{D5CDD505-2E9C-101B-9397-08002B2CF9AE}" pid="4" name="LastSaved">
    <vt:filetime>2017-10-11T00:00:00Z</vt:filetime>
  </property>
  <property fmtid="{D5CDD505-2E9C-101B-9397-08002B2CF9AE}" pid="5" name="KSOProductBuildVer">
    <vt:lpwstr>2052-10.1.0.6930</vt:lpwstr>
  </property>
</Properties>
</file>