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eastAsiaTheme="minorEastAsia"/>
          <w:lang w:eastAsia="zh-CN"/>
        </w:rPr>
        <w:pict>
          <v:shape id="_x0000_s1025" o:spid="_x0000_s1025" o:spt="75" type="#_x0000_t75" style="position:absolute;left:0pt;margin-left:960pt;margin-top:999pt;height:39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rPr>
          <w:rFonts w:hint="eastAsia" w:eastAsiaTheme="minorEastAsia"/>
          <w:lang w:eastAsia="zh-CN"/>
        </w:rPr>
      </w:pPr>
      <w:r>
        <w:rPr>
          <w:rFonts w:hint="eastAsia" w:eastAsiaTheme="minorEastAsia"/>
          <w:lang w:eastAsia="zh-CN"/>
        </w:rPr>
        <w:t>一、书写</w:t>
      </w:r>
      <w:r>
        <w:rPr>
          <w:rFonts w:hint="eastAsia"/>
          <w:lang w:eastAsia="zh-CN"/>
        </w:rPr>
        <w:t>（</w:t>
      </w:r>
      <w:r>
        <w:rPr>
          <w:rFonts w:hint="eastAsia"/>
          <w:lang w:val="en-US" w:eastAsia="zh-CN"/>
        </w:rPr>
        <w:t>5分</w:t>
      </w:r>
      <w:r>
        <w:rPr>
          <w:rFonts w:hint="eastAsia"/>
          <w:lang w:eastAsia="zh-CN"/>
        </w:rPr>
        <w:t>）</w:t>
      </w:r>
    </w:p>
    <w:p>
      <w:pPr>
        <w:rPr>
          <w:rFonts w:hint="eastAsia" w:eastAsiaTheme="minorEastAsia"/>
          <w:lang w:eastAsia="zh-CN"/>
        </w:rPr>
      </w:pPr>
      <w:r>
        <w:rPr>
          <w:rFonts w:hint="eastAsia" w:eastAsiaTheme="minorEastAsia"/>
          <w:lang w:eastAsia="zh-CN"/>
        </w:rPr>
        <w:t>本题根据卷面书写情况评分。请你在答题时努力做到书写正确、工整。</w:t>
      </w:r>
    </w:p>
    <w:p>
      <w:pPr>
        <w:numPr>
          <w:ilvl w:val="0"/>
          <w:numId w:val="1"/>
        </w:numPr>
        <w:rPr>
          <w:rFonts w:hint="eastAsia"/>
          <w:lang w:val="en-US" w:eastAsia="zh-CN"/>
        </w:rPr>
      </w:pPr>
      <w:r>
        <w:rPr>
          <w:rFonts w:hint="eastAsia"/>
          <w:lang w:val="en-US" w:eastAsia="zh-CN"/>
        </w:rPr>
        <w:t>积累运用（26分）</w:t>
      </w:r>
    </w:p>
    <w:p>
      <w:pPr>
        <w:numPr>
          <w:ilvl w:val="0"/>
          <w:numId w:val="2"/>
        </w:numPr>
        <w:rPr>
          <w:rFonts w:hint="eastAsia"/>
          <w:lang w:val="en-US" w:eastAsia="zh-CN"/>
        </w:rPr>
      </w:pPr>
      <w:r>
        <w:rPr>
          <w:rFonts w:hint="eastAsia"/>
          <w:lang w:val="en-US" w:eastAsia="zh-CN"/>
        </w:rPr>
        <w:t>读下面这段文字，根据拼音写出汉字（4分）</w:t>
      </w:r>
    </w:p>
    <w:p>
      <w:pPr>
        <w:numPr>
          <w:ilvl w:val="0"/>
          <w:numId w:val="0"/>
        </w:numPr>
        <w:rPr>
          <w:rFonts w:hint="eastAsia"/>
          <w:lang w:val="en-US" w:eastAsia="zh-CN"/>
        </w:rPr>
      </w:pPr>
      <w:r>
        <w:rPr>
          <w:rFonts w:hint="eastAsia"/>
          <w:lang w:val="en-US" w:eastAsia="zh-CN"/>
        </w:rPr>
        <w:t>我在原野上摇yè，使原野风光更加旖nǐ；我在清风中呼吸，使清风芬芳fù郁。我微睡时，黑夜星空的千万颗亮晶晶的眼睛对我chá看。我醒来时，白昼的那只硕大无朋的独眼向我凝视。</w:t>
      </w:r>
    </w:p>
    <w:p>
      <w:pPr>
        <w:numPr>
          <w:ilvl w:val="0"/>
          <w:numId w:val="3"/>
        </w:numPr>
        <w:rPr>
          <w:spacing w:val="-10"/>
        </w:rPr>
      </w:pPr>
      <w:r>
        <w:rPr>
          <w:rFonts w:hint="eastAsia"/>
          <w:lang w:val="en-US" w:eastAsia="zh-CN"/>
        </w:rPr>
        <w:t>________ （2）_________ （3）_________  （4）_________</w:t>
      </w:r>
    </w:p>
    <w:p>
      <w:pPr>
        <w:numPr>
          <w:ilvl w:val="0"/>
          <w:numId w:val="0"/>
        </w:numPr>
        <w:rPr>
          <w:spacing w:val="-10"/>
          <w:lang w:val="en-US"/>
        </w:rPr>
      </w:pPr>
      <w:r>
        <w:rPr>
          <w:rFonts w:hint="eastAsia"/>
          <w:lang w:val="en-US" w:eastAsia="zh-CN"/>
        </w:rPr>
        <w:t>2、古诗文名句默写。（10分）</w:t>
      </w:r>
    </w:p>
    <w:p>
      <w:pPr>
        <w:numPr>
          <w:ilvl w:val="0"/>
          <w:numId w:val="0"/>
        </w:numPr>
        <w:rPr>
          <w:rFonts w:hint="eastAsia"/>
          <w:lang w:val="en-US" w:eastAsia="zh-CN"/>
        </w:rPr>
      </w:pPr>
      <w:r>
        <w:rPr>
          <w:rFonts w:hint="eastAsia"/>
          <w:lang w:val="en-US" w:eastAsia="zh-CN"/>
        </w:rPr>
        <w:t>诗文世界，丰富多彩。有“塞下秋来风景异，_______________”的边塞风光，“_____________,</w:t>
      </w:r>
    </w:p>
    <w:p>
      <w:pPr>
        <w:numPr>
          <w:ilvl w:val="0"/>
          <w:numId w:val="0"/>
        </w:numPr>
        <w:rPr>
          <w:rFonts w:hint="eastAsia"/>
          <w:lang w:val="en-US" w:eastAsia="zh-CN"/>
        </w:rPr>
      </w:pPr>
      <w:r>
        <w:rPr>
          <w:rFonts w:hint="eastAsia"/>
          <w:lang w:val="en-US" w:eastAsia="zh-CN"/>
        </w:rPr>
        <w:t>叶底黄鹂一两声”的江南春景；有“_________________,西北望，射天狼”和“了却君王天下事，_________________”的壮志，也有“过尽千帆皆不是，__________________</w:t>
      </w:r>
      <w:r>
        <w:rPr>
          <w:rFonts w:hint="default"/>
          <w:lang w:val="en-US" w:eastAsia="zh-CN"/>
        </w:rPr>
        <w:t>”</w:t>
      </w:r>
      <w:r>
        <w:rPr>
          <w:rFonts w:hint="eastAsia"/>
          <w:lang w:val="en-US" w:eastAsia="zh-CN"/>
        </w:rPr>
        <w:t>、</w:t>
      </w:r>
    </w:p>
    <w:p>
      <w:pPr>
        <w:numPr>
          <w:ilvl w:val="0"/>
          <w:numId w:val="0"/>
        </w:numPr>
        <w:rPr>
          <w:rFonts w:hint="eastAsia"/>
          <w:lang w:val="en-US" w:eastAsia="zh-CN"/>
        </w:rPr>
      </w:pPr>
      <w:r>
        <w:rPr>
          <w:rFonts w:hint="eastAsia"/>
          <w:lang w:val="en-US" w:eastAsia="zh-CN"/>
        </w:rPr>
        <w:t>“____________________,载不动许多愁”、“___________________，帘卷西风，人比黄花瘦”的闲情幽愁；更有“_________________,凫雁满回塘”的游子梦，令人耳目一新的农村风光;</w:t>
      </w:r>
    </w:p>
    <w:p>
      <w:pPr>
        <w:numPr>
          <w:ilvl w:val="0"/>
          <w:numId w:val="0"/>
        </w:numPr>
        <w:rPr>
          <w:rFonts w:hint="eastAsia"/>
          <w:lang w:val="en-US" w:eastAsia="zh-CN"/>
        </w:rPr>
      </w:pPr>
      <w:r>
        <w:rPr>
          <w:rFonts w:hint="eastAsia"/>
          <w:lang w:val="en-US" w:eastAsia="zh-CN"/>
        </w:rPr>
        <w:t>“____________________,村南村北响缲车”。当然也少不了状物抒情的经典之句;“____________________,只有香如故”。</w:t>
      </w:r>
    </w:p>
    <w:p>
      <w:pPr>
        <w:numPr>
          <w:ilvl w:val="0"/>
          <w:numId w:val="0"/>
        </w:numPr>
        <w:ind w:leftChars="0"/>
        <w:rPr>
          <w:rFonts w:hint="eastAsia"/>
          <w:lang w:val="en-US" w:eastAsia="zh-CN"/>
        </w:rPr>
      </w:pPr>
      <w:r>
        <w:rPr>
          <w:rFonts w:hint="eastAsia"/>
          <w:lang w:val="en-US" w:eastAsia="zh-CN"/>
        </w:rPr>
        <w:t>3、解释下列句中加点的文言词语。（4分）</w:t>
      </w:r>
    </w:p>
    <w:p>
      <w:pPr>
        <w:numPr>
          <w:ilvl w:val="0"/>
          <w:numId w:val="4"/>
        </w:numPr>
        <w:ind w:leftChars="0"/>
        <w:rPr>
          <w:rFonts w:hint="eastAsia"/>
          <w:lang w:val="en-US" w:eastAsia="zh-CN"/>
        </w:rPr>
      </w:pPr>
      <w:r>
        <w:rPr>
          <w:rFonts w:hint="eastAsia"/>
          <w:lang w:val="en-US" w:eastAsia="zh-CN"/>
        </w:rPr>
        <w:t>忿</w:t>
      </w:r>
      <w:r>
        <w:rPr>
          <w:rFonts w:hint="eastAsia"/>
          <w:em w:val="dot"/>
          <w:lang w:val="en-US" w:eastAsia="zh-CN"/>
        </w:rPr>
        <w:t>恚</w:t>
      </w:r>
      <w:r>
        <w:rPr>
          <w:rFonts w:hint="eastAsia"/>
          <w:lang w:val="en-US" w:eastAsia="zh-CN"/>
        </w:rPr>
        <w:t>尉                             （2）故不</w:t>
      </w:r>
      <w:r>
        <w:rPr>
          <w:rFonts w:hint="eastAsia"/>
          <w:em w:val="dot"/>
          <w:lang w:val="en-US" w:eastAsia="zh-CN"/>
        </w:rPr>
        <w:t>错</w:t>
      </w:r>
      <w:r>
        <w:rPr>
          <w:rFonts w:hint="eastAsia"/>
          <w:lang w:val="en-US" w:eastAsia="zh-CN"/>
        </w:rPr>
        <w:t>意也</w:t>
      </w:r>
    </w:p>
    <w:p>
      <w:pPr>
        <w:numPr>
          <w:ilvl w:val="0"/>
          <w:numId w:val="0"/>
        </w:numPr>
        <w:ind w:leftChars="0"/>
        <w:rPr>
          <w:rFonts w:hint="eastAsia"/>
          <w:em w:val="dot"/>
          <w:lang w:val="en-US" w:eastAsia="zh-CN"/>
        </w:rPr>
      </w:pPr>
      <w:r>
        <w:rPr>
          <w:rFonts w:hint="eastAsia"/>
          <w:lang w:val="en-US" w:eastAsia="zh-CN"/>
        </w:rPr>
        <w:t>（3）将军既帝室之</w:t>
      </w:r>
      <w:r>
        <w:rPr>
          <w:rFonts w:hint="eastAsia"/>
          <w:em w:val="dot"/>
          <w:lang w:val="en-US" w:eastAsia="zh-CN"/>
        </w:rPr>
        <w:t>胄</w:t>
      </w:r>
      <w:r>
        <w:rPr>
          <w:rFonts w:hint="eastAsia"/>
          <w:lang w:val="en-US" w:eastAsia="zh-CN"/>
        </w:rPr>
        <w:t xml:space="preserve">                      （4）庶竭</w:t>
      </w:r>
      <w:r>
        <w:rPr>
          <w:rFonts w:hint="eastAsia"/>
          <w:em w:val="dot"/>
          <w:lang w:val="en-US" w:eastAsia="zh-CN"/>
        </w:rPr>
        <w:t>驽钝</w:t>
      </w:r>
    </w:p>
    <w:p>
      <w:pPr>
        <w:numPr>
          <w:ilvl w:val="0"/>
          <w:numId w:val="0"/>
        </w:numPr>
        <w:ind w:leftChars="0"/>
        <w:rPr>
          <w:rFonts w:hint="eastAsia"/>
          <w:lang w:val="en-US" w:eastAsia="zh-CN"/>
        </w:rPr>
      </w:pPr>
      <w:r>
        <w:rPr>
          <w:rFonts w:hint="eastAsia"/>
          <w:lang w:val="en-US" w:eastAsia="zh-CN"/>
        </w:rPr>
        <w:t>4、现在我们所说的书信，古人称之为鱼雁、雁足等，请你写出下面两个词语在古时相应的</w:t>
      </w:r>
    </w:p>
    <w:p>
      <w:pPr>
        <w:numPr>
          <w:ilvl w:val="0"/>
          <w:numId w:val="0"/>
        </w:numPr>
        <w:ind w:leftChars="0"/>
        <w:rPr>
          <w:rFonts w:hint="eastAsia"/>
          <w:lang w:val="en-US" w:eastAsia="zh-CN"/>
        </w:rPr>
      </w:pPr>
      <w:r>
        <w:rPr>
          <w:rFonts w:hint="eastAsia"/>
          <w:lang w:val="en-US" w:eastAsia="zh-CN"/>
        </w:rPr>
        <w:t>称呼。“家乡”称为________,“国家”称为____________。（2分）</w:t>
      </w:r>
    </w:p>
    <w:p>
      <w:pPr>
        <w:numPr>
          <w:ilvl w:val="0"/>
          <w:numId w:val="5"/>
        </w:numPr>
        <w:tabs>
          <w:tab w:val="left" w:pos="929"/>
        </w:tabs>
        <w:jc w:val="left"/>
        <w:rPr>
          <w:rFonts w:hint="eastAsia"/>
          <w:lang w:val="en-US" w:eastAsia="zh-CN"/>
        </w:rPr>
      </w:pPr>
      <w:r>
        <w:rPr>
          <w:rFonts w:hint="eastAsia"/>
          <w:lang w:val="en-US" w:eastAsia="zh-CN"/>
        </w:rPr>
        <w:t>名著阅读。（6分）</w:t>
      </w:r>
    </w:p>
    <w:p>
      <w:pPr>
        <w:numPr>
          <w:ilvl w:val="0"/>
          <w:numId w:val="6"/>
        </w:numPr>
        <w:tabs>
          <w:tab w:val="left" w:pos="929"/>
        </w:tabs>
        <w:jc w:val="left"/>
        <w:rPr>
          <w:rFonts w:hint="eastAsia"/>
          <w:lang w:val="en-US" w:eastAsia="zh-CN"/>
        </w:rPr>
      </w:pPr>
      <w:r>
        <w:rPr>
          <w:rFonts w:hint="eastAsia"/>
          <w:lang w:val="en-US" w:eastAsia="zh-CN"/>
        </w:rPr>
        <w:t>“兄弟”是《水浒》中最令人动情的两个字，根据下列内容分别写出对应的人物（3分）</w:t>
      </w:r>
    </w:p>
    <w:p>
      <w:pPr>
        <w:numPr>
          <w:ilvl w:val="0"/>
          <w:numId w:val="0"/>
        </w:numPr>
        <w:tabs>
          <w:tab w:val="left" w:pos="929"/>
        </w:tabs>
        <w:jc w:val="left"/>
        <w:rPr>
          <w:rFonts w:hint="eastAsia"/>
          <w:lang w:val="en-US" w:eastAsia="zh-CN"/>
        </w:rPr>
      </w:pPr>
      <w:r>
        <w:rPr>
          <w:rFonts w:hint="eastAsia"/>
          <w:lang w:val="en-US" w:eastAsia="zh-CN"/>
        </w:rPr>
        <w:t>【甲】拿出戒刀，把索子都割断了，便扶起林冲，叫：“兄弟，俺自从和你买刀那日相别之后，洒家忧得你苦，„„”</w:t>
      </w:r>
    </w:p>
    <w:p>
      <w:pPr>
        <w:numPr>
          <w:ilvl w:val="0"/>
          <w:numId w:val="0"/>
        </w:numPr>
        <w:tabs>
          <w:tab w:val="left" w:pos="929"/>
        </w:tabs>
        <w:jc w:val="left"/>
        <w:rPr>
          <w:rFonts w:hint="eastAsia"/>
          <w:lang w:val="en-US" w:eastAsia="zh-CN"/>
        </w:rPr>
      </w:pPr>
      <w:r>
        <w:rPr>
          <w:rFonts w:hint="eastAsia"/>
          <w:lang w:val="en-US" w:eastAsia="zh-CN"/>
        </w:rPr>
        <w:t>【乙】对四家邻舍道：“小人因与哥哥报仇雪恨，犯罪正当其理，虽死而不怨。却才甚是惊吓了高邻，„„”</w:t>
      </w:r>
    </w:p>
    <w:p>
      <w:pPr>
        <w:numPr>
          <w:ilvl w:val="0"/>
          <w:numId w:val="0"/>
        </w:numPr>
        <w:tabs>
          <w:tab w:val="left" w:pos="929"/>
        </w:tabs>
        <w:jc w:val="left"/>
        <w:rPr>
          <w:rFonts w:hint="eastAsia"/>
          <w:lang w:val="en-US" w:eastAsia="zh-CN"/>
        </w:rPr>
      </w:pPr>
      <w:r>
        <w:rPr>
          <w:rFonts w:hint="eastAsia"/>
          <w:lang w:val="en-US" w:eastAsia="zh-CN"/>
        </w:rPr>
        <w:t>【丙】见说，亦垂泪道：“罢，罢，罢！生时服侍哥哥，死了也只是哥哥部下一个小鬼！”言讫泪下，便觉道身体有些沉重。当时洒泪，拜别了宋江下船。</w:t>
      </w:r>
    </w:p>
    <w:p>
      <w:pPr>
        <w:numPr>
          <w:ilvl w:val="0"/>
          <w:numId w:val="0"/>
        </w:numPr>
        <w:tabs>
          <w:tab w:val="left" w:pos="929"/>
        </w:tabs>
        <w:jc w:val="left"/>
        <w:rPr>
          <w:rFonts w:hint="eastAsia"/>
          <w:lang w:val="en-US" w:eastAsia="zh-CN"/>
        </w:rPr>
      </w:pPr>
      <w:r>
        <w:rPr>
          <w:rFonts w:hint="eastAsia"/>
          <w:lang w:val="en-US" w:eastAsia="zh-CN"/>
        </w:rPr>
        <w:t>甲________  乙________ 丙_____________</w:t>
      </w:r>
    </w:p>
    <w:p>
      <w:pPr>
        <w:numPr>
          <w:ilvl w:val="0"/>
          <w:numId w:val="0"/>
        </w:numPr>
        <w:tabs>
          <w:tab w:val="left" w:pos="929"/>
        </w:tabs>
        <w:jc w:val="left"/>
        <w:rPr>
          <w:rFonts w:hint="eastAsia"/>
          <w:lang w:val="en-US" w:eastAsia="zh-CN"/>
        </w:rPr>
      </w:pPr>
      <w:r>
        <w:rPr>
          <w:rFonts w:hint="eastAsia"/>
          <w:lang w:val="en-US" w:eastAsia="zh-CN"/>
        </w:rPr>
        <w:t>（2）针对林冲这一人物形象，正方观点：林冲是&lt;&lt;水浒传》中反抗精神最彻底的人。反方</w:t>
      </w:r>
    </w:p>
    <w:p>
      <w:pPr>
        <w:numPr>
          <w:ilvl w:val="0"/>
          <w:numId w:val="0"/>
        </w:numPr>
        <w:tabs>
          <w:tab w:val="left" w:pos="929"/>
        </w:tabs>
        <w:jc w:val="left"/>
        <w:rPr>
          <w:rFonts w:hint="eastAsia"/>
          <w:lang w:val="en-US" w:eastAsia="zh-CN"/>
        </w:rPr>
      </w:pPr>
      <w:r>
        <w:rPr>
          <w:rFonts w:hint="eastAsia"/>
          <w:lang w:val="en-US" w:eastAsia="zh-CN"/>
        </w:rPr>
        <w:t>观点：林冲不是反抗精神最彻底的人。你赞同哪方观点？请结合具体情节阐述理由。（3分）</w:t>
      </w:r>
    </w:p>
    <w:p>
      <w:pPr>
        <w:numPr>
          <w:ilvl w:val="0"/>
          <w:numId w:val="0"/>
        </w:numPr>
        <w:tabs>
          <w:tab w:val="left" w:pos="929"/>
        </w:tabs>
        <w:jc w:val="left"/>
        <w:rPr>
          <w:rFonts w:hint="eastAsia"/>
          <w:lang w:val="en-US" w:eastAsia="zh-CN"/>
        </w:rPr>
      </w:pPr>
      <w:bookmarkStart w:id="0" w:name="_GoBack"/>
      <w:bookmarkEnd w:id="0"/>
    </w:p>
    <w:p>
      <w:pPr>
        <w:numPr>
          <w:ilvl w:val="0"/>
          <w:numId w:val="7"/>
        </w:numPr>
        <w:tabs>
          <w:tab w:val="left" w:pos="929"/>
        </w:tabs>
        <w:jc w:val="left"/>
        <w:rPr>
          <w:rFonts w:hint="eastAsia"/>
          <w:lang w:val="en-US" w:eastAsia="zh-CN"/>
        </w:rPr>
      </w:pPr>
      <w:r>
        <w:rPr>
          <w:rFonts w:hint="eastAsia"/>
          <w:lang w:val="en-US" w:eastAsia="zh-CN"/>
        </w:rPr>
        <w:t>阅读理解（53分）</w:t>
      </w:r>
    </w:p>
    <w:p>
      <w:pPr>
        <w:numPr>
          <w:ilvl w:val="0"/>
          <w:numId w:val="8"/>
        </w:numPr>
        <w:tabs>
          <w:tab w:val="left" w:pos="929"/>
        </w:tabs>
        <w:ind w:left="2625" w:leftChars="0" w:firstLine="0" w:firstLineChars="0"/>
        <w:jc w:val="left"/>
        <w:rPr>
          <w:rFonts w:hint="eastAsia"/>
          <w:lang w:val="en-US" w:eastAsia="zh-CN"/>
        </w:rPr>
      </w:pPr>
      <w:r>
        <w:rPr>
          <w:rFonts w:hint="eastAsia"/>
          <w:lang w:val="en-US" w:eastAsia="zh-CN"/>
        </w:rPr>
        <w:t>尼采——伟大的漂泊者（20分）</w:t>
      </w:r>
    </w:p>
    <w:p>
      <w:pPr>
        <w:numPr>
          <w:ilvl w:val="0"/>
          <w:numId w:val="0"/>
        </w:numPr>
        <w:tabs>
          <w:tab w:val="left" w:pos="929"/>
        </w:tabs>
        <w:ind w:left="2625" w:leftChars="0"/>
        <w:jc w:val="left"/>
        <w:rPr>
          <w:rFonts w:hint="eastAsia"/>
          <w:lang w:val="en-US" w:eastAsia="zh-CN"/>
        </w:rPr>
      </w:pPr>
      <w:r>
        <w:rPr>
          <w:rFonts w:hint="eastAsia"/>
          <w:lang w:val="en-US" w:eastAsia="zh-CN"/>
        </w:rPr>
        <w:t xml:space="preserve">       周国平</w:t>
      </w:r>
    </w:p>
    <w:p>
      <w:pPr>
        <w:numPr>
          <w:ilvl w:val="0"/>
          <w:numId w:val="0"/>
        </w:numPr>
        <w:tabs>
          <w:tab w:val="left" w:pos="929"/>
        </w:tabs>
        <w:ind w:firstLine="420" w:firstLineChars="200"/>
        <w:jc w:val="left"/>
        <w:rPr>
          <w:rFonts w:hint="eastAsia"/>
          <w:lang w:val="en-US" w:eastAsia="zh-CN"/>
        </w:rPr>
      </w:pPr>
      <w:r>
        <w:rPr>
          <w:rFonts w:hint="eastAsia"/>
          <w:lang w:val="en-US" w:eastAsia="zh-CN"/>
        </w:rPr>
        <w:t>①一百年以前，一位当时默默无闻的德国哲学家，携带一把绿色的小伞，一个笔记本，漂泊于南欧的山巅海滨。他的文字，钟山水之灵秀，清新而隽永；他的思想，抒内心之焦渴，激烈而唐突。然而，世界几乎把他遗忘了。直到他生命的最后岁月，他才小有名气，这个人就是尼采。尼采在一首诗中写道：“谁终将声震人间，必长久深自缄默；谁终将点燃闪电，必长久如云漂泊。”如今，漂泊者早已倒下，他的影子却笼罩了整整一个时代。</w:t>
      </w:r>
    </w:p>
    <w:p>
      <w:pPr>
        <w:numPr>
          <w:ilvl w:val="0"/>
          <w:numId w:val="0"/>
        </w:numPr>
        <w:tabs>
          <w:tab w:val="left" w:pos="929"/>
        </w:tabs>
        <w:ind w:firstLine="420" w:firstLineChars="200"/>
        <w:jc w:val="left"/>
        <w:rPr>
          <w:rFonts w:hint="eastAsia"/>
          <w:lang w:val="en-US" w:eastAsia="zh-CN"/>
        </w:rPr>
      </w:pPr>
      <w:r>
        <w:rPr>
          <w:rFonts w:hint="eastAsia"/>
          <w:lang w:val="en-US" w:eastAsia="zh-CN"/>
        </w:rPr>
        <w:t>②1844年，尼采生于德国东部吕茨恩市附近的勒肯村。他的祖父是一个写有神学著作的虔诚信徒，父亲和外祖父都是牧师。未满五岁时，父亲病死，数月后，年仅两岁的弟弟又夭折，幼年的尼采深切地感受到了死亡的无常，因而变得孤僻敏感。小学毕业后他就读于普夫达中学。1865年，二十一岁的尼采，在波恩大学攻读了半年神学和古典语言学之后，断然决定放弃神学，专修古典语言学。对于一个牧师世家的子弟说，这不啻是一个反叛的信号，后来他果然成了基督教的死敌——“反基督徒”。与此同时，这个曾经与同学们一起酗酒、浪游、殴斗的青年人，突然变得少年老成起。他退出了学生团体，离群索居，整日神情恍惚，冥思苦想。</w:t>
      </w:r>
    </w:p>
    <w:p>
      <w:pPr>
        <w:numPr>
          <w:ilvl w:val="0"/>
          <w:numId w:val="0"/>
        </w:numPr>
        <w:tabs>
          <w:tab w:val="left" w:pos="929"/>
        </w:tabs>
        <w:ind w:firstLine="420" w:firstLineChars="200"/>
        <w:jc w:val="left"/>
        <w:rPr>
          <w:rFonts w:hint="eastAsia"/>
          <w:lang w:val="en-US" w:eastAsia="zh-CN"/>
        </w:rPr>
      </w:pPr>
      <w:r>
        <w:rPr>
          <w:rFonts w:hint="eastAsia"/>
          <w:lang w:val="en-US" w:eastAsia="zh-CN"/>
        </w:rPr>
        <w:t>③这是尼采生涯中发生的第一次精神危机。难道人生是一番消遣。或是一场按部就班的课堂考试吗？他心中酝酿着一种使命感，要为自己寻求更真实的人生。他偶然地在一个旧书摊上购得了叔本华的《作为意志和表象的世界》，他发现在他之前也有人受同一问题的折磨，并且用哲学的语言表达了对人生的同一悲观看法，便顿有觅得知音之感。他从叔本华那里受到启示，也认为世界的本体是生命意志。叔本华的阴郁色彩从此永久地印在尼采的思想中。</w:t>
      </w:r>
    </w:p>
    <w:p>
      <w:pPr>
        <w:numPr>
          <w:ilvl w:val="0"/>
          <w:numId w:val="0"/>
        </w:numPr>
        <w:tabs>
          <w:tab w:val="left" w:pos="929"/>
        </w:tabs>
        <w:jc w:val="left"/>
        <w:rPr>
          <w:rFonts w:hint="eastAsia"/>
          <w:lang w:val="en-US" w:eastAsia="zh-CN"/>
        </w:rPr>
      </w:pPr>
      <w:r>
        <w:rPr>
          <w:rFonts w:hint="eastAsia"/>
          <w:lang w:val="en-US" w:eastAsia="zh-CN"/>
        </w:rPr>
        <w:t>1868年秋，尼采在莱比锡结识了他仰慕已久的音乐大师瓦格纳，一见面两人就久久谈论着共同喜爱的叔本华哲学。可是，他渐渐发现瓦格纳歌剧中的那种歇斯底里的激情，过度亢奋的敏感，对神经和官能的刺激，集中体现了时代的颓废症。这使尼采深感压抑，渐渐产生对抗心理，最终二人决裂。</w:t>
      </w:r>
    </w:p>
    <w:p>
      <w:pPr>
        <w:numPr>
          <w:ilvl w:val="0"/>
          <w:numId w:val="0"/>
        </w:numPr>
        <w:tabs>
          <w:tab w:val="left" w:pos="929"/>
        </w:tabs>
        <w:ind w:firstLine="420" w:firstLineChars="200"/>
        <w:jc w:val="left"/>
        <w:rPr>
          <w:rFonts w:hint="eastAsia"/>
          <w:lang w:val="en-US" w:eastAsia="zh-CN"/>
        </w:rPr>
      </w:pPr>
      <w:r>
        <w:rPr>
          <w:rFonts w:hint="eastAsia"/>
          <w:lang w:val="en-US" w:eastAsia="zh-CN"/>
        </w:rPr>
        <w:t>④1869年，尼采二十五岁，在李契尔的推荐下，到巴塞尔大学任古典语言学教授。仅仅两年以后，尼采出版了他的处女作《悲剧的诞生》，这本以全新的眼光研究希腊悲剧起的小册子引起了轰动，既受到热烈的赞扬，也遭到激烈的攻击。在正统语言学界看，一个语方学家不好好地琢磨柏拉图古典语言的精妙，却用什么酒神精神批判苏格拉底和柏拉图，全然是荒诞不经。1879年，尼采结束了十年教授生涯，从此开始了他的没有职业、没有家室、没有伴侣的孤独的漂泊生涯。靠着微薄的教员退休金，尼采度过了10年的漫游和创作黄金期。</w:t>
      </w:r>
    </w:p>
    <w:p>
      <w:pPr>
        <w:numPr>
          <w:ilvl w:val="0"/>
          <w:numId w:val="0"/>
        </w:numPr>
        <w:tabs>
          <w:tab w:val="left" w:pos="929"/>
        </w:tabs>
        <w:ind w:firstLine="420" w:firstLineChars="200"/>
        <w:jc w:val="left"/>
        <w:rPr>
          <w:rFonts w:hint="eastAsia"/>
          <w:lang w:val="en-US" w:eastAsia="zh-CN"/>
        </w:rPr>
      </w:pPr>
      <w:r>
        <w:rPr>
          <w:rFonts w:hint="eastAsia"/>
          <w:lang w:val="en-US" w:eastAsia="zh-CN"/>
        </w:rPr>
        <w:t>⑤1883年，尼采著成了《查拉图斯特拉如是说》这部惊世骇俗之作。这本书卖了四十册，送给朋友七册，只有一个人表示感谢，没有人称赞这本书，没有哪位哲人如此孤单过。尼采借查拉图斯特拉之口提出了“超人”理想。他认为，生命的本质在于不断地自我超越，人也是“一种应该被超越的东西”，尼采的人性观以肯定人的生命本能为前提，以主张人的超越性为归宿。他之所以否定旧道德，正是因为旧道德同时否定了这前提和这归宿。他认为“善恶的创造者首先必须是破坏者，他必须摧毁一切价值观念”。朋友们眼中，这完全是一部怪异的作品，这让尼采倍感孤独。他又开始了漂泊浪迹的生活，他坚持写作，最后将创作的箴言、警句、词条汇集起，组成了两个集子《善恶的彼岸》和《道德的谱系》，在书中他呐喊着摧毁旧道德，为超人的道德开拓道路。在1899年，长期不被人理解的尼采由于无法忍受长时间的孤独，在都灵大街上抱着一匹正在受马夫虐待的马的脖子，最终失去了理智。</w:t>
      </w:r>
    </w:p>
    <w:p>
      <w:pPr>
        <w:numPr>
          <w:ilvl w:val="0"/>
          <w:numId w:val="0"/>
        </w:numPr>
        <w:tabs>
          <w:tab w:val="left" w:pos="929"/>
        </w:tabs>
        <w:ind w:firstLine="420" w:firstLineChars="200"/>
        <w:jc w:val="left"/>
        <w:rPr>
          <w:rFonts w:hint="eastAsia"/>
          <w:lang w:val="en-US" w:eastAsia="zh-CN"/>
        </w:rPr>
      </w:pPr>
      <w:r>
        <w:rPr>
          <w:rFonts w:hint="eastAsia"/>
          <w:lang w:val="en-US" w:eastAsia="zh-CN"/>
        </w:rPr>
        <w:t>⑥1900年8月25日，这位生不逢时的思想大师与世长辞。在摧毁中创造，在孤独中思考。一颗敏感的心，太早太强烈地感受到了时代潜伏的病痛，发出了痛苦的呼喊。可是，在同时代人听，却好似疯子的谵语。直到世纪转换，时代更替，潜伏的病痛露到面上，新一代人才从这疯子的谵语中听出了先知的启示。或许对他的理解富有争议，但尼采是现代思想的里程碑和德国散文的巅峰，使人们对过去一直认为理所当然的制度和观念进行了反思。他的思想就像闪电穿透乌云一样穿透了一个时代。</w:t>
      </w:r>
    </w:p>
    <w:p>
      <w:pPr>
        <w:numPr>
          <w:ilvl w:val="0"/>
          <w:numId w:val="0"/>
        </w:numPr>
        <w:tabs>
          <w:tab w:val="left" w:pos="929"/>
        </w:tabs>
        <w:ind w:firstLine="2940" w:firstLineChars="1400"/>
        <w:jc w:val="left"/>
        <w:rPr>
          <w:rFonts w:hint="eastAsia"/>
          <w:lang w:val="en-US" w:eastAsia="zh-CN"/>
        </w:rPr>
      </w:pPr>
      <w:r>
        <w:rPr>
          <w:rFonts w:hint="eastAsia"/>
          <w:lang w:val="en-US" w:eastAsia="zh-CN"/>
        </w:rPr>
        <w:t>（节选自周国平《尼采：在世纪的转折点上》，有改动）</w:t>
      </w:r>
    </w:p>
    <w:p>
      <w:pPr>
        <w:numPr>
          <w:ilvl w:val="0"/>
          <w:numId w:val="0"/>
        </w:numPr>
        <w:tabs>
          <w:tab w:val="left" w:pos="929"/>
        </w:tabs>
        <w:jc w:val="left"/>
        <w:rPr>
          <w:rFonts w:hint="eastAsia"/>
          <w:lang w:val="en-US" w:eastAsia="zh-CN"/>
        </w:rPr>
      </w:pPr>
      <w:r>
        <w:rPr>
          <w:rFonts w:hint="eastAsia"/>
          <w:lang w:val="en-US" w:eastAsia="zh-CN"/>
        </w:rPr>
        <w:t>相关链接：</w:t>
      </w:r>
    </w:p>
    <w:p>
      <w:pPr>
        <w:numPr>
          <w:ilvl w:val="0"/>
          <w:numId w:val="0"/>
        </w:numPr>
        <w:tabs>
          <w:tab w:val="left" w:pos="929"/>
        </w:tabs>
        <w:jc w:val="left"/>
        <w:rPr>
          <w:rFonts w:hint="eastAsia"/>
          <w:lang w:val="en-US" w:eastAsia="zh-CN"/>
        </w:rPr>
      </w:pPr>
      <w:r>
        <w:rPr>
          <w:rFonts w:hint="eastAsia"/>
          <w:lang w:val="en-US" w:eastAsia="zh-CN"/>
        </w:rPr>
        <w:t>尼采（1844—1900）：德国著名哲学家。西方现代哲学的开创者，同时也是卓越的诗人和散文家，现代最伟大的思想家和哲学家之一。受叔本华哲学影响，提出“权力意志论”“超人学说”等，尼采猛烈揭露和批判传统的基督教道德和现代理性。尼采哲学所表达的正是现代西方人在传统价值崩溃时代的迷途的痛苦和寻求的渴望。</w:t>
      </w:r>
    </w:p>
    <w:p>
      <w:pPr>
        <w:numPr>
          <w:ilvl w:val="0"/>
          <w:numId w:val="0"/>
        </w:numPr>
        <w:tabs>
          <w:tab w:val="left" w:pos="929"/>
        </w:tabs>
        <w:jc w:val="left"/>
        <w:rPr>
          <w:rFonts w:hint="eastAsia"/>
          <w:lang w:val="en-US" w:eastAsia="zh-CN"/>
        </w:rPr>
      </w:pPr>
      <w:r>
        <w:rPr>
          <w:rFonts w:hint="eastAsia"/>
          <w:lang w:val="en-US" w:eastAsia="zh-CN"/>
        </w:rPr>
        <w:t>6、下列对作品的分析和概括，最恰当的两项是（ ）（4分）</w:t>
      </w:r>
    </w:p>
    <w:p>
      <w:pPr>
        <w:numPr>
          <w:ilvl w:val="0"/>
          <w:numId w:val="0"/>
        </w:numPr>
        <w:tabs>
          <w:tab w:val="left" w:pos="929"/>
        </w:tabs>
        <w:jc w:val="left"/>
        <w:rPr>
          <w:rFonts w:hint="eastAsia"/>
          <w:lang w:val="en-US" w:eastAsia="zh-CN"/>
        </w:rPr>
      </w:pPr>
      <w:r>
        <w:rPr>
          <w:rFonts w:hint="eastAsia"/>
          <w:lang w:val="en-US" w:eastAsia="zh-CN"/>
        </w:rPr>
        <w:t>A．尼采深受叔本华哲学的影响，继承并发展了叔本华的生命哲学，但叔本华的阴郁色彩也使他形成了沉郁孤独的性格。</w:t>
      </w:r>
    </w:p>
    <w:p>
      <w:pPr>
        <w:numPr>
          <w:ilvl w:val="0"/>
          <w:numId w:val="0"/>
        </w:numPr>
        <w:tabs>
          <w:tab w:val="left" w:pos="929"/>
        </w:tabs>
        <w:jc w:val="left"/>
        <w:rPr>
          <w:rFonts w:hint="eastAsia"/>
          <w:lang w:val="en-US" w:eastAsia="zh-CN"/>
        </w:rPr>
      </w:pPr>
      <w:r>
        <w:rPr>
          <w:rFonts w:hint="eastAsia"/>
          <w:lang w:val="en-US" w:eastAsia="zh-CN"/>
        </w:rPr>
        <w:t>B．尼采的首部哲学著作《悲剧的诞生》由于全新的视角和大胆的批判遭到了正统学界的批评甚至攻击，为此尼采不得不结束十年教授生涯而开始了漫长的漂泊生活。</w:t>
      </w:r>
    </w:p>
    <w:p>
      <w:pPr>
        <w:numPr>
          <w:ilvl w:val="0"/>
          <w:numId w:val="0"/>
        </w:numPr>
        <w:tabs>
          <w:tab w:val="left" w:pos="929"/>
        </w:tabs>
        <w:jc w:val="left"/>
        <w:rPr>
          <w:rFonts w:hint="eastAsia"/>
          <w:lang w:val="en-US" w:eastAsia="zh-CN"/>
        </w:rPr>
      </w:pPr>
      <w:r>
        <w:rPr>
          <w:rFonts w:hint="eastAsia"/>
          <w:lang w:val="en-US" w:eastAsia="zh-CN"/>
        </w:rPr>
        <w:t>C．作者记述了尼采与瓦格纳从最初仰慕到最后决裂的交往过程，展现出了尼幕不迷信权威，敢于坚持自我的性格特点。</w:t>
      </w:r>
    </w:p>
    <w:p>
      <w:pPr>
        <w:numPr>
          <w:ilvl w:val="0"/>
          <w:numId w:val="0"/>
        </w:numPr>
        <w:tabs>
          <w:tab w:val="left" w:pos="929"/>
        </w:tabs>
        <w:jc w:val="left"/>
        <w:rPr>
          <w:rFonts w:hint="eastAsia"/>
          <w:lang w:val="en-US" w:eastAsia="zh-CN"/>
        </w:rPr>
      </w:pPr>
      <w:r>
        <w:rPr>
          <w:rFonts w:hint="eastAsia"/>
          <w:lang w:val="en-US" w:eastAsia="zh-CN"/>
        </w:rPr>
        <w:t>D．本文以凝练深沉的笔触，全面翔实地叙述了尼采的人生轨迹、思想形成过程和所处的时代背景，凸显了他非凡的学术影响力和人格魅力。</w:t>
      </w:r>
    </w:p>
    <w:p>
      <w:pPr>
        <w:numPr>
          <w:ilvl w:val="0"/>
          <w:numId w:val="0"/>
        </w:numPr>
        <w:tabs>
          <w:tab w:val="left" w:pos="929"/>
        </w:tabs>
        <w:jc w:val="left"/>
        <w:rPr>
          <w:rFonts w:hint="eastAsia"/>
          <w:lang w:val="en-US" w:eastAsia="zh-CN"/>
        </w:rPr>
      </w:pPr>
      <w:r>
        <w:rPr>
          <w:rFonts w:hint="eastAsia"/>
          <w:lang w:val="en-US" w:eastAsia="zh-CN"/>
        </w:rPr>
        <w:t>E．文章结尾“他的思想就像闪电穿透乌云一样穿透了一个时代”，这一比喻形象地表现了尼采哲学思想的锋芒及其产生的时代影响力。</w:t>
      </w:r>
    </w:p>
    <w:p>
      <w:pPr>
        <w:numPr>
          <w:ilvl w:val="0"/>
          <w:numId w:val="0"/>
        </w:numPr>
        <w:tabs>
          <w:tab w:val="left" w:pos="929"/>
        </w:tabs>
        <w:jc w:val="left"/>
        <w:rPr>
          <w:rFonts w:hint="eastAsia"/>
          <w:lang w:val="en-US" w:eastAsia="zh-CN"/>
        </w:rPr>
      </w:pPr>
      <w:r>
        <w:rPr>
          <w:rFonts w:hint="eastAsia"/>
          <w:lang w:val="en-US" w:eastAsia="zh-CN"/>
        </w:rPr>
        <w:t>7、本文的题目为“伟大的漂泊者”，括尼采的伟大之处体现在哪些方面？请简要概括。（6分）</w:t>
      </w:r>
    </w:p>
    <w:p>
      <w:pPr>
        <w:numPr>
          <w:ilvl w:val="0"/>
          <w:numId w:val="0"/>
        </w:numPr>
        <w:tabs>
          <w:tab w:val="left" w:pos="929"/>
        </w:tabs>
        <w:jc w:val="left"/>
        <w:rPr>
          <w:rFonts w:hint="eastAsia"/>
          <w:lang w:val="en-US" w:eastAsia="zh-CN"/>
        </w:rPr>
      </w:pPr>
    </w:p>
    <w:p>
      <w:pPr>
        <w:numPr>
          <w:ilvl w:val="0"/>
          <w:numId w:val="0"/>
        </w:numPr>
        <w:tabs>
          <w:tab w:val="left" w:pos="929"/>
        </w:tabs>
        <w:jc w:val="left"/>
        <w:rPr>
          <w:rFonts w:hint="eastAsia"/>
          <w:lang w:val="en-US" w:eastAsia="zh-CN"/>
        </w:rPr>
      </w:pPr>
    </w:p>
    <w:p>
      <w:pPr>
        <w:numPr>
          <w:ilvl w:val="0"/>
          <w:numId w:val="9"/>
        </w:numPr>
        <w:tabs>
          <w:tab w:val="left" w:pos="929"/>
        </w:tabs>
        <w:jc w:val="left"/>
        <w:rPr>
          <w:rFonts w:hint="eastAsia"/>
          <w:lang w:val="en-US" w:eastAsia="zh-CN"/>
        </w:rPr>
      </w:pPr>
      <w:r>
        <w:rPr>
          <w:rFonts w:hint="eastAsia"/>
          <w:lang w:val="en-US" w:eastAsia="zh-CN"/>
        </w:rPr>
        <w:t>简要分析本文第1段和第6段分别写了什么内容？有何作用？（4分）</w:t>
      </w:r>
    </w:p>
    <w:p>
      <w:pPr>
        <w:widowControl w:val="0"/>
        <w:numPr>
          <w:ilvl w:val="0"/>
          <w:numId w:val="0"/>
        </w:numPr>
        <w:tabs>
          <w:tab w:val="left" w:pos="929"/>
        </w:tabs>
        <w:jc w:val="left"/>
        <w:rPr>
          <w:rFonts w:hint="eastAsia"/>
          <w:lang w:val="en-US" w:eastAsia="zh-CN"/>
        </w:rPr>
      </w:pPr>
    </w:p>
    <w:p>
      <w:pPr>
        <w:widowControl w:val="0"/>
        <w:numPr>
          <w:ilvl w:val="0"/>
          <w:numId w:val="0"/>
        </w:numPr>
        <w:tabs>
          <w:tab w:val="left" w:pos="929"/>
        </w:tabs>
        <w:jc w:val="left"/>
        <w:rPr>
          <w:rFonts w:hint="eastAsia"/>
          <w:lang w:val="en-US" w:eastAsia="zh-CN"/>
        </w:rPr>
      </w:pPr>
    </w:p>
    <w:p>
      <w:pPr>
        <w:widowControl w:val="0"/>
        <w:numPr>
          <w:ilvl w:val="0"/>
          <w:numId w:val="0"/>
        </w:numPr>
        <w:tabs>
          <w:tab w:val="left" w:pos="929"/>
        </w:tabs>
        <w:jc w:val="left"/>
        <w:rPr>
          <w:rFonts w:hint="eastAsia"/>
          <w:lang w:val="en-US" w:eastAsia="zh-CN"/>
        </w:rPr>
      </w:pPr>
      <w:r>
        <w:rPr>
          <w:rFonts w:hint="eastAsia"/>
          <w:lang w:val="en-US" w:eastAsia="zh-CN"/>
        </w:rPr>
        <w:t>9、文章结尾处作者评价尼采“在摧毁中创造，在孤独中思考”，结合文本，谈谈你对这句</w:t>
      </w:r>
    </w:p>
    <w:p>
      <w:pPr>
        <w:widowControl w:val="0"/>
        <w:numPr>
          <w:ilvl w:val="0"/>
          <w:numId w:val="0"/>
        </w:numPr>
        <w:tabs>
          <w:tab w:val="left" w:pos="929"/>
        </w:tabs>
        <w:jc w:val="left"/>
        <w:rPr>
          <w:rFonts w:hint="eastAsia"/>
          <w:lang w:val="en-US" w:eastAsia="zh-CN"/>
        </w:rPr>
      </w:pPr>
      <w:r>
        <w:rPr>
          <w:rFonts w:hint="eastAsia"/>
          <w:lang w:val="en-US" w:eastAsia="zh-CN"/>
        </w:rPr>
        <w:t>话的理解。（6分）</w:t>
      </w:r>
    </w:p>
    <w:p>
      <w:pPr>
        <w:widowControl w:val="0"/>
        <w:numPr>
          <w:ilvl w:val="0"/>
          <w:numId w:val="0"/>
        </w:numPr>
        <w:tabs>
          <w:tab w:val="left" w:pos="929"/>
        </w:tabs>
        <w:jc w:val="left"/>
        <w:rPr>
          <w:rFonts w:hint="eastAsia"/>
          <w:lang w:val="en-US" w:eastAsia="zh-CN"/>
        </w:rPr>
      </w:pPr>
    </w:p>
    <w:p>
      <w:pPr>
        <w:widowControl w:val="0"/>
        <w:numPr>
          <w:ilvl w:val="0"/>
          <w:numId w:val="0"/>
        </w:numPr>
        <w:tabs>
          <w:tab w:val="left" w:pos="929"/>
        </w:tabs>
        <w:jc w:val="left"/>
        <w:rPr>
          <w:rFonts w:hint="eastAsia"/>
          <w:lang w:val="en-US" w:eastAsia="zh-CN"/>
        </w:rPr>
      </w:pPr>
    </w:p>
    <w:p>
      <w:pPr>
        <w:widowControl w:val="0"/>
        <w:numPr>
          <w:ilvl w:val="0"/>
          <w:numId w:val="0"/>
        </w:numPr>
        <w:tabs>
          <w:tab w:val="left" w:pos="929"/>
        </w:tabs>
        <w:jc w:val="left"/>
        <w:rPr>
          <w:rFonts w:hint="eastAsia"/>
          <w:lang w:val="en-US" w:eastAsia="zh-CN"/>
        </w:rPr>
      </w:pPr>
    </w:p>
    <w:p>
      <w:pPr>
        <w:widowControl w:val="0"/>
        <w:numPr>
          <w:ilvl w:val="0"/>
          <w:numId w:val="0"/>
        </w:numPr>
        <w:tabs>
          <w:tab w:val="left" w:pos="929"/>
        </w:tabs>
        <w:jc w:val="left"/>
        <w:rPr>
          <w:rFonts w:hint="eastAsia"/>
          <w:lang w:val="en-US" w:eastAsia="zh-CN"/>
        </w:rPr>
      </w:pPr>
      <w:r>
        <w:rPr>
          <w:rFonts w:hint="eastAsia"/>
          <w:lang w:val="en-US" w:eastAsia="zh-CN"/>
        </w:rPr>
        <w:t xml:space="preserve">              （二）戚继光堵机枪，不只是无知（12分）</w:t>
      </w:r>
    </w:p>
    <w:p>
      <w:pPr>
        <w:widowControl w:val="0"/>
        <w:numPr>
          <w:ilvl w:val="0"/>
          <w:numId w:val="0"/>
        </w:numPr>
        <w:tabs>
          <w:tab w:val="left" w:pos="929"/>
        </w:tabs>
        <w:ind w:firstLine="420" w:firstLineChars="200"/>
        <w:jc w:val="left"/>
        <w:rPr>
          <w:rFonts w:hint="eastAsia"/>
          <w:lang w:val="en-US" w:eastAsia="zh-CN"/>
        </w:rPr>
      </w:pPr>
      <w:r>
        <w:rPr>
          <w:rFonts w:hint="eastAsia"/>
          <w:lang w:val="en-US" w:eastAsia="zh-CN"/>
        </w:rPr>
        <w:t>材料一：北京电视台在拍摄历史题材动画片《戚继光》之前，做了个“戚继光是谁”的调查。有些回答令人啼笑皆非，例如：“堵枪眼的”“炸碉堡的”“收复台湾的”等等。历史题材动画片《戚继光》，感染力依托于一个个奇特有趣的故事。但是，动画片里却出现了“戚继光堵机枪”的画面，令人觉得不安。戚继光堵枪眼看似好笑，背后却是当今人们对历史文化了解的模糊。戚继光是抗倭英雄，堵枪眼的是黄继光，舍身炸碉堡的是董存瑞，收复台湾的是郑成功，他们的共同特点在于他们都是其所处时代的英雄人物。其实，记住这些历史人物、英雄人物并不需要付出多么大的努力。在我们的课本和课外读物中，很容易找到这样的文章或故事。看来，戚继光堵机枪，不只是无知。</w:t>
      </w:r>
    </w:p>
    <w:p>
      <w:pPr>
        <w:widowControl w:val="0"/>
        <w:numPr>
          <w:ilvl w:val="0"/>
          <w:numId w:val="0"/>
        </w:numPr>
        <w:tabs>
          <w:tab w:val="left" w:pos="929"/>
        </w:tabs>
        <w:ind w:firstLine="420" w:firstLineChars="200"/>
        <w:jc w:val="left"/>
        <w:rPr>
          <w:rFonts w:hint="eastAsia"/>
          <w:lang w:val="en-US" w:eastAsia="zh-CN"/>
        </w:rPr>
      </w:pPr>
    </w:p>
    <w:p>
      <w:pPr>
        <w:widowControl w:val="0"/>
        <w:numPr>
          <w:ilvl w:val="0"/>
          <w:numId w:val="0"/>
        </w:numPr>
        <w:tabs>
          <w:tab w:val="left" w:pos="929"/>
        </w:tabs>
        <w:ind w:firstLine="420" w:firstLineChars="200"/>
        <w:jc w:val="left"/>
        <w:rPr>
          <w:rFonts w:hint="eastAsia"/>
          <w:lang w:val="en-US" w:eastAsia="zh-CN"/>
        </w:rPr>
      </w:pPr>
    </w:p>
    <w:p>
      <w:pPr>
        <w:widowControl w:val="0"/>
        <w:numPr>
          <w:ilvl w:val="0"/>
          <w:numId w:val="0"/>
        </w:numPr>
        <w:tabs>
          <w:tab w:val="left" w:pos="929"/>
        </w:tabs>
        <w:ind w:firstLine="420" w:firstLineChars="200"/>
        <w:jc w:val="left"/>
        <w:rPr>
          <w:rFonts w:hint="eastAsia"/>
          <w:lang w:val="en-US" w:eastAsia="zh-CN"/>
        </w:rPr>
      </w:pPr>
      <w:r>
        <w:rPr>
          <w:rFonts w:hint="eastAsia"/>
          <w:lang w:val="en-US" w:eastAsia="zh-CN"/>
        </w:rPr>
        <w:t>材料二：随着经济社会的发展，互联网也在不断地改变着我们的生活。一方面，有了卫</w:t>
      </w:r>
    </w:p>
    <w:p>
      <w:pPr>
        <w:widowControl w:val="0"/>
        <w:numPr>
          <w:ilvl w:val="0"/>
          <w:numId w:val="0"/>
        </w:numPr>
        <w:tabs>
          <w:tab w:val="left" w:pos="929"/>
        </w:tabs>
        <w:jc w:val="left"/>
        <w:rPr>
          <w:rFonts w:hint="eastAsia"/>
          <w:lang w:val="en-US" w:eastAsia="zh-CN"/>
        </w:rPr>
      </w:pPr>
      <w:r>
        <w:rPr>
          <w:rFonts w:hint="eastAsia"/>
          <w:lang w:val="en-US" w:eastAsia="zh-CN"/>
        </w:rPr>
        <w:t>星电视、电脑、智能手机等新型媒体，使我们获取知识有了新的方法和途径。同时，“百度一下”也使我们了解事物有了更快的速度。随之而来的问题是知识获取得快、忘记得也快，大脑的“存储”功能在退化，用大脑对现有知识加工的机能也在退化。另一方面，舶来的文化产品虽然开阔了人们的视野，却难以与我们所生长的文化有效融合。历史文化也有被“娱乐化”的倾向，手撕鬼子一类的“抗日神剧”娱乐了大众却歪曲了历史，让历史的真正面目越来越模糊，让文化越来越“虚无”。</w:t>
      </w:r>
    </w:p>
    <w:p>
      <w:pPr>
        <w:widowControl w:val="0"/>
        <w:numPr>
          <w:ilvl w:val="0"/>
          <w:numId w:val="0"/>
        </w:numPr>
        <w:tabs>
          <w:tab w:val="left" w:pos="929"/>
        </w:tabs>
        <w:ind w:firstLine="420" w:firstLineChars="200"/>
        <w:jc w:val="left"/>
        <w:rPr>
          <w:rFonts w:hint="eastAsia"/>
          <w:lang w:val="en-US" w:eastAsia="zh-CN"/>
        </w:rPr>
      </w:pPr>
      <w:r>
        <w:rPr>
          <w:rFonts w:hint="eastAsia"/>
          <w:lang w:val="en-US" w:eastAsia="zh-CN"/>
        </w:rPr>
        <w:t>一个民族和社会，不了解历史和传统文化，就难以形成与经济社会发展相对应的软实力，历史文化的传承和发扬光大的过程就是历史文化与经济社会和谐发展的过程。而“戚继光堵机枪”这一架空历史现象的危害，不但会导致人们知识的欠缺，更会让人们只能孤立地认识当下现象，不易有立足实际的“理解之同情”，每每把不合水土的乌托邦，当做自己的桃花源。</w:t>
      </w:r>
    </w:p>
    <w:p>
      <w:pPr>
        <w:widowControl w:val="0"/>
        <w:numPr>
          <w:ilvl w:val="0"/>
          <w:numId w:val="0"/>
        </w:numPr>
        <w:tabs>
          <w:tab w:val="left" w:pos="929"/>
        </w:tabs>
        <w:ind w:firstLine="420" w:firstLineChars="200"/>
        <w:jc w:val="left"/>
        <w:rPr>
          <w:rFonts w:hint="eastAsia"/>
          <w:lang w:val="en-US" w:eastAsia="zh-CN"/>
        </w:rPr>
      </w:pPr>
      <w:r>
        <w:rPr>
          <w:rFonts w:hint="eastAsia"/>
          <w:lang w:val="en-US" w:eastAsia="zh-CN"/>
        </w:rPr>
        <w:t>材料三：我们的改变，应该从别让戚继光堵枪眼开始。现实的、历史的题材，应该多现</w:t>
      </w:r>
    </w:p>
    <w:p>
      <w:pPr>
        <w:widowControl w:val="0"/>
        <w:numPr>
          <w:ilvl w:val="0"/>
          <w:numId w:val="0"/>
        </w:numPr>
        <w:tabs>
          <w:tab w:val="left" w:pos="929"/>
        </w:tabs>
        <w:jc w:val="left"/>
        <w:rPr>
          <w:rFonts w:hint="eastAsia"/>
          <w:lang w:val="en-US" w:eastAsia="zh-CN"/>
        </w:rPr>
      </w:pPr>
      <w:r>
        <w:rPr>
          <w:rFonts w:hint="eastAsia"/>
          <w:lang w:val="en-US" w:eastAsia="zh-CN"/>
        </w:rPr>
        <w:t>于荧屏。民族的、历史的乃至主旋律的艺术品，一定要走出难看、说教、没有感染力的泥淖。笔者并不主张排外主义，也不主张动画片变成历史讲座，天天“高台教化”。可是，光看拿平底锅揍老公的狼、把猫拍成糊塌子的老鼠，是不是少点什么？戚继光、文天祥乃至孔子、老子，拍好了，更能成为孩子们的好玩伴，还能成为孩子一生的好老师。</w:t>
      </w:r>
    </w:p>
    <w:p>
      <w:pPr>
        <w:widowControl w:val="0"/>
        <w:numPr>
          <w:ilvl w:val="0"/>
          <w:numId w:val="0"/>
        </w:numPr>
        <w:tabs>
          <w:tab w:val="left" w:pos="929"/>
        </w:tabs>
        <w:jc w:val="left"/>
        <w:rPr>
          <w:rFonts w:hint="eastAsia"/>
          <w:lang w:val="en-US" w:eastAsia="zh-CN"/>
        </w:rPr>
      </w:pPr>
      <w:r>
        <w:rPr>
          <w:rFonts w:hint="eastAsia"/>
          <w:lang w:val="en-US" w:eastAsia="zh-CN"/>
        </w:rPr>
        <w:t>但愿，我们认识和了解我们的历史和传统文化从</w:t>
      </w:r>
    </w:p>
    <w:p>
      <w:pPr>
        <w:widowControl w:val="0"/>
        <w:numPr>
          <w:ilvl w:val="0"/>
          <w:numId w:val="0"/>
        </w:numPr>
        <w:tabs>
          <w:tab w:val="left" w:pos="929"/>
        </w:tabs>
        <w:ind w:firstLine="420" w:firstLineChars="200"/>
        <w:jc w:val="left"/>
        <w:rPr>
          <w:rFonts w:hint="eastAsia"/>
          <w:lang w:val="en-US" w:eastAsia="zh-CN"/>
        </w:rPr>
      </w:pPr>
      <w:r>
        <w:rPr>
          <w:rFonts w:hint="eastAsia"/>
          <w:lang w:val="en-US" w:eastAsia="zh-CN"/>
        </w:rPr>
        <w:t>“戚继光并不是堵机枪眼，而是抗倭英雄”开始，带着我们的下一代去亲近我们的历史和文化，不断丰富我们的内心世界，努力锻造内心强大的自我。在理解历史文化的过程中，感悟实践修身、齐家、治国、平天下，为实现“中国梦”做出自己的一份贡献。</w:t>
      </w:r>
    </w:p>
    <w:p>
      <w:pPr>
        <w:widowControl w:val="0"/>
        <w:numPr>
          <w:ilvl w:val="0"/>
          <w:numId w:val="0"/>
        </w:numPr>
        <w:tabs>
          <w:tab w:val="left" w:pos="929"/>
        </w:tabs>
        <w:ind w:leftChars="0"/>
        <w:jc w:val="left"/>
        <w:rPr>
          <w:rFonts w:hint="eastAsia"/>
          <w:lang w:val="en-US" w:eastAsia="zh-CN"/>
        </w:rPr>
      </w:pPr>
      <w:r>
        <w:rPr>
          <w:rFonts w:hint="eastAsia"/>
          <w:lang w:val="en-US" w:eastAsia="zh-CN"/>
        </w:rPr>
        <w:t>10、读了材料二，你认为造成这种架空历史现象的主要原因是什么呢？（3分）</w: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ind w:firstLine="567" w:firstLineChars="0"/>
        <w:jc w:val="left"/>
        <w:rPr>
          <w:rFonts w:hint="eastAsia" w:asciiTheme="minorHAnsi" w:hAnsiTheme="minorHAnsi" w:eastAsiaTheme="minorEastAsia" w:cstheme="minorBidi"/>
          <w:kern w:val="2"/>
          <w:sz w:val="21"/>
          <w:szCs w:val="24"/>
          <w:lang w:val="en-US" w:eastAsia="zh-CN" w:bidi="ar-SA"/>
        </w:rPr>
      </w:pPr>
    </w:p>
    <w:p>
      <w:pPr>
        <w:jc w:val="left"/>
        <w:rPr>
          <w:rFonts w:hint="eastAsia" w:cstheme="minorBidi"/>
          <w:kern w:val="2"/>
          <w:sz w:val="21"/>
          <w:szCs w:val="24"/>
          <w:lang w:val="en-US" w:eastAsia="zh-CN" w:bidi="ar-SA"/>
        </w:rPr>
      </w:pPr>
      <w:r>
        <w:rPr>
          <w:rFonts w:hint="eastAsia" w:cstheme="minorBidi"/>
          <w:kern w:val="2"/>
          <w:sz w:val="21"/>
          <w:szCs w:val="24"/>
          <w:lang w:val="en-US" w:eastAsia="zh-CN" w:bidi="ar-SA"/>
        </w:rPr>
        <w:t>11、有人认为，“戚继光堵机枪”有文化恶搞的嫌疑。近年来，这种现象几乎没有停止过。你能再举一例吗？（3分）</w: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tabs>
          <w:tab w:val="left" w:pos="1892"/>
        </w:tabs>
        <w:jc w:val="left"/>
        <w:rPr>
          <w:rFonts w:hint="eastAsia"/>
          <w:lang w:val="en-US" w:eastAsia="zh-CN"/>
        </w:rPr>
      </w:pPr>
      <w:r>
        <w:rPr>
          <w:rFonts w:hint="eastAsia"/>
          <w:lang w:val="en-US" w:eastAsia="zh-CN"/>
        </w:rPr>
        <w:t>12、仔细阅读以上材料，判断下列说法中不正确的一项是（    ）（3分）</w:t>
      </w:r>
    </w:p>
    <w:p>
      <w:pPr>
        <w:jc w:val="left"/>
        <w:rPr>
          <w:rFonts w:hint="eastAsia"/>
          <w:lang w:val="en-US" w:eastAsia="zh-CN"/>
        </w:rPr>
      </w:pPr>
      <w:r>
        <w:rPr>
          <w:rFonts w:hint="eastAsia"/>
          <w:lang w:val="en-US" w:eastAsia="zh-CN"/>
        </w:rPr>
        <w:t>A. 动画片中出现了“戚继光堵机枪”的场景，不只是无知，还折射出当今人们对历史文化了解的模糊。</w:t>
      </w:r>
    </w:p>
    <w:p>
      <w:pPr>
        <w:jc w:val="left"/>
        <w:rPr>
          <w:rFonts w:hint="eastAsia"/>
          <w:lang w:val="en-US" w:eastAsia="zh-CN"/>
        </w:rPr>
      </w:pPr>
      <w:r>
        <w:rPr>
          <w:rFonts w:hint="eastAsia"/>
          <w:lang w:val="en-US" w:eastAsia="zh-CN"/>
        </w:rPr>
        <w:t>B. 历史被架空后的危害，不仅会导致人们知识的欠缺，还会导致人们不立足实际。</w:t>
      </w:r>
    </w:p>
    <w:p>
      <w:pPr>
        <w:jc w:val="left"/>
        <w:rPr>
          <w:rFonts w:hint="eastAsia"/>
          <w:lang w:val="en-US" w:eastAsia="zh-CN"/>
        </w:rPr>
      </w:pPr>
      <w:r>
        <w:rPr>
          <w:rFonts w:hint="eastAsia"/>
          <w:lang w:val="en-US" w:eastAsia="zh-CN"/>
        </w:rPr>
        <w:t>C. 笔者认为我们应该抵制外来文化，让民族的、历史的乃至主旋律的艺术品走出难看、说教、没有感染力的泥淖。</w:t>
      </w:r>
    </w:p>
    <w:p>
      <w:pPr>
        <w:jc w:val="left"/>
        <w:rPr>
          <w:rFonts w:hint="eastAsia"/>
          <w:lang w:val="en-US" w:eastAsia="zh-CN"/>
        </w:rPr>
      </w:pPr>
      <w:r>
        <w:rPr>
          <w:rFonts w:hint="eastAsia"/>
          <w:lang w:val="en-US" w:eastAsia="zh-CN"/>
        </w:rPr>
        <w:t>D. 从“戚继光并不是堵机枪眼，而是抗倭英雄”开始改变，带着我们的下一代去认识和了解我们的历史和传统文化，努力锻造内心强大的自我，努力实现我们的“中国梦”。</w:t>
      </w:r>
    </w:p>
    <w:p>
      <w:pPr>
        <w:jc w:val="left"/>
        <w:rPr>
          <w:rFonts w:hint="eastAsia"/>
          <w:lang w:val="en-US" w:eastAsia="zh-CN"/>
        </w:rPr>
      </w:pPr>
      <w:r>
        <w:rPr>
          <w:rFonts w:hint="eastAsia"/>
          <w:lang w:val="en-US" w:eastAsia="zh-CN"/>
        </w:rPr>
        <w:t>13、有人认为，动画片中让戚继光去堵机枪没有什么，这样的英雄好玩、时尚，孩子们会更喜欢看。你赞成这种看法吗？请说说你的理由。（3分）</w:t>
      </w: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numPr>
          <w:ilvl w:val="0"/>
          <w:numId w:val="0"/>
        </w:numPr>
        <w:ind w:left="2625" w:leftChars="0"/>
        <w:jc w:val="left"/>
        <w:rPr>
          <w:rFonts w:hint="eastAsia"/>
          <w:lang w:val="en-US" w:eastAsia="zh-CN"/>
        </w:rPr>
      </w:pPr>
      <w:r>
        <w:rPr>
          <w:rFonts w:hint="eastAsia"/>
          <w:lang w:val="en-US" w:eastAsia="zh-CN"/>
        </w:rPr>
        <w:t>（三）（17分）</w:t>
      </w:r>
    </w:p>
    <w:p>
      <w:pPr>
        <w:numPr>
          <w:ilvl w:val="0"/>
          <w:numId w:val="0"/>
        </w:numPr>
        <w:ind w:firstLine="420" w:firstLineChars="200"/>
        <w:jc w:val="left"/>
        <w:rPr>
          <w:rFonts w:hint="eastAsia"/>
          <w:lang w:val="en-US" w:eastAsia="zh-CN"/>
        </w:rPr>
      </w:pPr>
      <w:r>
        <w:rPr>
          <w:rFonts w:hint="eastAsia"/>
          <w:lang w:val="en-US" w:eastAsia="zh-CN"/>
        </w:rPr>
        <w:t>【甲】宫中府中，俱为一体，陟罚臧否，不宜异同。若有作奸犯科及为忠善者，宜付有司论其刑赏，以昭陛下平明之理，不宜偏私，使内外异法也。</w:t>
      </w:r>
    </w:p>
    <w:p>
      <w:pPr>
        <w:numPr>
          <w:ilvl w:val="0"/>
          <w:numId w:val="0"/>
        </w:numPr>
        <w:jc w:val="left"/>
        <w:rPr>
          <w:rFonts w:hint="eastAsia"/>
          <w:lang w:val="en-US" w:eastAsia="zh-CN"/>
        </w:rPr>
      </w:pPr>
      <w:r>
        <w:rPr>
          <w:rFonts w:hint="eastAsia"/>
          <w:lang w:val="en-US" w:eastAsia="zh-CN"/>
        </w:rPr>
        <w:t>　　侍中、侍郎郭攸之、费允等，此皆良实，志虑忠纯，是以先帝简拔以遗陛下。愚以为宫中之事，事无大小，悉以咨之，然后施行，必能裨补阙漏，有所广益。</w:t>
      </w:r>
    </w:p>
    <w:p>
      <w:pPr>
        <w:numPr>
          <w:ilvl w:val="0"/>
          <w:numId w:val="0"/>
        </w:numPr>
        <w:jc w:val="left"/>
        <w:rPr>
          <w:rFonts w:hint="eastAsia"/>
          <w:lang w:val="en-US" w:eastAsia="zh-CN"/>
        </w:rPr>
      </w:pPr>
      <w:r>
        <w:rPr>
          <w:rFonts w:hint="eastAsia"/>
          <w:lang w:val="en-US" w:eastAsia="zh-CN"/>
        </w:rPr>
        <w:t>　　将军向宠，性行淑均，晓畅军事，试用于昔日，先帝称之日能，是以众议举宠为督。愚以为营中之事，悉以咨之，必能使行阵和睦，优劣得所。</w:t>
      </w:r>
    </w:p>
    <w:p>
      <w:pPr>
        <w:numPr>
          <w:ilvl w:val="0"/>
          <w:numId w:val="0"/>
        </w:numPr>
        <w:ind w:firstLine="420"/>
        <w:jc w:val="left"/>
        <w:rPr>
          <w:rFonts w:hint="eastAsia"/>
          <w:lang w:val="en-US" w:eastAsia="zh-CN"/>
        </w:rPr>
      </w:pPr>
      <w:r>
        <w:rPr>
          <w:rFonts w:hint="eastAsia"/>
          <w:lang w:val="en-US" w:eastAsia="zh-CN"/>
        </w:rPr>
        <w:t>亲贤臣，远小人，此先汉所以兴隆也；亲小人，远贤臣，此后汉所以倾颓也。先帝在时，每与臣论此事，未尝不叹息痛恨于桓、灵也。侍中、尚书、长史、参军，此悉贞良死节之臣，愿陛下亲之信之，则汉室之隆，可计日而待也。</w:t>
      </w:r>
    </w:p>
    <w:p>
      <w:pPr>
        <w:numPr>
          <w:ilvl w:val="0"/>
          <w:numId w:val="0"/>
        </w:numPr>
        <w:ind w:firstLine="420" w:firstLineChars="200"/>
        <w:jc w:val="left"/>
        <w:rPr>
          <w:rFonts w:hint="eastAsia"/>
          <w:lang w:val="en-US" w:eastAsia="zh-CN"/>
        </w:rPr>
      </w:pPr>
      <w:r>
        <w:rPr>
          <w:rFonts w:hint="eastAsia"/>
          <w:lang w:val="en-US" w:eastAsia="zh-CN"/>
        </w:rPr>
        <w:t>【乙】诸葛亮之为相国也，抚百姓，示仪轨①，约官职，从权制②，开诚心，布公道；尽忠益时者虽仇必赏，犯法怠慢者虽亲必罚，服罪输情③者虽重必释，游辞巧饰者虽轻必戮；善无微而不赏，恶无纤而不贬；庶事精炼，物④理其本，循名责实，虚伪不齿；终于邦域之内，</w:t>
      </w:r>
      <w:r>
        <w:rPr>
          <w:rFonts w:hint="eastAsia"/>
          <w:u w:val="single"/>
          <w:lang w:val="en-US" w:eastAsia="zh-CN"/>
        </w:rPr>
        <w:t>咸畏而爱之刑政虽峻而无怨者以其用心平而劝戒明也</w:t>
      </w:r>
      <w:r>
        <w:rPr>
          <w:rFonts w:hint="eastAsia"/>
          <w:lang w:val="en-US" w:eastAsia="zh-CN"/>
        </w:rPr>
        <w:t>。可谓识治之良才，管、萧之亚匹⑤矣。</w:t>
      </w:r>
    </w:p>
    <w:p>
      <w:pPr>
        <w:numPr>
          <w:ilvl w:val="0"/>
          <w:numId w:val="0"/>
        </w:numPr>
        <w:jc w:val="left"/>
        <w:rPr>
          <w:rFonts w:hint="eastAsia"/>
          <w:lang w:val="en-US" w:eastAsia="zh-CN"/>
        </w:rPr>
      </w:pPr>
      <w:r>
        <w:rPr>
          <w:rFonts w:hint="eastAsia"/>
          <w:lang w:val="en-US" w:eastAsia="zh-CN"/>
        </w:rPr>
        <w:t>【注释】①仪轨：礼仪制度。②权制：合乎适宜的制度。③服罪输情：认罪并表示悔改。④物：指人，百姓。⑤亚匹：同类。</w:t>
      </w:r>
    </w:p>
    <w:p>
      <w:pPr>
        <w:numPr>
          <w:ilvl w:val="0"/>
          <w:numId w:val="0"/>
        </w:numPr>
        <w:jc w:val="left"/>
        <w:rPr>
          <w:rFonts w:hint="eastAsia"/>
          <w:lang w:val="en-US" w:eastAsia="zh-CN"/>
        </w:rPr>
      </w:pPr>
      <w:r>
        <w:rPr>
          <w:rFonts w:hint="eastAsia"/>
          <w:lang w:val="en-US" w:eastAsia="zh-CN"/>
        </w:rPr>
        <w:t>14、解释下列加点的词语。（4分）</w:t>
      </w:r>
    </w:p>
    <w:p>
      <w:pPr>
        <w:numPr>
          <w:ilvl w:val="0"/>
          <w:numId w:val="0"/>
        </w:numPr>
        <w:jc w:val="left"/>
        <w:rPr>
          <w:rFonts w:hint="eastAsia"/>
          <w:lang w:val="en-US" w:eastAsia="zh-CN"/>
        </w:rPr>
      </w:pPr>
      <w:r>
        <w:rPr>
          <w:rFonts w:hint="eastAsia"/>
          <w:lang w:val="en-US" w:eastAsia="zh-CN"/>
        </w:rPr>
        <w:t>（1）以</w:t>
      </w:r>
      <w:r>
        <w:rPr>
          <w:rFonts w:hint="eastAsia"/>
          <w:em w:val="dot"/>
          <w:lang w:val="en-US" w:eastAsia="zh-CN"/>
        </w:rPr>
        <w:t>昭</w:t>
      </w:r>
      <w:r>
        <w:rPr>
          <w:rFonts w:hint="eastAsia"/>
          <w:lang w:val="en-US" w:eastAsia="zh-CN"/>
        </w:rPr>
        <w:t>陛下平明之理                （2）未尝不叹息</w:t>
      </w:r>
      <w:r>
        <w:rPr>
          <w:rFonts w:hint="eastAsia"/>
          <w:em w:val="dot"/>
          <w:lang w:val="en-US" w:eastAsia="zh-CN"/>
        </w:rPr>
        <w:t>痛恨</w:t>
      </w:r>
      <w:r>
        <w:rPr>
          <w:rFonts w:hint="eastAsia"/>
          <w:lang w:val="en-US" w:eastAsia="zh-CN"/>
        </w:rPr>
        <w:t>于桓、灵也</w:t>
      </w:r>
    </w:p>
    <w:p>
      <w:pPr>
        <w:tabs>
          <w:tab w:val="left" w:pos="1704"/>
        </w:tabs>
        <w:jc w:val="left"/>
        <w:rPr>
          <w:rFonts w:hint="eastAsia"/>
          <w:lang w:val="en-US" w:eastAsia="zh-CN"/>
        </w:rPr>
      </w:pPr>
      <w:r>
        <w:rPr>
          <w:rFonts w:hint="eastAsia"/>
          <w:lang w:val="en-US" w:eastAsia="zh-CN"/>
        </w:rPr>
        <w:t>（3）</w:t>
      </w:r>
      <w:r>
        <w:rPr>
          <w:rFonts w:hint="eastAsia"/>
          <w:em w:val="dot"/>
          <w:lang w:val="en-US" w:eastAsia="zh-CN"/>
        </w:rPr>
        <w:t>抚</w:t>
      </w:r>
      <w:r>
        <w:rPr>
          <w:rFonts w:hint="eastAsia"/>
          <w:lang w:val="en-US" w:eastAsia="zh-CN"/>
        </w:rPr>
        <w:t>百姓                          （4）犯法怠慢者虽</w:t>
      </w:r>
      <w:r>
        <w:rPr>
          <w:rFonts w:hint="eastAsia"/>
          <w:em w:val="dot"/>
          <w:lang w:val="en-US" w:eastAsia="zh-CN"/>
        </w:rPr>
        <w:t>亲</w:t>
      </w:r>
      <w:r>
        <w:rPr>
          <w:rFonts w:hint="eastAsia"/>
          <w:lang w:val="en-US" w:eastAsia="zh-CN"/>
        </w:rPr>
        <w:t>必罚</w:t>
      </w:r>
    </w:p>
    <w:p>
      <w:pPr>
        <w:tabs>
          <w:tab w:val="left" w:pos="1704"/>
        </w:tabs>
        <w:jc w:val="left"/>
        <w:rPr>
          <w:rFonts w:hint="eastAsia"/>
          <w:lang w:val="en-US" w:eastAsia="zh-CN"/>
        </w:rPr>
      </w:pPr>
      <w:r>
        <w:rPr>
          <w:rFonts w:hint="eastAsia"/>
          <w:lang w:val="en-US" w:eastAsia="zh-CN"/>
        </w:rPr>
        <w:t>15、下面选项中加点词的意义相同的一项是（    ）（3分）</w:t>
      </w:r>
    </w:p>
    <w:p>
      <w:pPr>
        <w:tabs>
          <w:tab w:val="left" w:pos="1704"/>
        </w:tabs>
        <w:jc w:val="left"/>
        <w:rPr>
          <w:rFonts w:hint="eastAsia"/>
          <w:lang w:val="en-US" w:eastAsia="zh-CN"/>
        </w:rPr>
      </w:pPr>
      <w:r>
        <w:rPr>
          <w:rFonts w:hint="eastAsia"/>
          <w:lang w:val="en-US" w:eastAsia="zh-CN"/>
        </w:rPr>
        <w:t>A.先帝称</w:t>
      </w:r>
      <w:r>
        <w:rPr>
          <w:rFonts w:hint="eastAsia"/>
          <w:em w:val="dot"/>
          <w:lang w:val="en-US" w:eastAsia="zh-CN"/>
        </w:rPr>
        <w:t>之</w:t>
      </w:r>
      <w:r>
        <w:rPr>
          <w:rFonts w:hint="eastAsia"/>
          <w:lang w:val="en-US" w:eastAsia="zh-CN"/>
        </w:rPr>
        <w:t>曰能                  诸葛亮</w:t>
      </w:r>
      <w:r>
        <w:rPr>
          <w:rFonts w:hint="eastAsia"/>
          <w:em w:val="dot"/>
          <w:lang w:val="en-US" w:eastAsia="zh-CN"/>
        </w:rPr>
        <w:t>之</w:t>
      </w:r>
      <w:r>
        <w:rPr>
          <w:rFonts w:hint="eastAsia"/>
          <w:lang w:val="en-US" w:eastAsia="zh-CN"/>
        </w:rPr>
        <w:t>为相国也</w:t>
      </w:r>
    </w:p>
    <w:p>
      <w:pPr>
        <w:tabs>
          <w:tab w:val="left" w:pos="1704"/>
        </w:tabs>
        <w:jc w:val="left"/>
        <w:rPr>
          <w:rFonts w:hint="eastAsia"/>
          <w:lang w:val="en-US" w:eastAsia="zh-CN"/>
        </w:rPr>
      </w:pPr>
      <w:r>
        <w:rPr>
          <w:rFonts w:hint="eastAsia"/>
          <w:lang w:val="en-US" w:eastAsia="zh-CN"/>
        </w:rPr>
        <w:t>B.未尝不叹息痛恨</w:t>
      </w:r>
      <w:r>
        <w:rPr>
          <w:rFonts w:hint="eastAsia"/>
          <w:em w:val="dot"/>
          <w:lang w:val="en-US" w:eastAsia="zh-CN"/>
        </w:rPr>
        <w:t>于</w:t>
      </w:r>
      <w:r>
        <w:rPr>
          <w:rFonts w:hint="eastAsia"/>
          <w:lang w:val="en-US" w:eastAsia="zh-CN"/>
        </w:rPr>
        <w:t>桓、灵也      终</w:t>
      </w:r>
      <w:r>
        <w:rPr>
          <w:rFonts w:hint="eastAsia"/>
          <w:em w:val="dot"/>
          <w:lang w:val="en-US" w:eastAsia="zh-CN"/>
        </w:rPr>
        <w:t>于</w:t>
      </w:r>
      <w:r>
        <w:rPr>
          <w:rFonts w:hint="eastAsia"/>
          <w:lang w:val="en-US" w:eastAsia="zh-CN"/>
        </w:rPr>
        <w:t>邦域之内</w:t>
      </w:r>
    </w:p>
    <w:p>
      <w:pPr>
        <w:tabs>
          <w:tab w:val="left" w:pos="1704"/>
        </w:tabs>
        <w:jc w:val="left"/>
        <w:rPr>
          <w:rFonts w:hint="eastAsia"/>
          <w:lang w:val="en-US" w:eastAsia="zh-CN"/>
        </w:rPr>
      </w:pPr>
      <w:r>
        <w:rPr>
          <w:rFonts w:hint="eastAsia"/>
          <w:lang w:val="en-US" w:eastAsia="zh-CN"/>
        </w:rPr>
        <w:t>C.悉</w:t>
      </w:r>
      <w:r>
        <w:rPr>
          <w:rFonts w:hint="eastAsia"/>
          <w:em w:val="dot"/>
          <w:lang w:val="en-US" w:eastAsia="zh-CN"/>
        </w:rPr>
        <w:t>以</w:t>
      </w:r>
      <w:r>
        <w:rPr>
          <w:rFonts w:hint="eastAsia"/>
          <w:lang w:val="en-US" w:eastAsia="zh-CN"/>
        </w:rPr>
        <w:t>咨之                      徒</w:t>
      </w:r>
      <w:r>
        <w:rPr>
          <w:rFonts w:hint="eastAsia"/>
          <w:em w:val="dot"/>
          <w:lang w:val="en-US" w:eastAsia="zh-CN"/>
        </w:rPr>
        <w:t>以</w:t>
      </w:r>
      <w:r>
        <w:rPr>
          <w:rFonts w:hint="eastAsia"/>
          <w:lang w:val="en-US" w:eastAsia="zh-CN"/>
        </w:rPr>
        <w:t>有先生也</w:t>
      </w:r>
    </w:p>
    <w:p>
      <w:pPr>
        <w:tabs>
          <w:tab w:val="left" w:pos="1704"/>
        </w:tabs>
        <w:jc w:val="left"/>
        <w:rPr>
          <w:rFonts w:hint="eastAsia"/>
          <w:lang w:val="en-US" w:eastAsia="zh-CN"/>
        </w:rPr>
      </w:pPr>
      <w:r>
        <w:rPr>
          <w:rFonts w:hint="eastAsia"/>
          <w:lang w:val="en-US" w:eastAsia="zh-CN"/>
        </w:rPr>
        <w:t>D.若有作奸犯科及为忠善</w:t>
      </w:r>
      <w:r>
        <w:rPr>
          <w:rFonts w:hint="eastAsia"/>
          <w:em w:val="dot"/>
          <w:lang w:val="en-US" w:eastAsia="zh-CN"/>
        </w:rPr>
        <w:t>者</w:t>
      </w:r>
      <w:r>
        <w:rPr>
          <w:rFonts w:hint="eastAsia"/>
          <w:lang w:val="en-US" w:eastAsia="zh-CN"/>
        </w:rPr>
        <w:t xml:space="preserve">        尽忠益时</w:t>
      </w:r>
      <w:r>
        <w:rPr>
          <w:rFonts w:hint="eastAsia"/>
          <w:em w:val="dot"/>
          <w:lang w:val="en-US" w:eastAsia="zh-CN"/>
        </w:rPr>
        <w:t>者</w:t>
      </w:r>
      <w:r>
        <w:rPr>
          <w:rFonts w:hint="eastAsia"/>
          <w:lang w:val="en-US" w:eastAsia="zh-CN"/>
        </w:rPr>
        <w:t>虽仇必赏</w:t>
      </w:r>
    </w:p>
    <w:p>
      <w:pPr>
        <w:tabs>
          <w:tab w:val="left" w:pos="1704"/>
        </w:tabs>
        <w:jc w:val="left"/>
        <w:rPr>
          <w:rFonts w:hint="eastAsia"/>
          <w:lang w:val="en-US" w:eastAsia="zh-CN"/>
        </w:rPr>
      </w:pPr>
      <w:r>
        <w:rPr>
          <w:rFonts w:hint="eastAsia"/>
          <w:lang w:val="en-US" w:eastAsia="zh-CN"/>
        </w:rPr>
        <w:t>16、给文中画线部分断句，限断2处，停顿处用“/”隔开。（2分）</w:t>
      </w:r>
    </w:p>
    <w:p>
      <w:pPr>
        <w:tabs>
          <w:tab w:val="left" w:pos="1704"/>
        </w:tabs>
        <w:jc w:val="left"/>
        <w:rPr>
          <w:rFonts w:hint="eastAsia"/>
          <w:lang w:val="en-US" w:eastAsia="zh-CN"/>
        </w:rPr>
      </w:pPr>
      <w:r>
        <w:rPr>
          <w:rFonts w:hint="eastAsia"/>
          <w:lang w:val="en-US" w:eastAsia="zh-CN"/>
        </w:rPr>
        <w:t>咸 畏 而 爱 之 刑 政 虽 峻 而 无 怨 者 以 其 用 心 平 而 劝 戒 明 也</w:t>
      </w:r>
    </w:p>
    <w:p>
      <w:pPr>
        <w:tabs>
          <w:tab w:val="left" w:pos="1704"/>
        </w:tabs>
        <w:jc w:val="left"/>
        <w:rPr>
          <w:rFonts w:hint="eastAsia"/>
          <w:lang w:val="en-US" w:eastAsia="zh-CN"/>
        </w:rPr>
      </w:pPr>
      <w:r>
        <w:rPr>
          <w:rFonts w:hint="eastAsia"/>
          <w:lang w:val="en-US" w:eastAsia="zh-CN"/>
        </w:rPr>
        <w:t>17、将下列句子翻译成现代汉语。（4分）</w:t>
      </w:r>
    </w:p>
    <w:p>
      <w:pPr>
        <w:tabs>
          <w:tab w:val="left" w:pos="1704"/>
        </w:tabs>
        <w:jc w:val="left"/>
        <w:rPr>
          <w:rFonts w:hint="eastAsia"/>
          <w:lang w:val="en-US" w:eastAsia="zh-CN"/>
        </w:rPr>
      </w:pPr>
      <w:r>
        <w:rPr>
          <w:rFonts w:hint="eastAsia"/>
          <w:lang w:val="en-US" w:eastAsia="zh-CN"/>
        </w:rPr>
        <w:t>（1）以为营中之事，悉以咨之，必能使行阵和睦，优劣得所。</w:t>
      </w:r>
    </w:p>
    <w:p>
      <w:pPr>
        <w:tabs>
          <w:tab w:val="left" w:pos="1704"/>
        </w:tabs>
        <w:jc w:val="left"/>
        <w:rPr>
          <w:rFonts w:hint="eastAsia"/>
          <w:lang w:val="en-US" w:eastAsia="zh-CN"/>
        </w:rPr>
      </w:pPr>
      <w:r>
        <w:rPr>
          <w:rFonts w:hint="eastAsia"/>
          <w:lang w:val="en-US" w:eastAsia="zh-CN"/>
        </w:rPr>
        <w:t xml:space="preserve">  </w:t>
      </w:r>
    </w:p>
    <w:p>
      <w:pPr>
        <w:numPr>
          <w:ilvl w:val="0"/>
          <w:numId w:val="6"/>
        </w:numPr>
        <w:tabs>
          <w:tab w:val="left" w:pos="1704"/>
        </w:tabs>
        <w:ind w:left="0" w:leftChars="0" w:firstLine="0" w:firstLineChars="0"/>
        <w:jc w:val="left"/>
        <w:rPr>
          <w:rFonts w:hint="eastAsia"/>
          <w:lang w:val="en-US" w:eastAsia="zh-CN"/>
        </w:rPr>
      </w:pPr>
      <w:r>
        <w:rPr>
          <w:rFonts w:hint="eastAsia"/>
          <w:lang w:val="en-US" w:eastAsia="zh-CN"/>
        </w:rPr>
        <w:t>善无微而不赏，恶无纤而不贬。</w:t>
      </w:r>
    </w:p>
    <w:p>
      <w:pPr>
        <w:numPr>
          <w:ilvl w:val="0"/>
          <w:numId w:val="0"/>
        </w:numPr>
        <w:tabs>
          <w:tab w:val="left" w:pos="1704"/>
        </w:tabs>
        <w:ind w:leftChars="0"/>
        <w:jc w:val="left"/>
        <w:rPr>
          <w:rFonts w:hint="eastAsia"/>
          <w:lang w:val="en-US" w:eastAsia="zh-CN"/>
        </w:rPr>
      </w:pPr>
    </w:p>
    <w:p>
      <w:pPr>
        <w:numPr>
          <w:ilvl w:val="0"/>
          <w:numId w:val="10"/>
        </w:numPr>
        <w:tabs>
          <w:tab w:val="left" w:pos="1704"/>
        </w:tabs>
        <w:ind w:leftChars="0"/>
        <w:jc w:val="left"/>
        <w:rPr>
          <w:rFonts w:hint="eastAsia"/>
          <w:lang w:val="en-US" w:eastAsia="zh-CN"/>
        </w:rPr>
      </w:pPr>
      <w:r>
        <w:rPr>
          <w:rFonts w:hint="eastAsia"/>
          <w:lang w:val="en-US" w:eastAsia="zh-CN"/>
        </w:rPr>
        <w:t>【乙】文中称赞诸葛亮是“识治之良才”，请结合【甲】文内容具体加以说明。（4分）</w: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jc w:val="both"/>
        <w:rPr>
          <w:rFonts w:hint="eastAsia" w:asciiTheme="minorHAnsi" w:hAnsiTheme="minorHAnsi" w:eastAsiaTheme="minorEastAsia" w:cstheme="minorBidi"/>
          <w:kern w:val="2"/>
          <w:sz w:val="21"/>
          <w:szCs w:val="24"/>
          <w:lang w:val="en-US" w:eastAsia="zh-CN" w:bidi="ar-SA"/>
        </w:rPr>
      </w:pPr>
    </w:p>
    <w:p>
      <w:pPr>
        <w:jc w:val="both"/>
        <w:rPr>
          <w:rFonts w:hint="eastAsia" w:asciiTheme="minorHAnsi" w:hAnsiTheme="minorHAnsi" w:eastAsiaTheme="minorEastAsia" w:cstheme="minorBidi"/>
          <w:kern w:val="2"/>
          <w:sz w:val="21"/>
          <w:szCs w:val="24"/>
          <w:lang w:val="en-US" w:eastAsia="zh-CN" w:bidi="ar-SA"/>
        </w:rPr>
      </w:pPr>
    </w:p>
    <w:p>
      <w:pPr>
        <w:jc w:val="both"/>
        <w:rPr>
          <w:rFonts w:hint="eastAsia" w:asciiTheme="minorHAnsi" w:hAnsiTheme="minorHAnsi" w:eastAsiaTheme="minorEastAsia" w:cstheme="minorBidi"/>
          <w:kern w:val="2"/>
          <w:sz w:val="21"/>
          <w:szCs w:val="24"/>
          <w:lang w:val="en-US" w:eastAsia="zh-CN" w:bidi="ar-SA"/>
        </w:rPr>
      </w:pPr>
    </w:p>
    <w:p>
      <w:pPr>
        <w:jc w:val="both"/>
        <w:rPr>
          <w:rFonts w:hint="eastAsia" w:asciiTheme="minorHAnsi" w:hAnsiTheme="minorHAnsi" w:eastAsiaTheme="minorEastAsia" w:cstheme="minorBidi"/>
          <w:kern w:val="2"/>
          <w:sz w:val="21"/>
          <w:szCs w:val="24"/>
          <w:lang w:val="en-US" w:eastAsia="zh-CN" w:bidi="ar-SA"/>
        </w:rPr>
      </w:pPr>
    </w:p>
    <w:p>
      <w:pPr>
        <w:jc w:val="both"/>
        <w:rPr>
          <w:rFonts w:hint="eastAsia" w:asciiTheme="minorHAnsi" w:hAnsiTheme="minorHAnsi" w:eastAsiaTheme="minor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firstLine="2520" w:firstLineChars="1200"/>
        <w:jc w:val="both"/>
        <w:rPr>
          <w:rFonts w:hint="eastAsia" w:cstheme="minorBidi"/>
          <w:kern w:val="2"/>
          <w:sz w:val="21"/>
          <w:szCs w:val="24"/>
          <w:lang w:val="en-US" w:eastAsia="zh-CN" w:bidi="ar-SA"/>
        </w:rPr>
      </w:pPr>
      <w:r>
        <w:rPr>
          <w:rFonts w:hint="eastAsia" w:cstheme="minorBidi"/>
          <w:kern w:val="2"/>
          <w:sz w:val="21"/>
          <w:szCs w:val="24"/>
          <w:lang w:val="en-US" w:eastAsia="zh-CN" w:bidi="ar-SA"/>
        </w:rPr>
        <w:t xml:space="preserve">          （四）（4分）</w:t>
      </w:r>
    </w:p>
    <w:tbl>
      <w:tblPr>
        <w:tblStyle w:val="7"/>
        <w:tblW w:w="6862"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2"/>
        <w:gridCol w:w="4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 w:hRule="atLeast"/>
        </w:trPr>
        <w:tc>
          <w:tcPr>
            <w:tcW w:w="2612" w:type="dxa"/>
          </w:tcPr>
          <w:p>
            <w:pPr>
              <w:numPr>
                <w:ilvl w:val="0"/>
                <w:numId w:val="0"/>
              </w:numPr>
              <w:ind w:firstLine="840" w:firstLineChars="400"/>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江雪</w:t>
            </w:r>
          </w:p>
          <w:p>
            <w:pPr>
              <w:numPr>
                <w:ilvl w:val="0"/>
                <w:numId w:val="0"/>
              </w:numPr>
              <w:ind w:firstLine="420" w:firstLineChars="200"/>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唐      柳宗元</w:t>
            </w:r>
          </w:p>
          <w:p>
            <w:pPr>
              <w:numPr>
                <w:ilvl w:val="0"/>
                <w:numId w:val="0"/>
              </w:numPr>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千山鸟飞绝，万径人踪灭。</w:t>
            </w:r>
          </w:p>
          <w:p>
            <w:pPr>
              <w:numPr>
                <w:ilvl w:val="0"/>
                <w:numId w:val="0"/>
              </w:numPr>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孤舟蓑笠翁，独钓寒江雪。</w:t>
            </w:r>
          </w:p>
        </w:tc>
        <w:tc>
          <w:tcPr>
            <w:tcW w:w="4250" w:type="dxa"/>
          </w:tcPr>
          <w:p>
            <w:pPr>
              <w:numPr>
                <w:ilvl w:val="0"/>
                <w:numId w:val="0"/>
              </w:numPr>
              <w:ind w:firstLine="1680" w:firstLineChars="800"/>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渔家</w:t>
            </w:r>
          </w:p>
          <w:p>
            <w:pPr>
              <w:numPr>
                <w:ilvl w:val="0"/>
                <w:numId w:val="0"/>
              </w:numPr>
              <w:ind w:firstLine="1260" w:firstLineChars="600"/>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明     孙承宗</w:t>
            </w:r>
          </w:p>
          <w:p>
            <w:pPr>
              <w:numPr>
                <w:ilvl w:val="0"/>
                <w:numId w:val="0"/>
              </w:numPr>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呵冻提篙手未苏，满船凉月雪模糊。</w:t>
            </w:r>
          </w:p>
          <w:p>
            <w:pPr>
              <w:numPr>
                <w:ilvl w:val="0"/>
                <w:numId w:val="0"/>
              </w:numPr>
              <w:jc w:val="both"/>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画家不识渔家苦，好作寒江钓雪图</w:t>
            </w:r>
          </w:p>
        </w:tc>
      </w:tr>
    </w:tbl>
    <w:p>
      <w:pPr>
        <w:numPr>
          <w:ilvl w:val="0"/>
          <w:numId w:val="10"/>
        </w:numPr>
        <w:ind w:left="0" w:leftChars="0" w:firstLine="0" w:firstLine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两首诗均提及“寒江钓雪”，其中柳诗通过“独钓寒江雪”表达了作者内心_________</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的感受，孙诗则表明了对“好作寒江钓雪图”的“画家”________的态度。（2分）</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20、《渔家》前两句是怎样表现“渔家苦”的？请作简要赏析。（2分）</w:t>
      </w: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四、作文。（66分）</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21、根据要求，完成任务。（6分）</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由浙江省新闻出版广电局、宁波市人民政府主办，省新华书店集团、市教育局、宁波日报报业集团承办，第三届“浙江全民阅读节暨2017宁波读书周书展”将于12月18日至20日在宁波举行，本次书展是本届全民阅读节的重头戏，也是宁波历史上最大规模的一次书展。</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主题：享阅读之乐，建书香之城</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地点：宁波国际会展中心1、2号馆</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请你以学校团委的名义，写一份倡议书，倡议全校同学积极参加本次书展。</w:t>
      </w: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22、阅读材料，完成作文。（60分）</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一位大学教授说：“我们这一代人年轻的时候都渴望长大，渴望成熟，但90后，00后，怎么就不想长大，甚至追求幼稚了呢？大概是因为他们大多是独生子女，宁愿躲在大人的羽翼之下而不想直面社会竞争的残酷。”你呢，是想长大，还是不想长大？</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要求：（1）自拟题目；</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（2）除诗歌外，文体不限，</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（3）不少于600字；</w:t>
      </w:r>
    </w:p>
    <w:p>
      <w:pPr>
        <w:numPr>
          <w:ilvl w:val="0"/>
          <w:numId w:val="0"/>
        </w:numPr>
        <w:ind w:leftChars="0"/>
        <w:jc w:val="both"/>
        <w:rPr>
          <w:rFonts w:hint="eastAsia" w:cstheme="minorBidi"/>
          <w:kern w:val="2"/>
          <w:sz w:val="21"/>
          <w:szCs w:val="24"/>
          <w:lang w:val="en-US" w:eastAsia="zh-CN" w:bidi="ar-SA"/>
        </w:rPr>
      </w:pPr>
      <w:r>
        <w:rPr>
          <w:rFonts w:hint="eastAsia" w:cstheme="minorBidi"/>
          <w:kern w:val="2"/>
          <w:sz w:val="21"/>
          <w:szCs w:val="24"/>
          <w:lang w:val="en-US" w:eastAsia="zh-CN" w:bidi="ar-SA"/>
        </w:rPr>
        <w:t>（4）文中不得出现真实的人名。</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6649C6"/>
    <w:multiLevelType w:val="singleLevel"/>
    <w:tmpl w:val="CE6649C6"/>
    <w:lvl w:ilvl="0" w:tentative="0">
      <w:start w:val="1"/>
      <w:numFmt w:val="decimal"/>
      <w:suff w:val="nothing"/>
      <w:lvlText w:val="（%1）"/>
      <w:lvlJc w:val="left"/>
    </w:lvl>
  </w:abstractNum>
  <w:abstractNum w:abstractNumId="1">
    <w:nsid w:val="DB2D3FCD"/>
    <w:multiLevelType w:val="singleLevel"/>
    <w:tmpl w:val="DB2D3FCD"/>
    <w:lvl w:ilvl="0" w:tentative="0">
      <w:start w:val="3"/>
      <w:numFmt w:val="chineseCounting"/>
      <w:suff w:val="nothing"/>
      <w:lvlText w:val="（%1）"/>
      <w:lvlJc w:val="left"/>
      <w:rPr>
        <w:rFonts w:hint="eastAsia"/>
      </w:rPr>
    </w:lvl>
  </w:abstractNum>
  <w:abstractNum w:abstractNumId="2">
    <w:nsid w:val="F85FCD1C"/>
    <w:multiLevelType w:val="singleLevel"/>
    <w:tmpl w:val="F85FCD1C"/>
    <w:lvl w:ilvl="0" w:tentative="0">
      <w:start w:val="1"/>
      <w:numFmt w:val="decimal"/>
      <w:suff w:val="nothing"/>
      <w:lvlText w:val="（%1）"/>
      <w:lvlJc w:val="left"/>
    </w:lvl>
  </w:abstractNum>
  <w:abstractNum w:abstractNumId="3">
    <w:nsid w:val="06667180"/>
    <w:multiLevelType w:val="singleLevel"/>
    <w:tmpl w:val="06667180"/>
    <w:lvl w:ilvl="0" w:tentative="0">
      <w:start w:val="5"/>
      <w:numFmt w:val="decimal"/>
      <w:suff w:val="nothing"/>
      <w:lvlText w:val="%1、"/>
      <w:lvlJc w:val="left"/>
    </w:lvl>
  </w:abstractNum>
  <w:abstractNum w:abstractNumId="4">
    <w:nsid w:val="0CEDBFAB"/>
    <w:multiLevelType w:val="singleLevel"/>
    <w:tmpl w:val="0CEDBFAB"/>
    <w:lvl w:ilvl="0" w:tentative="0">
      <w:start w:val="1"/>
      <w:numFmt w:val="decimal"/>
      <w:suff w:val="nothing"/>
      <w:lvlText w:val="%1、"/>
      <w:lvlJc w:val="left"/>
    </w:lvl>
  </w:abstractNum>
  <w:abstractNum w:abstractNumId="5">
    <w:nsid w:val="11BC9FFD"/>
    <w:multiLevelType w:val="singleLevel"/>
    <w:tmpl w:val="11BC9FFD"/>
    <w:lvl w:ilvl="0" w:tentative="0">
      <w:start w:val="2"/>
      <w:numFmt w:val="chineseCounting"/>
      <w:suff w:val="nothing"/>
      <w:lvlText w:val="%1、"/>
      <w:lvlJc w:val="left"/>
      <w:rPr>
        <w:rFonts w:hint="eastAsia"/>
      </w:rPr>
    </w:lvl>
  </w:abstractNum>
  <w:abstractNum w:abstractNumId="6">
    <w:nsid w:val="37B63325"/>
    <w:multiLevelType w:val="singleLevel"/>
    <w:tmpl w:val="37B63325"/>
    <w:lvl w:ilvl="0" w:tentative="0">
      <w:start w:val="8"/>
      <w:numFmt w:val="decimal"/>
      <w:suff w:val="nothing"/>
      <w:lvlText w:val="%1、"/>
      <w:lvlJc w:val="left"/>
    </w:lvl>
  </w:abstractNum>
  <w:abstractNum w:abstractNumId="7">
    <w:nsid w:val="42084795"/>
    <w:multiLevelType w:val="singleLevel"/>
    <w:tmpl w:val="42084795"/>
    <w:lvl w:ilvl="0" w:tentative="0">
      <w:start w:val="1"/>
      <w:numFmt w:val="chineseCounting"/>
      <w:suff w:val="nothing"/>
      <w:lvlText w:val="（%1）"/>
      <w:lvlJc w:val="left"/>
      <w:pPr>
        <w:ind w:left="2625" w:leftChars="0" w:firstLine="0" w:firstLineChars="0"/>
      </w:pPr>
      <w:rPr>
        <w:rFonts w:hint="eastAsia"/>
      </w:rPr>
    </w:lvl>
  </w:abstractNum>
  <w:abstractNum w:abstractNumId="8">
    <w:nsid w:val="48954C91"/>
    <w:multiLevelType w:val="singleLevel"/>
    <w:tmpl w:val="48954C91"/>
    <w:lvl w:ilvl="0" w:tentative="0">
      <w:start w:val="1"/>
      <w:numFmt w:val="decimal"/>
      <w:suff w:val="nothing"/>
      <w:lvlText w:val="（%1）"/>
      <w:lvlJc w:val="left"/>
    </w:lvl>
  </w:abstractNum>
  <w:abstractNum w:abstractNumId="9">
    <w:nsid w:val="573D869A"/>
    <w:multiLevelType w:val="singleLevel"/>
    <w:tmpl w:val="573D869A"/>
    <w:lvl w:ilvl="0" w:tentative="0">
      <w:start w:val="18"/>
      <w:numFmt w:val="decimal"/>
      <w:suff w:val="nothing"/>
      <w:lvlText w:val="%1、"/>
      <w:lvlJc w:val="left"/>
    </w:lvl>
  </w:abstractNum>
  <w:num w:numId="1">
    <w:abstractNumId w:val="5"/>
  </w:num>
  <w:num w:numId="2">
    <w:abstractNumId w:val="4"/>
  </w:num>
  <w:num w:numId="3">
    <w:abstractNumId w:val="2"/>
  </w:num>
  <w:num w:numId="4">
    <w:abstractNumId w:val="8"/>
  </w:num>
  <w:num w:numId="5">
    <w:abstractNumId w:val="3"/>
  </w:num>
  <w:num w:numId="6">
    <w:abstractNumId w:val="0"/>
  </w:num>
  <w:num w:numId="7">
    <w:abstractNumId w:val="1"/>
  </w:num>
  <w:num w:numId="8">
    <w:abstractNumId w:val="7"/>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9FF76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Hyperlink"/>
    <w:basedOn w:val="4"/>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keyword-span-wrap"/>
    <w:basedOn w:val="4"/>
    <w:uiPriority w:val="0"/>
    <w:rPr>
      <w:color w:val="19A97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Office_10.1.0.7643_F1E327BC-269C-435d-A152-05C5408002CA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什么</cp:lastModifiedBy>
  <dcterms:modified xsi:type="dcterms:W3CDTF">2018-11-05T07:51:55Z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