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24" w:lineRule="atLeast"/>
        <w:jc w:val="center"/>
        <w:rPr>
          <w:rFonts w:hint="eastAsia"/>
          <w:b/>
          <w:szCs w:val="30"/>
        </w:rPr>
      </w:pPr>
      <w:r>
        <w:rPr>
          <w:b/>
          <w:szCs w:val="30"/>
        </w:rPr>
        <w:pict>
          <v:shape id="_x0000_s1026" o:spid="_x0000_s1026" o:spt="75" type="#_x0000_t75" style="position:absolute;left:0pt;margin-left:971pt;margin-top:848pt;height:24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b/>
          <w:szCs w:val="30"/>
        </w:rPr>
        <w:t>参考答案</w:t>
      </w:r>
    </w:p>
    <w:p>
      <w:pPr>
        <w:spacing w:line="24" w:lineRule="atLeast"/>
        <w:ind w:left="273" w:hanging="273" w:hangingChars="130"/>
        <w:rPr>
          <w:rFonts w:hint="eastAsia"/>
          <w:szCs w:val="21"/>
        </w:rPr>
      </w:pPr>
      <w:r>
        <w:rPr>
          <w:szCs w:val="21"/>
        </w:rPr>
        <w:t>1．致；沧；悠；恬</w:t>
      </w:r>
      <w:r>
        <w:rPr>
          <w:rFonts w:hint="eastAsia"/>
          <w:szCs w:val="21"/>
        </w:rPr>
        <w:t>（一空1分）</w:t>
      </w:r>
    </w:p>
    <w:p>
      <w:pPr>
        <w:spacing w:line="24" w:lineRule="atLeast"/>
        <w:jc w:val="left"/>
        <w:rPr>
          <w:rFonts w:hint="eastAsia"/>
          <w:szCs w:val="21"/>
        </w:rPr>
      </w:pPr>
      <w:r>
        <w:rPr>
          <w:szCs w:val="21"/>
        </w:rPr>
        <w:t>2．D</w:t>
      </w:r>
      <w:r>
        <w:rPr>
          <w:rFonts w:hint="eastAsia"/>
          <w:szCs w:val="21"/>
        </w:rPr>
        <w:t>（2分）</w:t>
      </w:r>
    </w:p>
    <w:p>
      <w:pPr>
        <w:spacing w:line="24" w:lineRule="atLeast"/>
        <w:jc w:val="left"/>
        <w:rPr>
          <w:rFonts w:hint="eastAsia"/>
          <w:szCs w:val="21"/>
        </w:rPr>
      </w:pPr>
      <w:r>
        <w:rPr>
          <w:szCs w:val="21"/>
        </w:rPr>
        <w:t>3．B</w:t>
      </w:r>
      <w:r>
        <w:rPr>
          <w:rFonts w:hint="eastAsia"/>
          <w:szCs w:val="21"/>
        </w:rPr>
        <w:t>（2分）</w:t>
      </w:r>
    </w:p>
    <w:p>
      <w:pPr>
        <w:spacing w:line="24" w:lineRule="atLeast"/>
        <w:jc w:val="left"/>
        <w:rPr>
          <w:rFonts w:hint="eastAsia"/>
          <w:szCs w:val="21"/>
        </w:rPr>
      </w:pPr>
      <w:r>
        <w:rPr>
          <w:szCs w:val="21"/>
        </w:rPr>
        <w:t>4．A</w:t>
      </w:r>
      <w:r>
        <w:rPr>
          <w:rFonts w:hint="eastAsia"/>
          <w:szCs w:val="21"/>
        </w:rPr>
        <w:t>（2分）</w:t>
      </w:r>
    </w:p>
    <w:p>
      <w:pPr>
        <w:spacing w:line="24" w:lineRule="atLeast"/>
        <w:rPr>
          <w:rFonts w:hint="eastAsia"/>
          <w:szCs w:val="21"/>
        </w:rPr>
      </w:pPr>
      <w:r>
        <w:rPr>
          <w:rFonts w:hint="eastAsia"/>
          <w:szCs w:val="21"/>
        </w:rPr>
        <w:t>5.（1）</w:t>
      </w:r>
      <w:r>
        <w:rPr>
          <w:szCs w:val="21"/>
        </w:rPr>
        <w:t>一年之计在于春</w:t>
      </w:r>
    </w:p>
    <w:p>
      <w:pPr>
        <w:spacing w:line="24" w:lineRule="atLeast"/>
        <w:rPr>
          <w:rFonts w:hint="eastAsia"/>
          <w:szCs w:val="21"/>
        </w:rPr>
      </w:pPr>
      <w:r>
        <w:rPr>
          <w:rFonts w:hint="eastAsia"/>
          <w:szCs w:val="21"/>
        </w:rPr>
        <w:t xml:space="preserve">（2） </w:t>
      </w:r>
      <w:r>
        <w:rPr>
          <w:szCs w:val="21"/>
        </w:rPr>
        <w:t>星汉灿烂</w:t>
      </w:r>
    </w:p>
    <w:p>
      <w:pPr>
        <w:spacing w:line="24" w:lineRule="atLeast"/>
        <w:rPr>
          <w:rFonts w:hint="eastAsia"/>
          <w:szCs w:val="21"/>
        </w:rPr>
      </w:pPr>
      <w:r>
        <w:rPr>
          <w:rFonts w:hint="eastAsia"/>
          <w:szCs w:val="21"/>
        </w:rPr>
        <w:t>（3）</w:t>
      </w:r>
      <w:r>
        <w:rPr>
          <w:szCs w:val="21"/>
        </w:rPr>
        <w:t>学而不思则罔</w:t>
      </w:r>
    </w:p>
    <w:p>
      <w:pPr>
        <w:spacing w:line="24" w:lineRule="atLeast"/>
        <w:rPr>
          <w:rFonts w:hint="eastAsia"/>
          <w:szCs w:val="21"/>
        </w:rPr>
      </w:pPr>
      <w:r>
        <w:rPr>
          <w:rFonts w:hint="eastAsia"/>
          <w:szCs w:val="21"/>
        </w:rPr>
        <w:t>（4）</w:t>
      </w:r>
      <w:r>
        <w:rPr>
          <w:szCs w:val="21"/>
        </w:rPr>
        <w:t>博学而笃志</w:t>
      </w:r>
    </w:p>
    <w:p>
      <w:pPr>
        <w:spacing w:line="24" w:lineRule="atLeast"/>
        <w:rPr>
          <w:rFonts w:hint="eastAsia"/>
          <w:szCs w:val="21"/>
        </w:rPr>
      </w:pPr>
      <w:r>
        <w:rPr>
          <w:rFonts w:hint="eastAsia"/>
          <w:szCs w:val="21"/>
        </w:rPr>
        <w:t>（5）影入平羌江水流</w:t>
      </w:r>
    </w:p>
    <w:p>
      <w:pPr>
        <w:spacing w:line="24" w:lineRule="atLeast"/>
        <w:rPr>
          <w:rFonts w:hint="eastAsia"/>
          <w:szCs w:val="21"/>
        </w:rPr>
      </w:pPr>
      <w:r>
        <w:rPr>
          <w:rFonts w:hint="eastAsia"/>
          <w:szCs w:val="21"/>
        </w:rPr>
        <w:t>（6）</w:t>
      </w:r>
      <w:r>
        <w:rPr>
          <w:szCs w:val="21"/>
        </w:rPr>
        <w:t>一夜征人尽望乡</w:t>
      </w:r>
    </w:p>
    <w:p>
      <w:pPr>
        <w:spacing w:line="24" w:lineRule="atLeast"/>
        <w:rPr>
          <w:rFonts w:hint="eastAsia"/>
          <w:szCs w:val="21"/>
        </w:rPr>
      </w:pPr>
      <w:r>
        <w:rPr>
          <w:rFonts w:hint="eastAsia"/>
          <w:szCs w:val="21"/>
        </w:rPr>
        <w:t>（7）</w:t>
      </w:r>
      <w:r>
        <w:rPr>
          <w:szCs w:val="21"/>
        </w:rPr>
        <w:t>夕阳西下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断肠人在天涯</w:t>
      </w:r>
    </w:p>
    <w:p>
      <w:pPr>
        <w:spacing w:line="24" w:lineRule="atLeast"/>
        <w:rPr>
          <w:rFonts w:hint="eastAsia"/>
          <w:szCs w:val="21"/>
        </w:rPr>
      </w:pPr>
      <w:r>
        <w:rPr>
          <w:rFonts w:hint="eastAsia"/>
          <w:szCs w:val="21"/>
        </w:rPr>
        <w:t>（8）</w:t>
      </w:r>
      <w:r>
        <w:rPr>
          <w:szCs w:val="21"/>
        </w:rPr>
        <w:t>我寄愁心与明月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随君直到夜郎西</w:t>
      </w:r>
    </w:p>
    <w:p>
      <w:pPr>
        <w:spacing w:line="24" w:lineRule="atLeast"/>
        <w:rPr>
          <w:rFonts w:hint="eastAsia"/>
          <w:szCs w:val="21"/>
        </w:rPr>
      </w:pPr>
      <w:r>
        <w:rPr>
          <w:rFonts w:hint="eastAsia"/>
          <w:szCs w:val="21"/>
        </w:rPr>
        <w:t>（一空1分）</w:t>
      </w:r>
    </w:p>
    <w:p>
      <w:pPr>
        <w:spacing w:line="24" w:lineRule="atLeast"/>
        <w:ind w:left="273" w:hanging="273" w:hangingChars="130"/>
        <w:rPr>
          <w:rFonts w:hint="eastAsia"/>
          <w:szCs w:val="21"/>
        </w:rPr>
      </w:pPr>
      <w:r>
        <w:rPr>
          <w:rFonts w:hint="eastAsia"/>
          <w:szCs w:val="21"/>
        </w:rPr>
        <w:t>6.</w:t>
      </w:r>
      <w:r>
        <w:rPr>
          <w:szCs w:val="21"/>
        </w:rPr>
        <w:t>（1）衍太太《父亲的病》《琐记》</w:t>
      </w:r>
      <w:r>
        <w:rPr>
          <w:rFonts w:hint="eastAsia"/>
          <w:szCs w:val="21"/>
        </w:rPr>
        <w:t>（一空1分）</w:t>
      </w:r>
    </w:p>
    <w:p>
      <w:pPr>
        <w:spacing w:line="24" w:lineRule="atLeast"/>
        <w:rPr>
          <w:rFonts w:hint="eastAsia"/>
          <w:szCs w:val="21"/>
        </w:rPr>
      </w:pPr>
      <w:r>
        <w:rPr>
          <w:rFonts w:hint="eastAsia"/>
          <w:szCs w:val="21"/>
        </w:rPr>
        <w:t>（2）D （日本留学时和回国后）（2分）</w:t>
      </w:r>
    </w:p>
    <w:p>
      <w:pPr>
        <w:spacing w:line="24" w:lineRule="atLeast"/>
        <w:rPr>
          <w:rFonts w:hint="eastAsia"/>
          <w:szCs w:val="21"/>
        </w:rPr>
      </w:pPr>
      <w:r>
        <w:rPr>
          <w:rFonts w:hint="eastAsia"/>
          <w:szCs w:val="21"/>
        </w:rPr>
        <w:t>（3）</w:t>
      </w:r>
      <w:r>
        <w:rPr>
          <w:szCs w:val="21"/>
        </w:rPr>
        <w:t>《边城》</w:t>
      </w:r>
      <w:r>
        <w:rPr>
          <w:rFonts w:hint="eastAsia"/>
          <w:szCs w:val="21"/>
        </w:rPr>
        <w:t xml:space="preserve"> 《长河》 （一空1分）</w:t>
      </w:r>
    </w:p>
    <w:p>
      <w:pPr>
        <w:pStyle w:val="2"/>
        <w:widowControl/>
        <w:spacing w:line="24" w:lineRule="atLeast"/>
        <w:rPr>
          <w:rFonts w:hint="default" w:hAnsi="宋体"/>
          <w:color w:val="000000"/>
        </w:rPr>
      </w:pPr>
      <w:r>
        <w:t>7.（1）</w:t>
      </w:r>
      <w:r>
        <w:rPr>
          <w:rFonts w:hAnsi="宋体"/>
          <w:color w:val="000000"/>
        </w:rPr>
        <w:t>“友”字的甲骨文看起来像两只同时伸出来的右手，两手相交表示握手。大家都伸出右手紧紧相握，以表达亲密友好之意。所以“友”字的本义</w:t>
      </w:r>
      <w:r>
        <w:t>是友好</w:t>
      </w:r>
      <w:r>
        <w:rPr>
          <w:rFonts w:hAnsi="宋体"/>
          <w:color w:val="000000"/>
        </w:rPr>
        <w:t>。（结合甲骨文字形1分，理解1分，意对即可，共2分）</w:t>
      </w:r>
    </w:p>
    <w:p>
      <w:pPr>
        <w:spacing w:line="24" w:lineRule="atLeast"/>
        <w:rPr>
          <w:rFonts w:hint="eastAsia"/>
          <w:szCs w:val="21"/>
        </w:rPr>
      </w:pPr>
      <w:r>
        <w:rPr>
          <w:rFonts w:hint="eastAsia" w:hAnsi="宋体" w:cs="Times New Roman"/>
          <w:color w:val="000000"/>
          <w:szCs w:val="21"/>
        </w:rPr>
        <w:t>（2）</w:t>
      </w:r>
      <w:r>
        <w:rPr>
          <w:szCs w:val="21"/>
        </w:rPr>
        <w:t>[</w:t>
      </w:r>
      <w:r>
        <w:rPr>
          <w:rFonts w:hint="eastAsia"/>
          <w:szCs w:val="21"/>
        </w:rPr>
        <w:t>示例</w:t>
      </w:r>
      <w:r>
        <w:rPr>
          <w:szCs w:val="21"/>
        </w:rPr>
        <w:t>]</w:t>
      </w:r>
      <w:r>
        <w:rPr>
          <w:rFonts w:hint="eastAsia"/>
          <w:szCs w:val="21"/>
        </w:rPr>
        <w:t>虽然我们即将分别，但是不要悲伤，“海内存知己，天涯若比邻”，我们还可以通过手机聊天、视频……期待再相见的时候 ，祝福你，朋友！（引用诗句1分，表达分别之意，句子通顺2分，共3分）</w:t>
      </w:r>
    </w:p>
    <w:p>
      <w:pPr>
        <w:spacing w:line="24" w:lineRule="atLeast"/>
        <w:rPr>
          <w:rFonts w:hint="eastAsia"/>
          <w:szCs w:val="21"/>
        </w:rPr>
      </w:pPr>
      <w:r>
        <w:rPr>
          <w:rFonts w:hint="eastAsia"/>
          <w:szCs w:val="21"/>
        </w:rPr>
        <w:t>8.（1）</w:t>
      </w:r>
      <w:r>
        <w:rPr>
          <w:szCs w:val="21"/>
        </w:rPr>
        <w:t>野兴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惆怅</w:t>
      </w:r>
      <w:r>
        <w:rPr>
          <w:rFonts w:hint="eastAsia"/>
          <w:szCs w:val="21"/>
        </w:rPr>
        <w:t>（一空1分）</w:t>
      </w:r>
    </w:p>
    <w:p>
      <w:pPr>
        <w:spacing w:line="24" w:lineRule="atLeast"/>
        <w:rPr>
          <w:rFonts w:hint="eastAsia"/>
          <w:szCs w:val="21"/>
        </w:rPr>
      </w:pPr>
      <w:r>
        <w:rPr>
          <w:rFonts w:hint="eastAsia"/>
          <w:szCs w:val="21"/>
        </w:rPr>
        <w:t>（2）</w:t>
      </w:r>
      <w:r>
        <w:rPr>
          <w:rFonts w:hint="eastAsia"/>
          <w:b/>
          <w:bCs/>
          <w:szCs w:val="21"/>
        </w:rPr>
        <w:t>动静结合（或以 动衬静）</w:t>
      </w:r>
      <w:r>
        <w:rPr>
          <w:rFonts w:hint="eastAsia"/>
          <w:szCs w:val="21"/>
        </w:rPr>
        <w:t>，诗的第二联先写“万壑”之中的天籁之声，再写“无语立斜阳”的“数峰”之静，动静结合，以动衬静，突出秋日山野之沉寂。</w:t>
      </w:r>
    </w:p>
    <w:p>
      <w:pPr>
        <w:spacing w:line="24" w:lineRule="atLeast"/>
        <w:rPr>
          <w:rFonts w:hint="eastAsia"/>
          <w:szCs w:val="21"/>
        </w:rPr>
      </w:pPr>
      <w:r>
        <w:rPr>
          <w:rFonts w:hint="eastAsia"/>
          <w:b/>
          <w:bCs/>
          <w:szCs w:val="21"/>
        </w:rPr>
        <w:t>远近结合，</w:t>
      </w:r>
      <w:r>
        <w:rPr>
          <w:rFonts w:hint="eastAsia"/>
          <w:szCs w:val="21"/>
        </w:rPr>
        <w:t>诗的第二联写远景，第三联写近景，既宏大开阔，又细致入微。</w:t>
      </w:r>
    </w:p>
    <w:p>
      <w:pPr>
        <w:spacing w:line="24" w:lineRule="atLeast"/>
        <w:rPr>
          <w:rFonts w:hint="eastAsia"/>
          <w:szCs w:val="21"/>
        </w:rPr>
      </w:pPr>
      <w:r>
        <w:rPr>
          <w:rFonts w:hint="eastAsia"/>
          <w:szCs w:val="21"/>
        </w:rPr>
        <w:t>运用</w:t>
      </w:r>
      <w:r>
        <w:rPr>
          <w:rFonts w:hint="eastAsia"/>
          <w:b/>
          <w:bCs/>
          <w:szCs w:val="21"/>
        </w:rPr>
        <w:t>比喻</w:t>
      </w:r>
      <w:r>
        <w:rPr>
          <w:rFonts w:hint="eastAsia"/>
          <w:szCs w:val="21"/>
        </w:rPr>
        <w:t>的修辞方法，棠梨的落叶红得好似胭脂一般，香气扑鼻的荞麦花啊洁白如雪。“胭脂”与“白雪”对举，令红的更艳，白的更纯，给读者带来极唯美的视觉感受。（手法1分，分析1分，分析出一种手法即可）</w:t>
      </w:r>
    </w:p>
    <w:p>
      <w:pPr>
        <w:numPr>
          <w:ilvl w:val="0"/>
          <w:numId w:val="1"/>
        </w:numPr>
        <w:spacing w:line="24" w:lineRule="atLeast"/>
        <w:rPr>
          <w:rFonts w:hint="eastAsia"/>
          <w:szCs w:val="21"/>
        </w:rPr>
      </w:pPr>
      <w:r>
        <w:rPr>
          <w:rFonts w:hint="eastAsia"/>
          <w:szCs w:val="21"/>
        </w:rPr>
        <w:t>抒发了作者对自然的热爱、对家乡的思念、不得志的惆怅之情。（答出两点即可，一点1分）</w:t>
      </w:r>
    </w:p>
    <w:p>
      <w:pPr>
        <w:numPr>
          <w:ilvl w:val="0"/>
          <w:numId w:val="2"/>
        </w:numPr>
        <w:spacing w:line="24" w:lineRule="atLeas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（1）① 曾经     ② 听说，听闻    ③想要    ④ 用火烧（一空1分）</w:t>
      </w:r>
    </w:p>
    <w:p>
      <w:pPr>
        <w:numPr>
          <w:ilvl w:val="0"/>
          <w:numId w:val="3"/>
        </w:numPr>
        <w:spacing w:line="24" w:lineRule="atLeas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B（2分）</w:t>
      </w:r>
    </w:p>
    <w:p>
      <w:pPr>
        <w:numPr>
          <w:ilvl w:val="0"/>
          <w:numId w:val="2"/>
        </w:numPr>
        <w:tabs>
          <w:tab w:val="clear" w:pos="312"/>
        </w:tabs>
        <w:spacing w:line="24" w:lineRule="atLeas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择 / 其  善  者 / 而  从  之</w:t>
      </w:r>
      <w:r>
        <w:rPr>
          <w:rFonts w:hint="eastAsia"/>
        </w:rPr>
        <w:t>（</w:t>
      </w:r>
      <w:r>
        <w:rPr>
          <w:rFonts w:hint="eastAsia"/>
          <w:szCs w:val="21"/>
        </w:rPr>
        <w:t>一处1分，共</w:t>
      </w:r>
      <w:r>
        <w:rPr>
          <w:rFonts w:hint="eastAsia"/>
        </w:rPr>
        <w:t>2分）</w:t>
      </w:r>
    </w:p>
    <w:p>
      <w:pPr>
        <w:numPr>
          <w:ilvl w:val="0"/>
          <w:numId w:val="2"/>
        </w:numPr>
        <w:spacing w:line="24" w:lineRule="atLeast"/>
        <w:rPr>
          <w:rFonts w:hint="eastAsia"/>
          <w:szCs w:val="21"/>
        </w:rPr>
      </w:pPr>
      <w:r>
        <w:rPr>
          <w:rFonts w:hint="eastAsia"/>
          <w:szCs w:val="21"/>
        </w:rPr>
        <w:t>（1）</w:t>
      </w:r>
      <w:r>
        <w:rPr>
          <w:szCs w:val="21"/>
        </w:rPr>
        <w:t>我有车却</w:t>
      </w:r>
      <w:r>
        <w:rPr>
          <w:rFonts w:hint="eastAsia"/>
          <w:szCs w:val="21"/>
        </w:rPr>
        <w:t>让</w:t>
      </w:r>
      <w:r>
        <w:rPr>
          <w:szCs w:val="21"/>
        </w:rPr>
        <w:t>人不敢来借 要它干什么</w:t>
      </w:r>
      <w:r>
        <w:rPr>
          <w:rFonts w:hint="eastAsia"/>
          <w:szCs w:val="21"/>
        </w:rPr>
        <w:t>呢</w:t>
      </w:r>
      <w:r>
        <w:rPr>
          <w:szCs w:val="21"/>
        </w:rPr>
        <w:t>?</w:t>
      </w:r>
      <w:r>
        <w:rPr>
          <w:rFonts w:hint="eastAsia"/>
        </w:rPr>
        <w:t>（2分）</w:t>
      </w:r>
    </w:p>
    <w:p>
      <w:pPr>
        <w:numPr>
          <w:ilvl w:val="0"/>
          <w:numId w:val="3"/>
        </w:numPr>
        <w:spacing w:line="24" w:lineRule="atLeast"/>
        <w:rPr>
          <w:rFonts w:hint="eastAsia"/>
          <w:szCs w:val="21"/>
        </w:rPr>
      </w:pPr>
      <w:r>
        <w:rPr>
          <w:rFonts w:hint="eastAsia"/>
          <w:szCs w:val="21"/>
        </w:rPr>
        <w:t>人家不了解我，我却不恼怒，不也是有才德的人吗？</w:t>
      </w:r>
      <w:r>
        <w:rPr>
          <w:rFonts w:hint="eastAsia"/>
        </w:rPr>
        <w:t>（2分）</w:t>
      </w:r>
    </w:p>
    <w:p>
      <w:pPr>
        <w:numPr>
          <w:ilvl w:val="0"/>
          <w:numId w:val="2"/>
        </w:numPr>
        <w:spacing w:line="24" w:lineRule="atLeast"/>
        <w:rPr>
          <w:rFonts w:hint="eastAsia"/>
          <w:szCs w:val="21"/>
        </w:rPr>
      </w:pPr>
      <w:r>
        <w:rPr>
          <w:szCs w:val="21"/>
        </w:rPr>
        <w:t>直率、助人为乐的性格</w:t>
      </w:r>
      <w:r>
        <w:rPr>
          <w:rFonts w:hint="eastAsia"/>
        </w:rPr>
        <w:t>（2分）</w:t>
      </w:r>
    </w:p>
    <w:p>
      <w:pPr>
        <w:numPr>
          <w:ilvl w:val="0"/>
          <w:numId w:val="2"/>
        </w:numPr>
        <w:tabs>
          <w:tab w:val="clear" w:pos="312"/>
        </w:tabs>
        <w:spacing w:line="24" w:lineRule="atLeast"/>
        <w:rPr>
          <w:rFonts w:hint="eastAsia"/>
          <w:szCs w:val="21"/>
        </w:rPr>
      </w:pPr>
      <w:r>
        <w:rPr>
          <w:rFonts w:hint="eastAsia"/>
          <w:szCs w:val="21"/>
        </w:rPr>
        <w:t xml:space="preserve">（1）妙 （1分）  </w:t>
      </w:r>
    </w:p>
    <w:p>
      <w:pPr>
        <w:spacing w:line="24" w:lineRule="atLeast"/>
        <w:rPr>
          <w:rFonts w:hint="eastAsia"/>
          <w:szCs w:val="21"/>
        </w:rPr>
      </w:pPr>
      <w:r>
        <w:rPr>
          <w:rFonts w:hint="eastAsia"/>
          <w:szCs w:val="21"/>
        </w:rPr>
        <w:t xml:space="preserve">（2）空间顺序 （1分）   </w:t>
      </w:r>
      <w:r>
        <w:rPr>
          <w:rFonts w:hint="eastAsia"/>
        </w:rPr>
        <w:t>山上、山尖、山坡、山腰</w:t>
      </w:r>
      <w:r>
        <w:rPr>
          <w:rFonts w:hint="eastAsia"/>
          <w:szCs w:val="21"/>
        </w:rPr>
        <w:t>（两词1分，共2分）</w:t>
      </w:r>
    </w:p>
    <w:p>
      <w:pPr>
        <w:numPr>
          <w:ilvl w:val="0"/>
          <w:numId w:val="2"/>
        </w:numPr>
        <w:spacing w:line="24" w:lineRule="atLeast"/>
        <w:rPr>
          <w:rFonts w:hint="eastAsia"/>
        </w:rPr>
      </w:pPr>
      <w:r>
        <w:rPr>
          <w:rFonts w:hint="eastAsia"/>
        </w:rPr>
        <w:t xml:space="preserve"> 用了比喻、拟人的手法（2分），两个“卧”字表达出舒服、安适之感；把济南的山景想象成“小水墨画”，突出了冬日雪景，只有黑白两色而又清新淡雅的特点，表达了作者对此景的喜爱之情（2分）。</w:t>
      </w:r>
    </w:p>
    <w:p>
      <w:pPr>
        <w:numPr>
          <w:ilvl w:val="0"/>
          <w:numId w:val="2"/>
        </w:numPr>
        <w:spacing w:line="24" w:lineRule="atLeast"/>
        <w:rPr>
          <w:rFonts w:hint="eastAsia"/>
        </w:rPr>
      </w:pPr>
      <w:r>
        <w:rPr>
          <w:rFonts w:hint="eastAsia"/>
        </w:rPr>
        <w:t>作者用“秀气”是把小山当成人来写，表述生动贴切，强调了济南雪后山景美丽而娇弱</w:t>
      </w:r>
    </w:p>
    <w:p>
      <w:pPr>
        <w:numPr>
          <w:numId w:val="0"/>
        </w:numPr>
        <w:spacing w:line="24" w:lineRule="atLeast"/>
        <w:rPr>
          <w:rFonts w:hint="eastAsia"/>
        </w:rPr>
      </w:pPr>
    </w:p>
    <w:p>
      <w:pPr>
        <w:numPr>
          <w:numId w:val="0"/>
        </w:numPr>
        <w:spacing w:line="24" w:lineRule="atLeast"/>
        <w:rPr>
          <w:rFonts w:hint="eastAsia"/>
        </w:rPr>
      </w:pPr>
    </w:p>
    <w:p>
      <w:pPr>
        <w:numPr>
          <w:numId w:val="0"/>
        </w:numPr>
        <w:spacing w:line="24" w:lineRule="atLeast"/>
        <w:rPr>
          <w:rFonts w:hint="eastAsia"/>
        </w:rPr>
      </w:pPr>
      <w:bookmarkStart w:id="0" w:name="_GoBack"/>
      <w:bookmarkEnd w:id="0"/>
      <w:r>
        <w:rPr>
          <w:rFonts w:hint="eastAsia"/>
        </w:rPr>
        <w:t>的情态，流露出作者对小山的怜爱之情。（3分）</w:t>
      </w:r>
    </w:p>
    <w:p>
      <w:pPr>
        <w:numPr>
          <w:ilvl w:val="0"/>
          <w:numId w:val="2"/>
        </w:numPr>
        <w:spacing w:line="24" w:lineRule="atLeast"/>
        <w:rPr>
          <w:rFonts w:hint="eastAsia"/>
        </w:rPr>
      </w:pPr>
      <w:r>
        <w:rPr>
          <w:rFonts w:hint="eastAsia"/>
        </w:rPr>
        <w:t>高尚的信仰，是净化灵魂的甘露，是战无不胜的力量。（2分）</w:t>
      </w:r>
    </w:p>
    <w:p>
      <w:pPr>
        <w:numPr>
          <w:ilvl w:val="0"/>
          <w:numId w:val="2"/>
        </w:numPr>
        <w:spacing w:line="24" w:lineRule="atLeast"/>
        <w:rPr>
          <w:rFonts w:hint="eastAsia"/>
        </w:rPr>
      </w:pPr>
      <w:r>
        <w:rPr>
          <w:rFonts w:hint="eastAsia"/>
        </w:rPr>
        <w:t>示例：（1）“人生是奉献，不是索取”（2）“活着就该多做事”（3）“为人民拒腐蚀”（4）“为大多数人谋幸福”（任写两种即可给满分，一种1分，共2分。）</w:t>
      </w:r>
    </w:p>
    <w:p>
      <w:pPr>
        <w:numPr>
          <w:ilvl w:val="0"/>
          <w:numId w:val="2"/>
        </w:numPr>
        <w:spacing w:line="24" w:lineRule="atLeast"/>
        <w:rPr>
          <w:rFonts w:hint="eastAsia"/>
        </w:rPr>
      </w:pPr>
      <w:r>
        <w:rPr>
          <w:rFonts w:hint="eastAsia"/>
        </w:rPr>
        <w:t>主要使用了对比论证的论证方法</w:t>
      </w:r>
      <w:r>
        <w:rPr>
          <w:rFonts w:hint="eastAsia"/>
          <w:szCs w:val="21"/>
        </w:rPr>
        <w:t>（1分）</w:t>
      </w:r>
      <w:r>
        <w:rPr>
          <w:rFonts w:hint="eastAsia"/>
        </w:rPr>
        <w:t>，把历史上国民党和共产党各自所走过的不同历程进行对比，论证（突出、强调）了“高尚的信仰，是净化灵魂的甘露，是战无不胜的力量”这一中心论点（2分）。</w:t>
      </w:r>
    </w:p>
    <w:p>
      <w:pPr>
        <w:numPr>
          <w:ilvl w:val="0"/>
          <w:numId w:val="2"/>
        </w:numPr>
        <w:spacing w:line="24" w:lineRule="atLeast"/>
        <w:rPr>
          <w:rFonts w:hint="eastAsia"/>
        </w:rPr>
      </w:pPr>
      <w:r>
        <w:rPr>
          <w:rFonts w:hint="eastAsia"/>
        </w:rPr>
        <w:t>第四段首先在开头提出了“信仰富有，才有矜持不苟、舍己为公的洁白朴素”的分论点</w:t>
      </w:r>
      <w:r>
        <w:rPr>
          <w:rFonts w:hint="eastAsia"/>
          <w:szCs w:val="21"/>
        </w:rPr>
        <w:t>（1分）</w:t>
      </w:r>
      <w:r>
        <w:rPr>
          <w:rFonts w:hint="eastAsia"/>
        </w:rPr>
        <w:t>，接着用方志敏和杨善洲的事例加以具体论证</w:t>
      </w:r>
      <w:r>
        <w:rPr>
          <w:rFonts w:hint="eastAsia"/>
          <w:szCs w:val="21"/>
        </w:rPr>
        <w:t>（1分）</w:t>
      </w:r>
      <w:r>
        <w:rPr>
          <w:rFonts w:hint="eastAsia"/>
        </w:rPr>
        <w:t>，最后用吴大观的话进行归结，深化了分论点</w:t>
      </w:r>
      <w:r>
        <w:rPr>
          <w:rFonts w:hint="eastAsia"/>
          <w:szCs w:val="21"/>
        </w:rPr>
        <w:t>（1分）</w:t>
      </w:r>
      <w:r>
        <w:rPr>
          <w:rFonts w:hint="eastAsia"/>
        </w:rPr>
        <w:t>。</w:t>
      </w:r>
    </w:p>
    <w:p>
      <w:pPr>
        <w:numPr>
          <w:ilvl w:val="0"/>
          <w:numId w:val="2"/>
        </w:numPr>
        <w:spacing w:line="24" w:lineRule="atLeast"/>
        <w:rPr>
          <w:rFonts w:hint="eastAsia"/>
        </w:rPr>
      </w:pPr>
      <w:r>
        <w:rPr>
          <w:rFonts w:hint="eastAsia"/>
        </w:rPr>
        <w:t>①</w:t>
      </w:r>
      <w:r>
        <w:t>外婆每天趴在阳台上等我回家；</w:t>
      </w:r>
      <w:r>
        <w:rPr>
          <w:rFonts w:hint="eastAsia"/>
        </w:rPr>
        <w:t>②</w:t>
      </w:r>
      <w:r>
        <w:t>我带她出去闲逛；</w:t>
      </w:r>
      <w:r>
        <w:rPr>
          <w:rFonts w:hint="eastAsia"/>
        </w:rPr>
        <w:t>③</w:t>
      </w:r>
      <w:r>
        <w:t>我解开外婆系在门上做标记的布条；</w:t>
      </w:r>
      <w:r>
        <w:rPr>
          <w:rFonts w:hint="eastAsia"/>
        </w:rPr>
        <w:t>④</w:t>
      </w:r>
      <w:r>
        <w:t>我上班时将她反锁在家里；</w:t>
      </w:r>
      <w:r>
        <w:rPr>
          <w:rFonts w:hint="eastAsia"/>
        </w:rPr>
        <w:t>⑤</w:t>
      </w:r>
      <w:r>
        <w:t>我看到外婆系在门上的布条，痛哭出声。</w:t>
      </w:r>
      <w:r>
        <w:rPr>
          <w:rFonts w:hint="eastAsia"/>
        </w:rPr>
        <w:t>（任写三种即可给满分，一种1分，共3分。）</w:t>
      </w:r>
    </w:p>
    <w:p>
      <w:pPr>
        <w:spacing w:line="24" w:lineRule="atLeast"/>
        <w:rPr>
          <w:rFonts w:hint="eastAsia"/>
        </w:rPr>
      </w:pPr>
      <w:r>
        <w:rPr>
          <w:rFonts w:hint="eastAsia"/>
        </w:rPr>
        <w:t>21.①</w:t>
      </w:r>
      <w:r>
        <w:t>运用了神态描写</w:t>
      </w:r>
      <w:r>
        <w:rPr>
          <w:rFonts w:hint="eastAsia"/>
          <w:szCs w:val="21"/>
        </w:rPr>
        <w:t>（1分）</w:t>
      </w:r>
      <w:r>
        <w:t>，生动形象地写出了外婆期盼我回家时的神态，表现了外婆的陌生城市的孤独和对我的依赖</w:t>
      </w:r>
      <w:r>
        <w:rPr>
          <w:rFonts w:hint="eastAsia"/>
          <w:szCs w:val="21"/>
        </w:rPr>
        <w:t>（1分）</w:t>
      </w:r>
      <w:r>
        <w:t>。</w:t>
      </w:r>
    </w:p>
    <w:p>
      <w:pPr>
        <w:spacing w:line="24" w:lineRule="atLeast"/>
        <w:rPr>
          <w:rFonts w:hint="eastAsia"/>
        </w:rPr>
      </w:pPr>
      <w:r>
        <w:rPr>
          <w:rFonts w:hint="eastAsia"/>
        </w:rPr>
        <w:t>②</w:t>
      </w:r>
      <w:r>
        <w:t>不好，因为不符合说话者的身份，通过对外婆质朴的语言描写，生动形象地写出了外婆在面对新鲜事物时的惊奇和童真。</w:t>
      </w:r>
      <w:r>
        <w:rPr>
          <w:rFonts w:hint="eastAsia"/>
        </w:rPr>
        <w:t>（2分）</w:t>
      </w:r>
    </w:p>
    <w:p>
      <w:pPr>
        <w:spacing w:line="24" w:lineRule="atLeast"/>
        <w:rPr>
          <w:rFonts w:hint="eastAsia"/>
        </w:rPr>
      </w:pPr>
      <w:r>
        <w:rPr>
          <w:rFonts w:hint="eastAsia"/>
        </w:rPr>
        <w:t>22.</w:t>
      </w:r>
      <w:r>
        <w:t>在“我”家生活时期，外婆是为了通过布条找到我的家</w:t>
      </w:r>
      <w:r>
        <w:rPr>
          <w:rFonts w:hint="eastAsia"/>
          <w:szCs w:val="21"/>
        </w:rPr>
        <w:t>（1分）</w:t>
      </w:r>
      <w:r>
        <w:t>，离开时，是为了提醒我她对我的爱和陪伴，以及她对我的牵挂与不舍</w:t>
      </w:r>
      <w:r>
        <w:rPr>
          <w:rFonts w:hint="eastAsia"/>
          <w:szCs w:val="21"/>
        </w:rPr>
        <w:t>（1分）</w:t>
      </w:r>
      <w:r>
        <w:t>。</w:t>
      </w:r>
    </w:p>
    <w:p>
      <w:pPr>
        <w:spacing w:line="24" w:lineRule="atLeast"/>
        <w:rPr>
          <w:rFonts w:hint="eastAsia"/>
        </w:rPr>
      </w:pPr>
      <w:r>
        <w:rPr>
          <w:rFonts w:hint="eastAsia"/>
        </w:rPr>
        <w:t>23.①</w:t>
      </w:r>
      <w:r>
        <w:t>奇异的世界，她出来闲逛，喜欢东张西望，对周围的事物保持好奇；</w:t>
      </w:r>
      <w:r>
        <w:rPr>
          <w:rFonts w:hint="eastAsia"/>
        </w:rPr>
        <w:t>②</w:t>
      </w:r>
      <w:r>
        <w:t>难以想象的世界，她总是糊里糊涂，也记不住回家的路；</w:t>
      </w:r>
      <w:r>
        <w:rPr>
          <w:rFonts w:hint="eastAsia"/>
        </w:rPr>
        <w:t>③</w:t>
      </w:r>
      <w:r>
        <w:t>孤独的世界，她在陌生的城市，没有朋友，没有熟悉的生活环境，是孤独的，她想回到家乡，那里有她思念的食物，有她思念的旧人。</w:t>
      </w:r>
      <w:r>
        <w:rPr>
          <w:rFonts w:hint="eastAsia"/>
        </w:rPr>
        <w:t>（一种1分，共3分。）</w:t>
      </w:r>
    </w:p>
    <w:p>
      <w:pPr>
        <w:spacing w:line="24" w:lineRule="atLeast"/>
        <w:rPr>
          <w:rFonts w:hint="eastAsia"/>
        </w:rPr>
      </w:pPr>
      <w:r>
        <w:rPr>
          <w:rFonts w:hint="eastAsia"/>
          <w:szCs w:val="21"/>
        </w:rPr>
        <w:t>24. （1）语言描写、动作描写、神态描写</w:t>
      </w:r>
      <w:r>
        <w:rPr>
          <w:rFonts w:hint="eastAsia"/>
        </w:rPr>
        <w:t>（任写两种即可给满分，一种1分，共2分。）</w:t>
      </w:r>
    </w:p>
    <w:p>
      <w:pPr>
        <w:spacing w:line="24" w:lineRule="atLeast"/>
        <w:rPr>
          <w:rFonts w:hint="eastAsia"/>
          <w:szCs w:val="21"/>
        </w:rPr>
      </w:pPr>
      <w:r>
        <w:rPr>
          <w:rFonts w:hint="eastAsia"/>
        </w:rPr>
        <w:t>（2）本文：表现了外婆身处陌生城市、不熟悉周围环境又被关在家中的孤寂、无助、绝望。（1分）</w:t>
      </w:r>
      <w:r>
        <w:rPr>
          <w:rFonts w:hint="eastAsia"/>
          <w:szCs w:val="21"/>
        </w:rPr>
        <w:t>链接材料：母亲因“我”双腿瘫痪而悲痛，但仅仅是偷偷地哭，在“我”面前“忍住哭声”，强忍着内心的悲伤，怕让“我”痛苦，表现了母亲对“我”无私坚强的爱。（2分）</w:t>
      </w:r>
    </w:p>
    <w:p>
      <w:pPr>
        <w:spacing w:line="24" w:lineRule="atLeast"/>
        <w:rPr>
          <w:rFonts w:hint="eastAsia"/>
          <w:szCs w:val="21"/>
        </w:rPr>
      </w:pPr>
      <w:r>
        <w:rPr>
          <w:rFonts w:hint="eastAsia"/>
          <w:szCs w:val="21"/>
        </w:rPr>
        <w:t>25. 按中考作文标准给分。</w:t>
      </w:r>
    </w:p>
    <w:p>
      <w:pPr>
        <w:spacing w:line="24" w:lineRule="atLeast"/>
        <w:rPr>
          <w:rFonts w:hint="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3C32C2"/>
    <w:multiLevelType w:val="singleLevel"/>
    <w:tmpl w:val="AB3C32C2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E20DB9E"/>
    <w:multiLevelType w:val="singleLevel"/>
    <w:tmpl w:val="CE20DB9E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7A8B812D"/>
    <w:multiLevelType w:val="singleLevel"/>
    <w:tmpl w:val="7A8B812D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00000"/>
    <w:rsid w:val="50D9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hint="eastAsia" w:ascii="宋体" w:hAnsi="Courier New" w:eastAsia="宋体" w:cs="Times New Roman"/>
      <w:szCs w:val="21"/>
    </w:rPr>
  </w:style>
  <w:style w:type="paragraph" w:styleId="3">
    <w:name w:val="Balloon Text"/>
    <w:basedOn w:val="1"/>
    <w:link w:val="10"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mphasis"/>
    <w:basedOn w:val="6"/>
    <w:qFormat/>
    <w:uiPriority w:val="0"/>
    <w:rPr>
      <w:i/>
    </w:rPr>
  </w:style>
  <w:style w:type="character" w:customStyle="1" w:styleId="9">
    <w:name w:val="纯文本 Char"/>
    <w:basedOn w:val="6"/>
    <w:link w:val="2"/>
    <w:qFormat/>
    <w:uiPriority w:val="0"/>
    <w:rPr>
      <w:rFonts w:hint="eastAsia" w:ascii="宋体" w:hAnsi="Courier New" w:eastAsia="宋体" w:cs="Courier New"/>
      <w:kern w:val="2"/>
      <w:sz w:val="21"/>
      <w:szCs w:val="21"/>
    </w:rPr>
  </w:style>
  <w:style w:type="character" w:customStyle="1" w:styleId="10">
    <w:name w:val="批注框文本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眉 Char"/>
    <w:basedOn w:val="6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948</Words>
  <Characters>967</Characters>
  <Lines>38</Lines>
  <Paragraphs>46</Paragraphs>
  <TotalTime>0</TotalTime>
  <ScaleCrop>false</ScaleCrop>
  <LinksUpToDate>false</LinksUpToDate>
  <CharactersWithSpaces>1869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2018-11-08T01:15:00Z</dcterms:created>
  <dc:creator>Administrator</dc:creator>
  <cp:lastModifiedBy>老倪膏药(招代理)</cp:lastModifiedBy>
  <dcterms:modified xsi:type="dcterms:W3CDTF">2018-11-17T14:05:04Z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