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tabs>
          <w:tab w:val="left" w:pos="4646"/>
        </w:tabs>
        <w:adjustRightInd w:val="0"/>
        <w:snapToGrid w:val="0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9pt;margin-left:12in;margin-top:998pt;mso-position-horizontal-relative:page;mso-position-vertical-relative:top-margin-area;position:absolute;width:26pt;z-index:251658240">
            <v:imagedata r:id="rId5" o:title=""/>
          </v:shape>
        </w:pict>
      </w:r>
      <w:r>
        <w:rPr>
          <w:rFonts w:ascii="宋体" w:hAnsi="宋体" w:hint="eastAsia"/>
          <w:b/>
          <w:sz w:val="44"/>
          <w:szCs w:val="44"/>
        </w:rPr>
        <w:t>2018年秋期</w:t>
      </w:r>
      <w:r>
        <w:rPr>
          <w:rFonts w:ascii="宋体" w:hAnsi="宋体" w:hint="eastAsia"/>
          <w:b/>
          <w:color w:val="FF0000"/>
          <w:sz w:val="44"/>
          <w:szCs w:val="44"/>
        </w:rPr>
        <w:t>七</w:t>
      </w:r>
      <w:r>
        <w:rPr>
          <w:rFonts w:ascii="宋体" w:hAnsi="宋体" w:hint="eastAsia"/>
          <w:b/>
          <w:sz w:val="44"/>
          <w:szCs w:val="44"/>
        </w:rPr>
        <w:t>年级期中素质调研</w:t>
      </w:r>
    </w:p>
    <w:p>
      <w:pPr>
        <w:jc w:val="center"/>
        <w:rPr>
          <w:rFonts w:ascii="宋体" w:hAnsi="宋体" w:eastAsiaTheme="minorEastAsia" w:hint="eastAsia"/>
          <w:b/>
          <w:sz w:val="44"/>
          <w:szCs w:val="44"/>
          <w:lang w:eastAsia="zh-CN"/>
        </w:rPr>
      </w:pPr>
      <w:r>
        <w:rPr>
          <w:rFonts w:ascii="宋体" w:hAnsi="宋体" w:hint="eastAsia"/>
          <w:b/>
          <w:sz w:val="44"/>
          <w:szCs w:val="44"/>
        </w:rPr>
        <w:t>语文</w:t>
      </w:r>
      <w:r>
        <w:rPr>
          <w:rFonts w:ascii="宋体" w:hAnsi="宋体" w:hint="eastAsia"/>
          <w:b/>
          <w:sz w:val="44"/>
          <w:szCs w:val="44"/>
          <w:lang w:eastAsia="zh-CN"/>
        </w:rPr>
        <w:t>试题答案</w:t>
      </w:r>
    </w:p>
    <w:p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  <w:lang w:eastAsia="zh-CN"/>
        </w:rPr>
      </w:pPr>
    </w:p>
    <w:p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kern w:val="0"/>
          <w:sz w:val="24"/>
          <w:szCs w:val="24"/>
          <w:lang w:eastAsia="zh-CN"/>
        </w:rPr>
        <w:t>一、</w:t>
      </w: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1、D  2、C   3、B   4、B</w:t>
      </w:r>
    </w:p>
    <w:p>
      <w:pPr>
        <w:widowControl/>
        <w:numPr>
          <w:ilvl w:val="0"/>
          <w:numId w:val="1"/>
        </w:numPr>
        <w:jc w:val="left"/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（1）风正一帆悬 (2)未若柳絮因风起 （3）随君直到夜郎西（4）夜发清溪向三峡  （5）夕阳西下，断肠人在天涯（6）三人行，必有我师焉</w:t>
      </w:r>
    </w:p>
    <w:p>
      <w:pPr>
        <w:widowControl/>
        <w:numPr>
          <w:ilvl w:val="0"/>
          <w:numId w:val="1"/>
        </w:numPr>
        <w:jc w:val="left"/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（1）旧事重提 《二十四孝图》（2）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阿长给我买回《山海经》，我对阿长这个劳动妇女从“不大佩服”到充满 思念。衍太太怂恿我偷母亲的东西变卖，并把这个谣言散播开来，我对衍太太这个庸俗的市井妇人充满厌恶。</w:t>
      </w:r>
    </w:p>
    <w:p>
      <w:pPr>
        <w:widowControl/>
        <w:jc w:val="left"/>
        <w:rPr>
          <w:rFonts w:ascii="宋体" w:eastAsia="宋体" w:hAnsi="宋体" w:cs="宋体" w:hint="eastAsia"/>
          <w:kern w:val="0"/>
          <w:sz w:val="21"/>
          <w:szCs w:val="21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7、</w:t>
      </w:r>
      <w:r>
        <w:rPr>
          <w:rFonts w:ascii="宋体" w:eastAsia="宋体" w:hAnsi="宋体" w:cs="宋体"/>
          <w:kern w:val="0"/>
          <w:sz w:val="24"/>
          <w:szCs w:val="24"/>
        </w:rPr>
        <w:t>（1）追随先贤的足迹</w:t>
      </w:r>
      <w:r>
        <w:rPr>
          <w:rFonts w:ascii="宋体" w:eastAsia="宋体" w:hAnsi="宋体" w:cs="宋体" w:hint="eastAsia"/>
          <w:kern w:val="0"/>
          <w:sz w:val="24"/>
          <w:szCs w:val="24"/>
        </w:rPr>
        <w:t>（</w:t>
      </w:r>
      <w:r>
        <w:rPr>
          <w:rFonts w:ascii="宋体" w:eastAsia="宋体" w:hAnsi="宋体" w:cs="宋体" w:hint="eastAsia"/>
          <w:kern w:val="0"/>
          <w:sz w:val="21"/>
          <w:szCs w:val="21"/>
        </w:rPr>
        <w:t>标语要简洁，有号召力，</w:t>
      </w:r>
      <w:r>
        <w:rPr>
          <w:rFonts w:ascii="宋体" w:eastAsia="宋体" w:hAnsi="宋体" w:cs="宋体" w:hint="eastAsia"/>
          <w:color w:val="333333"/>
          <w:kern w:val="0"/>
          <w:sz w:val="21"/>
          <w:szCs w:val="21"/>
        </w:rPr>
        <w:t>可引用名言，也可以自拟，只要符合活动主题即可。</w:t>
      </w:r>
      <w:r>
        <w:rPr>
          <w:rFonts w:ascii="宋体" w:eastAsia="宋体" w:hAnsi="宋体" w:cs="宋体" w:hint="eastAsia"/>
          <w:kern w:val="0"/>
          <w:sz w:val="21"/>
          <w:szCs w:val="21"/>
        </w:rPr>
        <w:t>）</w:t>
      </w:r>
    </w:p>
    <w:p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（</w:t>
      </w:r>
      <w:r>
        <w:rPr>
          <w:rFonts w:ascii="宋体" w:eastAsia="宋体" w:hAnsi="宋体" w:cs="宋体" w:hint="eastAsia"/>
          <w:kern w:val="0"/>
          <w:sz w:val="24"/>
          <w:szCs w:val="24"/>
        </w:rPr>
        <w:t>2</w:t>
      </w:r>
      <w:r>
        <w:rPr>
          <w:rFonts w:ascii="宋体" w:eastAsia="宋体" w:hAnsi="宋体" w:cs="宋体"/>
          <w:kern w:val="0"/>
          <w:sz w:val="24"/>
          <w:szCs w:val="24"/>
        </w:rPr>
        <w:t>）示例一：海内存知己，天涯若比邻。（唐·王勃）示例二：同是天涯沦落人，相逢何必曾相识。（唐·白居易）示例三：莫愁前路无知己，天下谁人不识君。（唐·高适）</w:t>
      </w:r>
    </w:p>
    <w:p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（4）交友以心相交才能久远。</w:t>
      </w:r>
      <w:r>
        <w:rPr>
          <w:rFonts w:ascii="宋体" w:eastAsia="宋体" w:hAnsi="宋体" w:cs="宋体" w:hint="eastAsia"/>
          <w:kern w:val="0"/>
          <w:sz w:val="24"/>
          <w:szCs w:val="24"/>
        </w:rPr>
        <w:t>（</w:t>
      </w:r>
      <w:r>
        <w:rPr>
          <w:rFonts w:ascii="微软雅黑" w:eastAsia="微软雅黑" w:hAnsi="微软雅黑" w:cs="宋体" w:hint="eastAsia"/>
          <w:color w:val="333333"/>
          <w:kern w:val="0"/>
          <w:szCs w:val="21"/>
        </w:rPr>
        <w:t>紧扣材料主旨，语句通顺，观点明确。</w:t>
      </w:r>
      <w:r>
        <w:rPr>
          <w:rFonts w:ascii="宋体" w:eastAsia="宋体" w:hAnsi="宋体" w:cs="宋体" w:hint="eastAsia"/>
          <w:kern w:val="0"/>
          <w:sz w:val="24"/>
          <w:szCs w:val="24"/>
        </w:rPr>
        <w:t>）</w:t>
      </w:r>
    </w:p>
    <w:p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>
      <w:pPr>
        <w:pStyle w:val="NormalWeb"/>
        <w:keepNext w:val="0"/>
        <w:keepLines w:val="0"/>
        <w:widowControl/>
        <w:numPr>
          <w:ilvl w:val="0"/>
          <w:numId w:val="2"/>
        </w:numPr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/>
        <w:ind w:left="0" w:right="0" w:firstLine="0"/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①.父亲的形象成为同学们取笑的对象，甚至给父亲取了侮辱性的绰号。②“我”担心同学们知道是“我”的父亲拾馒头而歧视“我”。</w:t>
      </w:r>
    </w:p>
    <w:p>
      <w:pPr>
        <w:pStyle w:val="NormalWeb"/>
        <w:keepNext w:val="0"/>
        <w:keepLines w:val="0"/>
        <w:widowControl/>
        <w:numPr>
          <w:ilvl w:val="0"/>
          <w:numId w:val="2"/>
        </w:numPr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/>
        <w:ind w:left="0" w:right="0" w:firstLine="0"/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心里冰冷 无心听讲</w:t>
      </w:r>
    </w:p>
    <w:p>
      <w:pPr>
        <w:pStyle w:val="NormalWeb"/>
        <w:keepNext w:val="0"/>
        <w:keepLines w:val="0"/>
        <w:widowControl/>
        <w:numPr>
          <w:ilvl w:val="0"/>
          <w:numId w:val="2"/>
        </w:numPr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/>
        <w:ind w:left="0" w:right="0" w:firstLine="0"/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eastAsia="zh-CN"/>
        </w:rPr>
        <w:t>（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1）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一筹莫展：“我”没有帮爸爸解决猪饲料问题的办法。作为16岁的高中生自身是没有能力的帮父亲解决无饲料养猪问题，但也为此事着急，说明“我”很为家里着想，想为家排忧解难。也为下文拾馒头喂猪做个铺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/>
        <w:ind w:left="0" w:right="0" w:firstLine="420" w:firstLineChars="200"/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</w:rPr>
      </w:pP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（2）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.“偏偏”是“非要”的意思，表示事实跟所希望或期待的恰恰相反。两个词连续运用强调出“我”由于面子问题，希望父亲不是农民，即使是农民，也不要在学校拣馒头，体现了“我”的极度的自卑感。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/>
        <w:ind w:left="0" w:right="0" w:firstLine="0"/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</w:rPr>
      </w:pP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11、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环境描写、细节描写。通过描写雪天窗外的隆冬及父亲身上积雪的细节，渲染了寒冷的气氛，暗示父亲站在窗外已经很久了，突出父亲对“我”的极度关心。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/>
        <w:ind w:left="0" w:right="0" w:firstLine="0"/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</w:rPr>
      </w:pP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12、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①拾起自尊，付出努力赢回尊严；②拾回自信，别人的歧视都是暂时的，男子汉，只要努力，别人有的，咱自己也会有。</w:t>
      </w:r>
      <w:bookmarkStart w:id="0" w:name="_GoBack"/>
      <w:bookmarkEnd w:id="0"/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/>
        <w:ind w:left="0" w:right="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13、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出神　惊心　惦记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/>
        <w:ind w:left="0" w:right="0"/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14、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示例A：“腰肢大颤”“互相厮磨”“舞蹈”，运用了拟人的修辞手法，赋予野山桃以人的情感，生动形象地写出了野山桃在风中摇摆的情形，侧面表现了作者对野山桃的仔细观察，从而抒发了作者对野山桃的喜爱和赞美之情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/>
        <w:ind w:left="0" w:right="0"/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</w:rPr>
      </w:pP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示例B：“庄重自强”运用了拟人的修辞手法，赋予野山桃以人的情感，同时又把野山桃比作少女，生动形象地写出了野山桃在风小后，阳光照射下的情态，侧面表现了作者对野山桃的仔细观察，从而抒发了作者对野山桃的喜爱和赞美之情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/>
        <w:ind w:left="0" w:right="0"/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</w:rPr>
      </w:pP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15、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运用了侧面描写的方法。通过描写树杈、枝丫以及指路红布条的状态，表现碎石山径上春风之大。这样写的目的，突出野山桃在这样的环境下生长的不容易，从而为下文“我”惊呆的情感埋下伏笔。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/>
        <w:ind w:left="0" w:right="0"/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16、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(1)刚经历了冬天，虽然风野，但是无意中看到了在山间顽强生长的野山桃，被它们那种顽强的精神所温暖。(2)人生中，我们也会不经意间，在身边发现一些所不熟知的人或者事物并为之感动。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/>
        <w:ind w:left="0" w:right="0"/>
        <w:rPr>
          <w:rFonts w:asciiTheme="majorEastAsia" w:eastAsiaTheme="majorEastAsia" w:hAnsiTheme="majorEastAsia" w:cstheme="majorEastAsia" w:hint="eastAsia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17、</w:t>
      </w:r>
      <w:r>
        <w:rPr>
          <w:rFonts w:asciiTheme="majorEastAsia" w:eastAsiaTheme="majorEastAsia" w:hAnsiTheme="majorEastAsia" w:cstheme="majorEastAsia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（1）通“悦”愉快 　（2）忍受 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/>
        <w:ind w:left="0" w:right="0" w:firstLine="420" w:firstLineChars="200"/>
        <w:rPr>
          <w:rFonts w:asciiTheme="majorEastAsia" w:eastAsiaTheme="majorEastAsia" w:hAnsiTheme="majorEastAsia" w:cstheme="majorEastAsia" w:hint="eastAsia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（3）自我检查，反省 （4）越过，超过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/>
        <w:ind w:left="630" w:right="0" w:hanging="630" w:hangingChars="300"/>
        <w:jc w:val="left"/>
        <w:rPr>
          <w:rFonts w:asciiTheme="majorEastAsia" w:eastAsiaTheme="majorEastAsia" w:hAnsiTheme="majorEastAsia" w:cstheme="majorEastAsia" w:hint="eastAsia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i w:val="0"/>
          <w:caps w:val="0"/>
          <w:color w:val="333333"/>
          <w:spacing w:val="0"/>
          <w:sz w:val="24"/>
          <w:szCs w:val="24"/>
          <w:lang w:val="en-US" w:eastAsia="zh-CN"/>
        </w:rPr>
        <w:t>18、</w:t>
      </w:r>
      <w:r>
        <w:rPr>
          <w:rFonts w:asciiTheme="majorEastAsia" w:eastAsiaTheme="majorEastAsia" w:hAnsiTheme="majorEastAsia" w:cstheme="majorEastAsia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（1）别人不了解自己，自己却不生气，不也是有才德的人吗？</w:t>
      </w:r>
      <w:r>
        <w:rPr>
          <w:rFonts w:asciiTheme="majorEastAsia" w:eastAsiaTheme="majorEastAsia" w:hAnsiTheme="majorEastAsia" w:cstheme="majorEastAsia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eastAsia="zh-CN"/>
        </w:rPr>
        <w:t>（</w:t>
      </w:r>
      <w:r>
        <w:rPr>
          <w:rFonts w:asciiTheme="majorEastAsia" w:eastAsiaTheme="majorEastAsia" w:hAnsiTheme="majorEastAsia" w:cstheme="majorEastAsia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要注意“愠”、“君子”的正确翻译</w:t>
      </w:r>
      <w:r>
        <w:rPr>
          <w:rFonts w:asciiTheme="majorEastAsia" w:eastAsiaTheme="majorEastAsia" w:hAnsiTheme="majorEastAsia" w:cstheme="majorEastAsia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eastAsia="zh-CN"/>
        </w:rPr>
        <w:t>）</w:t>
      </w:r>
      <w:r>
        <w:rPr>
          <w:rFonts w:asciiTheme="majorEastAsia" w:eastAsiaTheme="majorEastAsia" w:hAnsiTheme="majorEastAsia" w:cstheme="majorEastAsia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；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/>
        <w:ind w:left="210" w:right="0" w:hanging="210" w:hangingChars="100"/>
        <w:jc w:val="left"/>
        <w:rPr>
          <w:rFonts w:asciiTheme="majorEastAsia" w:eastAsiaTheme="majorEastAsia" w:hAnsiTheme="majorEastAsia" w:cstheme="majorEastAsia" w:hint="eastAsia"/>
          <w:sz w:val="24"/>
          <w:szCs w:val="24"/>
          <w:lang w:eastAsia="zh-CN"/>
        </w:rPr>
      </w:pPr>
      <w:r>
        <w:rPr>
          <w:rFonts w:asciiTheme="majorEastAsia" w:eastAsiaTheme="majorEastAsia" w:hAnsiTheme="majorEastAsia" w:cstheme="majorEastAsia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（2）复习旧的知识，并从中获得新的领悟，可以凭借这一点做老师了。</w:t>
      </w:r>
      <w:r>
        <w:rPr>
          <w:rFonts w:asciiTheme="majorEastAsia" w:eastAsiaTheme="majorEastAsia" w:hAnsiTheme="majorEastAsia" w:cstheme="majorEastAsia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eastAsia="zh-CN"/>
        </w:rPr>
        <w:t>（</w:t>
      </w:r>
      <w:r>
        <w:rPr>
          <w:rFonts w:asciiTheme="majorEastAsia" w:eastAsiaTheme="majorEastAsia" w:hAnsiTheme="majorEastAsia" w:cstheme="majorEastAsia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要注意“故”、“为”的正确翻译。</w:t>
      </w:r>
      <w:r>
        <w:rPr>
          <w:rFonts w:asciiTheme="majorEastAsia" w:eastAsiaTheme="majorEastAsia" w:hAnsiTheme="majorEastAsia" w:cstheme="majorEastAsia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eastAsia="zh-CN"/>
        </w:rPr>
        <w:t>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/>
        <w:ind w:left="0" w:right="0" w:firstLine="420" w:firstLineChars="200"/>
        <w:rPr>
          <w:rFonts w:asciiTheme="majorEastAsia" w:eastAsiaTheme="majorEastAsia" w:hAnsiTheme="majorEastAsia" w:cstheme="majorEastAsia" w:hint="eastAsia"/>
          <w:sz w:val="24"/>
          <w:szCs w:val="24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/>
        <w:ind w:left="0" w:right="0" w:firstLine="0"/>
        <w:jc w:val="left"/>
        <w:rPr>
          <w:rFonts w:asciiTheme="majorEastAsia" w:eastAsiaTheme="majorEastAsia" w:hAnsiTheme="majorEastAsia" w:cstheme="majorEastAsia" w:hint="eastAsia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i w:val="0"/>
          <w:caps w:val="0"/>
          <w:color w:val="333333"/>
          <w:spacing w:val="0"/>
          <w:sz w:val="24"/>
          <w:szCs w:val="24"/>
          <w:lang w:val="en-US" w:eastAsia="zh-CN"/>
        </w:rPr>
        <w:t>19、</w:t>
      </w:r>
      <w:r>
        <w:rPr>
          <w:rFonts w:asciiTheme="majorEastAsia" w:eastAsiaTheme="majorEastAsia" w:hAnsiTheme="majorEastAsia" w:cstheme="majorEastAsia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忠（替别人办事尽心竭力） 信（诚信）  品德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/>
        <w:ind w:left="0" w:right="0" w:firstLine="0"/>
        <w:jc w:val="left"/>
        <w:rPr>
          <w:rFonts w:asciiTheme="majorEastAsia" w:eastAsiaTheme="majorEastAsia" w:hAnsiTheme="majorEastAsia" w:cstheme="majorEastAsia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i w:val="0"/>
          <w:caps w:val="0"/>
          <w:color w:val="333333"/>
          <w:spacing w:val="0"/>
          <w:sz w:val="24"/>
          <w:szCs w:val="24"/>
          <w:lang w:val="en-US" w:eastAsia="zh-CN"/>
        </w:rPr>
        <w:t>20、</w:t>
      </w:r>
      <w:r>
        <w:rPr>
          <w:rFonts w:asciiTheme="majorEastAsia" w:eastAsiaTheme="majorEastAsia" w:hAnsiTheme="majorEastAsia" w:cstheme="majorEastAsia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这是一道开放性试题，没有统一答案。解答时，只要在疏通文意的基础上，从中选择任意一则，结合句意，联系实际来谈启发，言之有理即可。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/>
        <w:ind w:left="0" w:right="0" w:firstLine="0"/>
        <w:jc w:val="left"/>
        <w:rPr>
          <w:rFonts w:asciiTheme="majorEastAsia" w:eastAsiaTheme="majorEastAsia" w:hAnsiTheme="majorEastAsia" w:cstheme="majorEastAsia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eastAsia="zh-CN"/>
        </w:rPr>
        <w:t>示例：</w:t>
      </w:r>
      <w:r>
        <w:rPr>
          <w:rFonts w:asciiTheme="majorEastAsia" w:eastAsiaTheme="majorEastAsia" w:hAnsiTheme="majorEastAsia" w:cstheme="majorEastAsia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“温故而知新”是孔子对我国教育学的重大贡献之一，他认为，不断温习所学过的知识，从而可以获得新知识。这一学习方法不仅在封建时代有其价值，在今天也有不可否认的适应性。人们的新知识、新学问往往都是在过去所学知识的基础上发展而来的。因此，温故而知新是一个十分可行的学习方法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/>
        <w:ind w:left="0" w:right="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21、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示例：秋风阵阵卷地而来，飒飒的风声中带来一抹深秋的寒意，诗人站在高耸的岩峰上，面对气魄雄壮的大海，看那汹涌的海涛涌动不息，击石拍岸，巨浪腾空，水势滔天。不觉心潮澎湃，感慨万千。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/>
        <w:ind w:left="0" w:right="0" w:firstLine="0"/>
        <w:jc w:val="left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lang w:val="en-US" w:eastAsia="zh-CN"/>
        </w:rPr>
        <w:t>22、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诗人以沧海自比，表现了自己海纳百川的广阔胸襟，抒发了一统天下的豪情壮志（或建功立业的宏伟抱负）。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/>
        <w:ind w:left="0" w:right="0" w:firstLine="0"/>
        <w:jc w:val="left"/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eastAsia="zh-CN"/>
        </w:rPr>
        <w:t>四、作文（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50分）</w:t>
      </w:r>
    </w:p>
    <w:p>
      <w:pPr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/>
        <w:ind w:left="0" w:right="0" w:firstLine="0"/>
        <w:jc w:val="left"/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23、参照2018年河南中考作文评分标准</w: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A521B95B"/>
    <w:multiLevelType w:val="singleLevel"/>
    <w:tmpl w:val="A521B95B"/>
    <w:lvl w:ilvl="0">
      <w:start w:val="8"/>
      <w:numFmt w:val="decimal"/>
      <w:suff w:val="nothing"/>
      <w:lvlText w:val="%1、"/>
      <w:lvlJc w:val="left"/>
    </w:lvl>
  </w:abstractNum>
  <w:abstractNum w:abstractNumId="1">
    <w:nsid w:val="BADFB4D4"/>
    <w:multiLevelType w:val="singleLevel"/>
    <w:tmpl w:val="BADFB4D4"/>
    <w:lvl w:ilvl="0">
      <w:start w:val="5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</Words>
  <Characters>140</Characters>
  <Application>Microsoft Office Word</Application>
  <DocSecurity>0</DocSecurity>
  <Lines>1</Lines>
  <Paragraphs>1</Paragraphs>
  <ScaleCrop>false</ScaleCrop>
  <Company>Lenovo User</Company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Administrator</cp:lastModifiedBy>
  <cp:revision>1</cp:revision>
  <dcterms:created xsi:type="dcterms:W3CDTF">2018-10-27T08:44:00Z</dcterms:created>
  <dcterms:modified xsi:type="dcterms:W3CDTF">2018-11-01T01:28:00Z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