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646"/>
        </w:tabs>
        <w:adjustRightInd w:val="0"/>
        <w:snapToGrid w:val="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drawing>
          <wp:inline distT="0" distB="0" distL="114300" distR="114300">
            <wp:extent cx="5267325" cy="7023735"/>
            <wp:effectExtent l="0" t="0" r="9525" b="571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44"/>
          <w:szCs w:val="44"/>
        </w:rPr>
        <w:drawing>
          <wp:inline distT="0" distB="0" distL="114300" distR="114300">
            <wp:extent cx="5267325" cy="7023735"/>
            <wp:effectExtent l="0" t="0" r="9525" b="57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44"/>
          <w:szCs w:val="44"/>
        </w:rPr>
        <w:drawing>
          <wp:inline distT="0" distB="0" distL="114300" distR="114300">
            <wp:extent cx="5267325" cy="7023735"/>
            <wp:effectExtent l="0" t="0" r="9525" b="571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44"/>
          <w:szCs w:val="44"/>
        </w:rPr>
        <w:drawing>
          <wp:inline distT="0" distB="0" distL="114300" distR="114300">
            <wp:extent cx="5267325" cy="7023735"/>
            <wp:effectExtent l="0" t="0" r="9525" b="57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44"/>
          <w:szCs w:val="44"/>
        </w:rPr>
        <w:drawing>
          <wp:inline distT="0" distB="0" distL="114300" distR="114300">
            <wp:extent cx="5267325" cy="7023735"/>
            <wp:effectExtent l="0" t="0" r="9525" b="57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44"/>
          <w:szCs w:val="44"/>
        </w:rPr>
        <w:drawing>
          <wp:inline distT="0" distB="0" distL="114300" distR="114300">
            <wp:extent cx="5267325" cy="7023735"/>
            <wp:effectExtent l="0" t="0" r="9525" b="57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646"/>
        </w:tabs>
        <w:adjustRightInd w:val="0"/>
        <w:snapToGrid w:val="0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tabs>
          <w:tab w:val="left" w:pos="4646"/>
        </w:tabs>
        <w:adjustRightInd w:val="0"/>
        <w:snapToGrid w:val="0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tabs>
          <w:tab w:val="left" w:pos="4646"/>
        </w:tabs>
        <w:adjustRightInd w:val="0"/>
        <w:snapToGrid w:val="0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tabs>
          <w:tab w:val="left" w:pos="4646"/>
        </w:tabs>
        <w:adjustRightInd w:val="0"/>
        <w:snapToGrid w:val="0"/>
        <w:jc w:val="center"/>
        <w:rPr>
          <w:rFonts w:ascii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</w:rPr>
        <w:pict>
          <v:shape id="_x0000_s1025" o:spid="_x0000_s1025" o:spt="75" type="#_x0000_t75" style="position:absolute;left:0pt;margin-left:932pt;margin-top:903pt;height:30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宋体" w:hAnsi="宋体"/>
          <w:b/>
          <w:sz w:val="44"/>
          <w:szCs w:val="44"/>
        </w:rPr>
        <w:t>201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8</w:t>
      </w:r>
      <w:r>
        <w:rPr>
          <w:rFonts w:hint="eastAsia" w:ascii="宋体" w:hAnsi="宋体"/>
          <w:b/>
          <w:sz w:val="44"/>
          <w:szCs w:val="44"/>
        </w:rPr>
        <w:t>年秋期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八</w:t>
      </w:r>
      <w:r>
        <w:rPr>
          <w:rFonts w:hint="eastAsia" w:ascii="宋体" w:hAnsi="宋体"/>
          <w:b/>
          <w:sz w:val="44"/>
          <w:szCs w:val="44"/>
        </w:rPr>
        <w:t>年级期中素质</w:t>
      </w:r>
      <w:r>
        <w:rPr>
          <w:rFonts w:hint="eastAsia" w:ascii="宋体" w:hAnsi="宋体"/>
          <w:b/>
          <w:sz w:val="44"/>
          <w:szCs w:val="44"/>
          <w:lang w:eastAsia="zh-CN"/>
        </w:rPr>
        <w:t>调研</w:t>
      </w:r>
    </w:p>
    <w:p>
      <w:pPr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语文</w:t>
      </w:r>
      <w:r>
        <w:rPr>
          <w:rFonts w:hint="eastAsia" w:ascii="宋体" w:hAnsi="宋体"/>
          <w:b/>
          <w:sz w:val="44"/>
          <w:szCs w:val="44"/>
        </w:rPr>
        <w:t>试题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答案</w:t>
      </w:r>
    </w:p>
    <w:p>
      <w:pPr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一．1.B（2分）    2.C （2分）    3.A  （2分）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①窥谷忘反   ②老骥伏枥    ③山随平野尽，江入大荒流    ④乱花渐欲迷人眼，浅草才能没马蹄    ⑤ 征蓬出汉塞，归雁入胡天（每空1分）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（1）《红星照耀中国》（1分）    贺龙领导的红二方面军在长征路上的情况。（1分）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贺龙。（1分）  不怕困难、有坚定的革命信念、与群众同生死、与敌人斗争到底。（1分）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  (1)曾巩书法作品以2.07亿元天价成交（体现新闻事实，“人”+事）（2分）</w:t>
      </w:r>
    </w:p>
    <w:p>
      <w:pPr>
        <w:numPr>
          <w:ilvl w:val="0"/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（2）楷书  行书  草书  隶书   篆书（任选三个，3分）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传承传统文化或者彰显书法魅力（动宾结构，主题词明确）（2分）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陈老师，您好！我是光华学校“墨缘”书法社的李华。我们学校想邀请您下周四下午3点到校礼堂为全体同学做书法欣赏指导讲座，不知您是否方便？（从称谓礼貌、内容周全、语气得体三方面的分 ，3分）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 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匿名信事件（1分）     看电影事件（1分）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强调“我”也是中国人（1分）  说明作者没有把自己当作局外人、旁观者。（2分）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上霉菌课，在讲堂里看电影（1分）  决定弃医从文（1分）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收藏讲义  悬挂先生照片   多写文章（每点1分,3分）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11.全文写了母亲辛苦持家、热情待客、应对变乱、助儿升学、宽仁离别等几件事情。（2分）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(1)母亲和儿子分别的不舍;母亲艰难筹款的辛酸。（2分）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(2)母亲对儿子学业有成、能帮衬家庭的欣慰。（2分）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第(1)句运用了动作、神态描写,生动形象地写出了母亲对儿子回家过年的喜悦,以及得知儿子即刻就要返校的惊讶与无奈。（3分）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第(2)句运用反复(或反问)的修辞手法,强调了对母亲去世的痛惜和不能奉养的遗憾之情,总结全文。（3分）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解析：第(1)句从人物描写方法的角度赏析,第(2)句从修辞手法的角度赏析。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理解:母亲不仅养育了“我”,还影响到“我”的习惯、个性、精神,影响了“我”一生。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感悟：父母是我们生活中的第一任老师,当我们遇到困难、意志消沉的时候,他们总是教导我们鼓起勇气,战胜困难,走向未来。(只要言之成理即可)（6分）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三.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</w:t>
      </w:r>
    </w:p>
    <w:p>
      <w:pPr>
        <w:numPr>
          <w:ilvl w:val="0"/>
          <w:numId w:val="3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（1）罢了（2分）    （2）调任（2分）</w:t>
      </w:r>
    </w:p>
    <w:p>
      <w:pPr>
        <w:numPr>
          <w:ilvl w:val="0"/>
          <w:numId w:val="3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考虑到没有可以和我一起交谈取乐（或欣赏）的人，于是就到承天寺找张怀民。（2分）</w:t>
      </w:r>
    </w:p>
    <w:p>
      <w:pPr>
        <w:numPr>
          <w:ilvl w:val="0"/>
          <w:numId w:val="3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（甲）文：被贬谪的悲凉、人生的感慨、赏月的欣喜、更有豁达的情怀。（2分）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（乙）文：临危不惧、以身作则、善于指挥、足智多谋、公而忘私、亲民爱民等。（2分）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</w:t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描绘了举目四望，树林和山峦染上了一片秋色，在夕阳的余晖中越发显得萧瑟恬静的画面。（2分）</w:t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表现了诗人百无聊赖、孤苦无依、苦闷抑郁的心情和追怀隐逸之士避世退隐的愿望。（2分）</w:t>
      </w:r>
    </w:p>
    <w:p>
      <w:pPr>
        <w:numPr>
          <w:numId w:val="0"/>
        </w:numPr>
        <w:ind w:left="105"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="105"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="105" w:leftChars="0"/>
        <w:rPr>
          <w:rFonts w:hint="eastAsia"/>
          <w:lang w:val="en-US" w:eastAsia="zh-CN"/>
        </w:rPr>
      </w:pP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作文（50分）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DCECCC"/>
        <w:wordWrap/>
        <w:spacing w:before="0" w:beforeAutospacing="0" w:after="75" w:afterAutospacing="0" w:line="315" w:lineRule="atLeast"/>
        <w:ind w:left="0" w:right="0" w:firstLine="420"/>
        <w:jc w:val="center"/>
        <w:rPr>
          <w:rFonts w:ascii="宋体" w:hAnsi="宋体" w:eastAsia="宋体" w:cs="宋体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323E32"/>
          <w:spacing w:val="0"/>
          <w:sz w:val="21"/>
          <w:szCs w:val="21"/>
          <w:shd w:val="clear" w:color="auto" w:fill="DCECCC"/>
        </w:rPr>
        <w:t>河南中考作文评分标准</w:t>
      </w:r>
    </w:p>
    <w:tbl>
      <w:tblPr>
        <w:tblStyle w:val="4"/>
        <w:tblW w:w="8333" w:type="dxa"/>
        <w:tblCellSpacing w:w="0" w:type="dxa"/>
        <w:tblInd w:w="-60" w:type="dxa"/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1782"/>
        <w:gridCol w:w="1604"/>
        <w:gridCol w:w="1426"/>
        <w:gridCol w:w="1275"/>
      </w:tblGrid>
      <w:tr>
        <w:tblPrEx>
          <w:shd w:val="clear" w:color="auto" w:fill="FFFFFF" w:themeFill="background1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eastAsia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项目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类别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内容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语言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结构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书写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一类（46-50分）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思想感情健康，立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意深刻，内容充实．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中心突出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文从字顺．语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言准确生动，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表达好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结构严谨，层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次清楚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字体工整．书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写规范．卷面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整洁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二类（40-45分）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思想感情健康，内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容具体，中心明确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文从字顺，表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达较好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结构完整，层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次比较清楚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字体工整，书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写规范，卷面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较整洁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三类（35-39分）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思想感情健康，内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容尚具体，中心基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本明确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语言通顺，病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句少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结构基本完整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字迹清楚，有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少量错别字，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少量涂改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四类（30-34分）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思想感情基本健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康，内容不够具体，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中心不够明确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语言基本通顺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碱，病句不太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多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结构不够完整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字迹潦草，错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别字较多，卷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面不整洁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五类（29分以下）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思想感情不健康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内容不具体，中心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不明确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语言不通顺，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病句多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结构不完整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字迹不易辨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75" w:afterAutospacing="0" w:line="270" w:lineRule="atLeast"/>
              <w:ind w:left="0" w:right="0"/>
              <w:jc w:val="center"/>
            </w:pPr>
            <w:r>
              <w:rPr>
                <w:rFonts w:hint="default" w:ascii="Verdana" w:hAnsi="Verdana" w:eastAsia="宋体" w:cs="Verdana"/>
                <w:i w:val="0"/>
                <w:caps w:val="0"/>
                <w:color w:val="323E32"/>
                <w:spacing w:val="0"/>
                <w:sz w:val="18"/>
                <w:szCs w:val="18"/>
              </w:rPr>
              <w:t>认，错别字多，卷面很不整洁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DCECCC"/>
        <w:wordWrap/>
        <w:spacing w:before="0" w:beforeAutospacing="0" w:after="75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23E32"/>
          <w:spacing w:val="0"/>
          <w:sz w:val="21"/>
          <w:szCs w:val="21"/>
          <w:shd w:val="clear" w:color="auto" w:fill="DCECCC"/>
        </w:rPr>
        <w:t>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75A920"/>
    <w:multiLevelType w:val="singleLevel"/>
    <w:tmpl w:val="9975A920"/>
    <w:lvl w:ilvl="0" w:tentative="0">
      <w:start w:val="4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">
    <w:nsid w:val="EA4CCD18"/>
    <w:multiLevelType w:val="singleLevel"/>
    <w:tmpl w:val="EA4CCD18"/>
    <w:lvl w:ilvl="0" w:tentative="0">
      <w:start w:val="2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abstractNum w:abstractNumId="2">
    <w:nsid w:val="70862150"/>
    <w:multiLevelType w:val="singleLevel"/>
    <w:tmpl w:val="70862150"/>
    <w:lvl w:ilvl="0" w:tentative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7DE3B274"/>
    <w:multiLevelType w:val="singleLevel"/>
    <w:tmpl w:val="7DE3B274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999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2018-10-25T11:11:00Z</dcterms:created>
  <dc:creator>蔷薇花开</dc:creator>
  <cp:lastModifiedBy>Administrator</cp:lastModifiedBy>
  <dcterms:modified xsi:type="dcterms:W3CDTF">2018-11-28T07:23:39Z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