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11424E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59pt;margin-top:847pt;mso-position-horizontal-relative:page;mso-position-vertical-relative:top-margin-area;position:absolute;width:25pt;z-index:251658240">
            <v:imagedata r:id="rId6" o:title=""/>
          </v:shape>
        </w:pict>
      </w:r>
    </w:p>
    <w:p w:rsidR="0011424E">
      <w:pPr>
        <w:jc w:val="center"/>
        <w:textAlignment w:val="center"/>
        <w:rPr>
          <w:sz w:val="18"/>
          <w:szCs w:val="18"/>
          <w:vertAlign w:val="subscript"/>
        </w:rPr>
      </w:pPr>
      <w:r>
        <w:rPr>
          <w:rFonts w:ascii="宋体" w:cs="宋体"/>
          <w:b/>
          <w:sz w:val="32"/>
        </w:rPr>
        <w:t>八年级物理</w:t>
      </w:r>
      <w:r>
        <w:rPr>
          <w:rFonts w:ascii="宋体" w:cs="宋体" w:hint="eastAsia"/>
          <w:b/>
          <w:sz w:val="32"/>
        </w:rPr>
        <w:t>第二次</w:t>
      </w:r>
      <w:r>
        <w:rPr>
          <w:rFonts w:ascii="宋体" w:cs="宋体"/>
          <w:b/>
          <w:sz w:val="32"/>
        </w:rPr>
        <w:t>月考试题</w:t>
      </w:r>
    </w:p>
    <w:p w:rsidR="0011424E">
      <w:pPr>
        <w:numPr>
          <w:ilvl w:val="0"/>
          <w:numId w:val="1"/>
        </w:numPr>
        <w:textAlignment w:val="center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单选题（本大题共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  <w:b/>
        </w:rPr>
        <w:t>0</w:t>
      </w:r>
      <w:r>
        <w:rPr>
          <w:rFonts w:ascii="黑体" w:eastAsia="黑体" w:hAnsi="黑体" w:cs="黑体"/>
        </w:rPr>
        <w:t>小题，共</w:t>
      </w:r>
      <w:r>
        <w:rPr>
          <w:rFonts w:ascii="黑体" w:eastAsia="黑体" w:hAnsi="黑体" w:cs="黑体" w:hint="eastAsia"/>
        </w:rPr>
        <w:t>40</w:t>
      </w:r>
      <w:r>
        <w:rPr>
          <w:rFonts w:ascii="黑体" w:eastAsia="黑体" w:hAnsi="黑体" w:cs="黑体"/>
        </w:rPr>
        <w:t>分）</w:t>
      </w:r>
    </w:p>
    <w:p w:rsidR="008A1920" w:rsidRPr="008A1920">
      <w:pPr>
        <w:numPr>
          <w:ilvl w:val="0"/>
          <w:numId w:val="2"/>
        </w:numPr>
        <w:textAlignment w:val="center"/>
      </w:pPr>
      <w:bookmarkStart w:id="0" w:name="topic_15f552d1-c96a-4932-a795-68cf9c0a10"/>
      <w:r>
        <w:rPr>
          <w:rFonts w:ascii="宋体" w:cs="宋体"/>
          <w:kern w:val="0"/>
          <w:szCs w:val="21"/>
        </w:rPr>
        <w:t>下列现象中，不能利用光的直线传播规律解释的是</w:t>
      </w:r>
      <w:bookmarkEnd w:id="0"/>
      <w:r>
        <w:rPr>
          <w:rFonts w:ascii="宋体" w:cs="宋体" w:hint="eastAsia"/>
          <w:kern w:val="0"/>
          <w:szCs w:val="21"/>
        </w:rPr>
        <w:t>：</w:t>
      </w:r>
    </w:p>
    <w:p w:rsidR="008A1920" w:rsidP="008A1920">
      <w:pPr>
        <w:ind w:left="142" w:firstLine="420" w:firstLineChars="20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雨后天空出现彩虹</w:t>
      </w:r>
      <w:r>
        <w:rPr>
          <w:rFonts w:ascii="宋体" w:cs="宋体" w:hint="eastAsia"/>
          <w:kern w:val="0"/>
          <w:szCs w:val="21"/>
        </w:rPr>
        <w:t xml:space="preserve">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射击瞄准时“三点成一线”</w:t>
      </w:r>
    </w:p>
    <w:p w:rsidR="0011424E" w:rsidP="008A1920">
      <w:pPr>
        <w:ind w:left="142" w:firstLine="420" w:firstLineChars="200"/>
        <w:textAlignment w:val="center"/>
      </w:pPr>
      <w:r w:rsidRPr="008A192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操场上战士们列队看齐</w:t>
      </w:r>
      <w:r>
        <w:rPr>
          <w:rFonts w:ascii="宋体" w:cs="宋体" w:hint="eastAsia"/>
          <w:kern w:val="0"/>
          <w:szCs w:val="21"/>
        </w:rPr>
        <w:t xml:space="preserve">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挖掘隧道时，用激光引导掘进机</w:t>
      </w:r>
    </w:p>
    <w:p w:rsidR="0011424E">
      <w:pPr>
        <w:numPr>
          <w:ilvl w:val="0"/>
          <w:numId w:val="2"/>
        </w:numPr>
        <w:textAlignment w:val="center"/>
      </w:pPr>
      <w:bookmarkStart w:id="1" w:name="topic_470dd62f-f033-488b-8f9b-1554fb8fc7"/>
      <w:r>
        <w:rPr>
          <w:rFonts w:ascii="宋体" w:cs="宋体"/>
          <w:kern w:val="0"/>
          <w:szCs w:val="21"/>
        </w:rPr>
        <w:t>平静的池面上眏出了空中飞翔的小鸟，小明说：“快来看，鸟和鱼在水中比赛呢</w:t>
      </w:r>
      <m:oMath>
        <m:r>
          <m:t>！</m:t>
        </m:r>
      </m:oMath>
      <w:r>
        <w:rPr>
          <w:rFonts w:ascii="宋体" w:cs="宋体"/>
          <w:kern w:val="0"/>
          <w:szCs w:val="21"/>
        </w:rPr>
        <w:t>”他看到的“鸟”和“鱼”实际上是</w:t>
      </w:r>
      <w:bookmarkEnd w:id="1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56"/>
        <w:gridCol w:w="3956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“鸟”是实像，“鱼”是虚像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“鸟”是虚像，“鱼”是实像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“鸟”和“鱼”都是实像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“鸟”和“鱼”都是虚像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2" w:name="topic_7eacab3c-3f31-4aa5-9968-9c2558abf5"/>
      <w:r>
        <w:rPr>
          <w:rFonts w:ascii="宋体" w:cs="宋体"/>
          <w:kern w:val="0"/>
          <w:szCs w:val="21"/>
        </w:rPr>
        <w:t>观赏在水边拍摄的风景照时，会发现水边景物的倒影总是比景物本身暗一些</w:t>
      </w:r>
      <m:oMath>
        <m:r>
          <m:t>.</m:t>
        </m:r>
      </m:oMath>
      <w:r>
        <w:rPr>
          <w:rFonts w:ascii="宋体" w:cs="宋体"/>
          <w:kern w:val="0"/>
          <w:szCs w:val="21"/>
        </w:rPr>
        <w:t>这是因为</w:t>
      </w:r>
      <w:bookmarkEnd w:id="2"/>
      <w:r>
        <w:rPr>
          <w:rFonts w:ascii="宋体" w:cs="宋体" w:hint="eastAsia"/>
          <w:kern w:val="0"/>
          <w:szCs w:val="21"/>
        </w:rPr>
        <w:t>：</w:t>
      </w:r>
    </w:p>
    <w:tbl>
      <w:tblPr>
        <w:tblpPr w:leftFromText="180" w:rightFromText="180" w:vertAnchor="text" w:horzAnchor="page" w:tblpX="2101" w:tblpY="144"/>
        <w:tblOverlap w:val="never"/>
        <w:tblW w:w="650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03"/>
      </w:tblGrid>
      <w:tr w:rsidTr="00A91E24">
        <w:tblPrEx>
          <w:tblW w:w="650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22"/>
        </w:trPr>
        <w:tc>
          <w:tcPr>
            <w:tcW w:w="6503" w:type="dxa"/>
            <w:vAlign w:val="center"/>
          </w:tcPr>
          <w:p w:rsidR="0011424E">
            <w:pPr>
              <w:textAlignment w:val="center"/>
            </w:pPr>
            <w:bookmarkStart w:id="3" w:name="topic_bb53488d-01c6-4daf-8c0b-a7c0a60b69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入射到水面的光线有一部分因折射进入了水中</w:t>
            </w:r>
          </w:p>
        </w:tc>
      </w:tr>
      <w:tr w:rsidTr="00A91E24">
        <w:tblPrEx>
          <w:tblW w:w="650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22"/>
        </w:trPr>
        <w:tc>
          <w:tcPr>
            <w:tcW w:w="6503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倒影比真实景物的清晰度要差一些</w:t>
            </w:r>
          </w:p>
        </w:tc>
      </w:tr>
      <w:tr w:rsidTr="00A91E24">
        <w:tblPrEx>
          <w:tblW w:w="650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22"/>
        </w:trPr>
        <w:tc>
          <w:tcPr>
            <w:tcW w:w="6503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入射到水面的光线被反射掉一部分</w:t>
            </w:r>
          </w:p>
        </w:tc>
      </w:tr>
      <w:tr w:rsidTr="00A91E24">
        <w:tblPrEx>
          <w:tblW w:w="650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22"/>
        </w:trPr>
        <w:tc>
          <w:tcPr>
            <w:tcW w:w="6503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照片质量有问题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62.35pt;margin-left:17.85pt;margin-top:9.75pt;mso-position-vertical-relative:line;position:absolute;width:84.8pt;z-index:251659264" o:allowoverlap="f">
            <v:imagedata r:id="rId7" o:title=""/>
            <w10:wrap type="square" side="left"/>
          </v:shape>
        </w:pict>
      </w:r>
      <w:r w:rsidR="00797A53">
        <w:rPr>
          <w:rFonts w:ascii="宋体" w:cs="宋体"/>
          <w:kern w:val="0"/>
          <w:szCs w:val="21"/>
        </w:rPr>
        <w:t>如图所示，一束光线斜射人装满水的容器中，在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797A53">
        <w:rPr>
          <w:rFonts w:ascii="宋体" w:cs="宋体"/>
          <w:kern w:val="0"/>
          <w:szCs w:val="21"/>
        </w:rPr>
        <w:t>处形成一光斑，现保持人射光线方向不变，将容器中的水慢慢抽出，则在此过程中光斑将</w:t>
      </w:r>
      <w:bookmarkEnd w:id="3"/>
      <w:r w:rsidR="00797A53"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56"/>
        <w:gridCol w:w="3956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向左移动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向右移动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仍在原来位置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先向左移动再向右移动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4" w:name="topic_a3150338-00dd-4547-b5ed-3bac0ab3d9"/>
      <w:r>
        <w:rPr>
          <w:rFonts w:ascii="宋体" w:cs="宋体"/>
          <w:kern w:val="0"/>
          <w:szCs w:val="21"/>
        </w:rPr>
        <w:t>荧光粉能致癌</w:t>
      </w:r>
      <m:oMath>
        <m:r>
          <m:t>.</m:t>
        </m:r>
      </m:oMath>
      <w:r>
        <w:rPr>
          <w:rFonts w:ascii="宋体" w:cs="宋体"/>
          <w:kern w:val="0"/>
          <w:szCs w:val="21"/>
        </w:rPr>
        <w:t>少数洗衣粉厂家，在产品中添加所谓的“荧光增白剂”欺骗消费者；某同学想鉴别使用的洗衣粉中是否含有荧光粉，他将洗衣粉用水溶解，涂在白纸上，用以下什么照射就能判断</w:t>
      </w:r>
      <w:bookmarkEnd w:id="4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紫外线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红外线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可见光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无线电波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5" w:name="topic_fb5467db-af9b-42da-a5e3-ad5f9f6858"/>
      <w:r>
        <w:rPr>
          <w:rFonts w:ascii="宋体" w:cs="宋体"/>
          <w:kern w:val="0"/>
          <w:szCs w:val="21"/>
        </w:rPr>
        <w:t>下列关于显微镜使用的说法，正确的是</w:t>
      </w:r>
      <w:bookmarkEnd w:id="5"/>
      <w:r>
        <w:rPr>
          <w:rFonts w:ascii="宋体" w:cs="宋体" w:hint="eastAsia"/>
          <w:kern w:val="0"/>
          <w:szCs w:val="21"/>
        </w:rPr>
        <w:t>：</w:t>
      </w:r>
    </w:p>
    <w:tbl>
      <w:tblPr>
        <w:tblpPr w:leftFromText="180" w:rightFromText="180" w:vertAnchor="text" w:horzAnchor="page" w:tblpX="2071" w:tblpY="156"/>
        <w:tblOverlap w:val="never"/>
        <w:tblW w:w="59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60"/>
      </w:tblGrid>
      <w:tr>
        <w:tblPrEx>
          <w:tblW w:w="596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6"/>
        </w:trPr>
        <w:tc>
          <w:tcPr>
            <w:tcW w:w="5960" w:type="dxa"/>
            <w:vAlign w:val="center"/>
          </w:tcPr>
          <w:p w:rsidR="0011424E">
            <w:pPr>
              <w:textAlignment w:val="center"/>
            </w:pPr>
            <w:bookmarkStart w:id="6" w:name="topic_e2d1e236-2858-42ac-826a-9d33728cbe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观察时要用右眼注视目镜</w:t>
            </w:r>
          </w:p>
        </w:tc>
      </w:tr>
      <w:tr>
        <w:tblPrEx>
          <w:tblW w:w="596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6"/>
        </w:trPr>
        <w:tc>
          <w:tcPr>
            <w:tcW w:w="596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观察装片时先用高倍镜，后用低倍镜</w:t>
            </w:r>
          </w:p>
        </w:tc>
      </w:tr>
      <w:tr>
        <w:tblPrEx>
          <w:tblW w:w="596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6"/>
        </w:trPr>
        <w:tc>
          <w:tcPr>
            <w:tcW w:w="596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观察人体口腔上皮细胞时，视野不宜太亮</w:t>
            </w:r>
          </w:p>
        </w:tc>
      </w:tr>
      <w:tr>
        <w:tblPrEx>
          <w:tblW w:w="596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6"/>
        </w:trPr>
        <w:tc>
          <w:tcPr>
            <w:tcW w:w="596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显微镜的放大倍数只与物镜有关，而与目镜无关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84.75pt;margin-left:22.4pt;margin-top:13.65pt;mso-position-vertical-relative:line;position:absolute;width:94.5pt;z-index:251660288" o:allowoverlap="f">
            <v:imagedata r:id="rId8" o:title=""/>
            <w10:wrap type="square" side="left"/>
          </v:shape>
        </w:pict>
      </w:r>
      <w:r w:rsidR="00797A53">
        <w:rPr>
          <w:rFonts w:ascii="宋体" w:cs="宋体"/>
          <w:kern w:val="0"/>
          <w:szCs w:val="21"/>
        </w:rPr>
        <w:t>在做“探究凸透镜成像的规律”实验时，某实验小组所描绘的图线如图所示</w:t>
      </w:r>
      <m:oMath>
        <m:r>
          <m:t>.</m:t>
        </m:r>
      </m:oMath>
      <w:r w:rsidR="00797A53">
        <w:rPr>
          <w:rFonts w:ascii="宋体" w:cs="宋体"/>
          <w:kern w:val="0"/>
          <w:szCs w:val="21"/>
        </w:rPr>
        <w:t>图线中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797A53">
        <w:rPr>
          <w:rFonts w:ascii="宋体" w:cs="宋体"/>
          <w:kern w:val="0"/>
          <w:szCs w:val="21"/>
        </w:rPr>
        <w:t>、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797A53">
        <w:rPr>
          <w:rFonts w:ascii="宋体" w:cs="宋体"/>
          <w:kern w:val="0"/>
          <w:szCs w:val="21"/>
        </w:rPr>
        <w:t>、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="00797A53">
        <w:rPr>
          <w:rFonts w:ascii="宋体" w:cs="宋体"/>
          <w:kern w:val="0"/>
          <w:szCs w:val="21"/>
        </w:rPr>
        <w:t>三点分别与蜡烛在光具座上移动过程中的三个位置相对应</w:t>
      </w:r>
      <m:oMath>
        <m:r>
          <m:t>.</m:t>
        </m:r>
      </m:oMath>
      <w:r w:rsidR="00797A53">
        <w:rPr>
          <w:rFonts w:ascii="宋体" w:cs="宋体"/>
          <w:kern w:val="0"/>
          <w:szCs w:val="21"/>
        </w:rPr>
        <w:t>则下列说法正确的是</w:t>
      </w:r>
      <w:bookmarkEnd w:id="6"/>
      <w:r w:rsidR="00797A53">
        <w:rPr>
          <w:rFonts w:ascii="宋体" w:cs="宋体" w:hint="eastAsia"/>
          <w:kern w:val="0"/>
          <w:szCs w:val="21"/>
        </w:rPr>
        <w:t>：</w:t>
      </w:r>
    </w:p>
    <w:p w:rsidR="0011424E">
      <w:pPr>
        <w:ind w:left="40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63.75pt;margin-left:348.5pt;margin-top:11.4pt;mso-position-vertical-relative:line;position:absolute;width:90.75pt;z-index:251661312" o:allowoverlap="f">
            <v:imagedata r:id="rId9" o:title=""/>
            <w10:wrap type="square" side="left"/>
          </v:shape>
        </w:pict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797A53">
        <w:rPr>
          <w:rFonts w:ascii="宋体" w:cs="宋体"/>
          <w:kern w:val="0"/>
          <w:szCs w:val="21"/>
        </w:rPr>
        <w:t>蜡烛处于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="00797A53">
        <w:rPr>
          <w:rFonts w:ascii="宋体" w:cs="宋体"/>
          <w:kern w:val="0"/>
          <w:szCs w:val="21"/>
        </w:rPr>
        <w:t>间某一位置时，成倒立、缩小的实像</w:t>
      </w:r>
      <w:r w:rsidR="00797A53">
        <w:rPr>
          <w:rFonts w:ascii="宋体" w:cs="宋体"/>
          <w:kern w:val="0"/>
          <w:szCs w:val="21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797A53">
        <w:rPr>
          <w:rFonts w:ascii="宋体" w:cs="宋体"/>
          <w:kern w:val="0"/>
          <w:szCs w:val="21"/>
        </w:rPr>
        <w:t>蜡烛处于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="00797A53">
        <w:rPr>
          <w:rFonts w:ascii="宋体" w:cs="宋体"/>
          <w:kern w:val="0"/>
          <w:szCs w:val="21"/>
        </w:rPr>
        <w:t>间某一位置时，成倒立、放大的实像</w:t>
      </w:r>
      <w:r w:rsidR="00797A53">
        <w:rPr>
          <w:rFonts w:ascii="宋体" w:cs="宋体"/>
          <w:kern w:val="0"/>
          <w:szCs w:val="21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797A53">
        <w:rPr>
          <w:rFonts w:ascii="宋体" w:cs="宋体"/>
          <w:kern w:val="0"/>
          <w:szCs w:val="21"/>
        </w:rPr>
        <w:t>将蜡烛从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="00797A53">
        <w:rPr>
          <w:rFonts w:ascii="宋体" w:cs="宋体"/>
          <w:kern w:val="0"/>
          <w:szCs w:val="21"/>
        </w:rPr>
        <w:t>移动到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797A53">
        <w:rPr>
          <w:rFonts w:ascii="宋体" w:cs="宋体"/>
          <w:kern w:val="0"/>
          <w:szCs w:val="21"/>
        </w:rPr>
        <w:t>的过程中，所成像逐渐增大</w:t>
      </w:r>
      <w:r w:rsidR="00797A53">
        <w:rPr>
          <w:rFonts w:ascii="宋体" w:cs="宋体"/>
          <w:kern w:val="0"/>
          <w:szCs w:val="21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797A53">
        <w:rPr>
          <w:rFonts w:ascii="宋体" w:cs="宋体"/>
          <w:kern w:val="0"/>
          <w:szCs w:val="21"/>
        </w:rPr>
        <w:t>将蜡烛从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797A53">
        <w:rPr>
          <w:rFonts w:ascii="宋体" w:cs="宋体"/>
          <w:kern w:val="0"/>
          <w:szCs w:val="21"/>
        </w:rPr>
        <w:t>移动到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797A53">
        <w:rPr>
          <w:rFonts w:ascii="宋体" w:cs="宋体"/>
          <w:kern w:val="0"/>
          <w:szCs w:val="21"/>
        </w:rPr>
        <w:t>的过程中，所成像逐渐减小</w:t>
      </w:r>
    </w:p>
    <w:p w:rsidR="0011424E">
      <w:pPr>
        <w:numPr>
          <w:ilvl w:val="0"/>
          <w:numId w:val="2"/>
        </w:numPr>
        <w:textAlignment w:val="center"/>
      </w:pPr>
      <w:bookmarkStart w:id="7" w:name="topic_faea8a80-ce74-4a87-8971-fdbd33e092"/>
      <w:r>
        <w:rPr>
          <w:rFonts w:ascii="宋体" w:cs="宋体"/>
          <w:kern w:val="0"/>
          <w:szCs w:val="21"/>
        </w:rPr>
        <w:t>小明做“研究近视眼的矫正”实验中，他把凸透镜看作眼睛的晶状体，光屏看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做眼睛的视网膜，烛焰看作是眼睛观察的物体</w:t>
      </w:r>
      <m:oMath>
        <m:r>
          <m:t>.</m:t>
        </m:r>
      </m:oMath>
      <w:r>
        <w:rPr>
          <w:rFonts w:ascii="宋体" w:cs="宋体"/>
          <w:kern w:val="0"/>
          <w:szCs w:val="21"/>
        </w:rPr>
        <w:t>小明拿一个近视眼镜放在凸透镜前，光屏上出现烛焰清晰的像，如图所示</w:t>
      </w:r>
      <m:oMath>
        <m:r>
          <m:t>.</m:t>
        </m:r>
      </m:oMath>
      <w:r>
        <w:rPr>
          <w:rFonts w:ascii="宋体" w:cs="宋体"/>
          <w:kern w:val="0"/>
          <w:szCs w:val="21"/>
        </w:rPr>
        <w:t>而拿走近视眼镜则烛焰的像变得模糊，下列操作能使光屏上重新得到清晰像的是</w:t>
      </w:r>
      <w:bookmarkEnd w:id="7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将光屏适当远离凸透镜</w:t>
            </w:r>
            <w:r w:rsidR="00A91E24"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. </w:t>
            </w:r>
            <w:r>
              <w:rPr>
                <w:rFonts w:ascii="宋体" w:cs="宋体"/>
                <w:kern w:val="0"/>
                <w:szCs w:val="21"/>
              </w:rPr>
              <w:t>将光屏适当靠近凸透镜或将蜡烛适当靠近凸透镜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. </w:t>
            </w:r>
            <w:r>
              <w:rPr>
                <w:rFonts w:ascii="宋体" w:cs="宋体"/>
                <w:kern w:val="0"/>
                <w:szCs w:val="21"/>
              </w:rPr>
              <w:t>将蜡烛适当远离凸透镜</w:t>
            </w:r>
            <w:r w:rsidR="00A91E24"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将光屏适当远离凸透镜或将蜡烛适当远离凸透镜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8" w:name="topic_8bc00d6d-b915-473d-b0cd-3bf7f20f8f"/>
      <w:r>
        <w:rPr>
          <w:rFonts w:ascii="宋体" w:cs="宋体"/>
          <w:kern w:val="0"/>
          <w:szCs w:val="21"/>
        </w:rPr>
        <w:t>透镜在我们的生活、学习中应用广泛，下列说法正确的是</w:t>
      </w:r>
      <w:bookmarkEnd w:id="8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近视眼镜利用了凹透镜对光的发散作用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照相时被照者应站在镜头二倍焦距以内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借助放大镜看地图时，地图到放大镜的距离应大于一倍焦距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912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显微镜的目镜成正立、缩小的虚像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9" w:name="topic_403012f6-766b-461b-a6b1-f169870652"/>
      <w:r>
        <w:rPr>
          <w:rFonts w:ascii="宋体" w:cs="宋体"/>
          <w:kern w:val="0"/>
          <w:szCs w:val="21"/>
        </w:rPr>
        <w:t>某同学在测量物体质量时发现砝码有磨损，则这架天平称量物体的质量，结果将</w:t>
      </w:r>
      <w:bookmarkEnd w:id="9"/>
      <w:r w:rsidR="00425412"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56"/>
        <w:gridCol w:w="3956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测量值小于真实值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测量值大于真实值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测量值等于真实值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不能确定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0" w:name="topic_fed1d652-48f5-49ad-aa5b-84b86b8b74"/>
      <w:r>
        <w:rPr>
          <w:rFonts w:ascii="宋体" w:cs="宋体"/>
          <w:kern w:val="0"/>
          <w:szCs w:val="21"/>
        </w:rPr>
        <w:t>某同学用已经调节好的托盘天平测量物体的质量，他将物体放入天平，通过增、减砝码后，发现指针指在分度盘中央刻度线的左边一点，这时他应该</w:t>
      </w:r>
      <w:bookmarkEnd w:id="10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56"/>
        <w:gridCol w:w="3956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把横梁右端螺母向右旋出一些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把横梁右端螺母向左旋进一些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向右移动游码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把天平右盘的砝码减少一些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1" w:name="topic_d4b0ffb3-45ba-4af7-a071-81de4959dc"/>
      <w:r>
        <w:rPr>
          <w:rFonts w:ascii="宋体" w:cs="宋体"/>
          <w:kern w:val="0"/>
          <w:szCs w:val="21"/>
        </w:rPr>
        <w:t>游码没有放在“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”刻度线处，就将天平的横梁调节平衡</w:t>
      </w:r>
      <m:oMath>
        <m:r>
          <m:t>.</m:t>
        </m:r>
      </m:oMath>
      <w:r>
        <w:rPr>
          <w:rFonts w:ascii="宋体" w:cs="宋体"/>
          <w:kern w:val="0"/>
          <w:szCs w:val="21"/>
        </w:rPr>
        <w:t>用这样的天平称物体的质量，所得到右盘砝码总质量加上游码所对约刻度值比物体的实际质量值</w:t>
      </w:r>
      <w:bookmarkEnd w:id="11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偏小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偏大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不变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不能确定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2" w:name="topic_8bbae4ac-97b0-4c30-a99d-2b9346dbbc"/>
      <w:r>
        <w:rPr>
          <w:rFonts w:ascii="宋体" w:cs="宋体"/>
          <w:kern w:val="0"/>
          <w:szCs w:val="21"/>
        </w:rPr>
        <w:t>在“用托盘天平测物体质量”时，小明用已调节好的天平在测物体质量过程中，通过增、减砝码后，发现指针指在分度标尺的中央刻度线左边一点，这时他应该</w:t>
      </w:r>
      <w:bookmarkEnd w:id="12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56"/>
        <w:gridCol w:w="3956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右盘增加砝码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把横梁右端螺母向右旋出一些</w:t>
            </w:r>
          </w:p>
        </w:tc>
      </w:tr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向右移动游码</w:t>
            </w:r>
          </w:p>
        </w:tc>
        <w:tc>
          <w:tcPr>
            <w:tcW w:w="3956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把横梁右端螺母向左旋进一些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3" w:name="topic_44fd778e-379a-498a-834a-8b2ab965aa"/>
      <w:r>
        <w:rPr>
          <w:rFonts w:ascii="宋体" w:cs="宋体"/>
          <w:kern w:val="0"/>
          <w:szCs w:val="21"/>
        </w:rPr>
        <w:t>一名同学用天平测物体的质量，在调节天平时，他把天平放在水平工作台上后，忘记了移动游码，当时游码处在</w:t>
      </w:r>
      <m:oMath>
        <m:r>
          <m:t>0.2g</m:t>
        </m:r>
      </m:oMath>
      <w:r>
        <w:rPr>
          <w:rFonts w:ascii="宋体" w:cs="宋体"/>
          <w:kern w:val="0"/>
          <w:szCs w:val="21"/>
        </w:rPr>
        <w:t>的位置，就调节平衡螺母，使横梁平衡，测量时物体放在左盘，在右盘放入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的砝码各一个，指针正好指在分度盘的中央刻度线，则被测物体的质量是</w:t>
      </w:r>
      <w:bookmarkEnd w:id="13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65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g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m:t>65.2g</m:t>
              </m:r>
            </m:oMath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r>
                <m:t>64.8g</m:t>
              </m:r>
            </m:oMath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无法确定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4" w:name="topic_ae3be199-38c0-4f98-9cfe-3a0fc5dc95"/>
      <w:r>
        <w:rPr>
          <w:rFonts w:ascii="宋体" w:cs="宋体"/>
          <w:kern w:val="0"/>
          <w:szCs w:val="21"/>
        </w:rPr>
        <w:t>一只能装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汽油的瓶子</w:t>
      </w:r>
      <m:oMath>
        <m: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t>ρ</m:t>
            </m:r>
          </m:e>
          <m:sub>
            <m:r>
              <m:t>汽油</m:t>
            </m:r>
          </m:sub>
        </m:sSub>
        <m:r>
          <m:t>=0.71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3</m:t>
            </m:r>
          </m:sup>
        </m:sSup>
        <m:r>
          <m:t>)</m:t>
        </m:r>
      </m:oMath>
      <w:r>
        <w:rPr>
          <w:rFonts w:ascii="宋体" w:cs="宋体"/>
          <w:kern w:val="0"/>
          <w:szCs w:val="21"/>
        </w:rPr>
        <w:t>，若用来装水，则瓶子内水的质量为</w:t>
      </w:r>
      <w:bookmarkEnd w:id="14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小于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2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kg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大于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2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kg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等于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2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kg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无法确定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5" w:name="topic_777dbc69-6cf6-4dda-be4c-a3845e31b4"/>
      <w:r>
        <w:rPr>
          <w:rFonts w:ascii="宋体" w:cs="宋体"/>
          <w:kern w:val="0"/>
          <w:szCs w:val="21"/>
        </w:rPr>
        <w:t>有三个完全相同的杯子，装同样多的水，把质量相等的实心铜块、铁块、铝块分别放入三个杯子里</w:t>
      </w:r>
      <m:oMath>
        <m: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t>ρ</m:t>
            </m:r>
          </m:e>
          <m:sub>
            <m:r>
              <m:t>铜</m:t>
            </m: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ρ</m:t>
            </m:r>
          </m:e>
          <m:sub>
            <m:r>
              <m:t>铁</m:t>
            </m: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ρ</m:t>
            </m:r>
          </m:e>
          <m:sub>
            <m:r>
              <m:t>铝</m:t>
            </m:r>
          </m:sub>
        </m:sSub>
        <m:r>
          <m:t>)</m:t>
        </m:r>
      </m:oMath>
      <w:r>
        <w:rPr>
          <w:rFonts w:ascii="宋体" w:cs="宋体"/>
          <w:kern w:val="0"/>
          <w:szCs w:val="21"/>
        </w:rPr>
        <w:t>，水均末溢出，则杯子里液面最高的是</w:t>
      </w:r>
      <w:bookmarkEnd w:id="15"/>
      <w:r>
        <w:rPr>
          <w:rFonts w:ascii="宋体" w:cs="宋体" w:hint="eastAsia"/>
          <w:kern w:val="0"/>
          <w:szCs w:val="21"/>
        </w:rPr>
        <w:t>：</w:t>
      </w:r>
    </w:p>
    <w:tbl>
      <w:tblPr>
        <w:tblW w:w="7613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99"/>
        <w:gridCol w:w="1838"/>
        <w:gridCol w:w="1838"/>
        <w:gridCol w:w="1838"/>
      </w:tblGrid>
      <w:tr w:rsidTr="00797A53">
        <w:tblPrEx>
          <w:tblW w:w="7613" w:type="dxa"/>
          <w:tblInd w:w="142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14"/>
        </w:trPr>
        <w:tc>
          <w:tcPr>
            <w:tcW w:w="2099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放铜块的杯子</w:t>
            </w:r>
          </w:p>
        </w:tc>
        <w:tc>
          <w:tcPr>
            <w:tcW w:w="183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放铁块的杯子</w:t>
            </w:r>
          </w:p>
        </w:tc>
        <w:tc>
          <w:tcPr>
            <w:tcW w:w="183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放铝块的杯子</w:t>
            </w:r>
          </w:p>
        </w:tc>
        <w:tc>
          <w:tcPr>
            <w:tcW w:w="183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一样高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6" w:name="topic_ef0eb198-2878-4c33-8535-921001c782"/>
      <w:r>
        <w:rPr>
          <w:rFonts w:ascii="宋体" w:cs="宋体"/>
          <w:kern w:val="0"/>
          <w:szCs w:val="21"/>
        </w:rPr>
        <w:t>甲乙两金属块密度之比为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，乙的质量是甲的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倍，则甲乙的体积之比为</w:t>
      </w:r>
      <w:bookmarkEnd w:id="16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 w:rsidRPr="00797A53">
            <w:pPr>
              <w:textAlignment w:val="center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宋体" w:cs="宋体"/>
                <w:kern w:val="0"/>
                <w:szCs w:val="21"/>
              </w:rPr>
              <w:t>：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978" w:type="dxa"/>
            <w:vAlign w:val="center"/>
          </w:tcPr>
          <w:p w:rsidR="0011424E" w:rsidRPr="00797A53">
            <w:pPr>
              <w:textAlignment w:val="center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宋体" w:cs="宋体"/>
                <w:kern w:val="0"/>
                <w:szCs w:val="21"/>
              </w:rPr>
              <w:t>：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978" w:type="dxa"/>
            <w:vAlign w:val="center"/>
          </w:tcPr>
          <w:p w:rsidR="0011424E" w:rsidRPr="00797A53">
            <w:pPr>
              <w:textAlignment w:val="center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宋体" w:cs="宋体"/>
                <w:kern w:val="0"/>
                <w:szCs w:val="21"/>
              </w:rPr>
              <w:t>：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978" w:type="dxa"/>
            <w:vAlign w:val="center"/>
          </w:tcPr>
          <w:p w:rsidR="0011424E" w:rsidRPr="00797A53">
            <w:pPr>
              <w:textAlignment w:val="center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宋体" w:cs="宋体"/>
                <w:kern w:val="0"/>
                <w:szCs w:val="21"/>
              </w:rPr>
              <w:t>：</w:t>
            </w:r>
            <w:r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7" w:name="topic_d519ad4b-8cd1-4194-867d-3a5d2c5001"/>
      <w:r>
        <w:rPr>
          <w:rFonts w:ascii="宋体" w:cs="宋体"/>
          <w:kern w:val="0"/>
          <w:szCs w:val="21"/>
        </w:rPr>
        <w:t>对于密度公式</w:t>
      </w:r>
      <m:oMath>
        <m:r>
          <m:t>ρ=</m:t>
        </m:r>
        <m:f>
          <m:fPr>
            <m:ctrlPr>
              <w:rPr>
                <w:rFonts w:hAnsi="Cambria Math"/>
              </w:rPr>
            </m:ctrlPr>
          </m:fPr>
          <m:num>
            <m:r>
              <m:t>m</m:t>
            </m:r>
          </m:num>
          <m:den>
            <m:r>
              <m:t>V</m:t>
            </m:r>
          </m:den>
        </m:f>
      </m:oMath>
      <w:r>
        <w:rPr>
          <w:rFonts w:ascii="宋体" w:cs="宋体"/>
          <w:kern w:val="0"/>
          <w:szCs w:val="21"/>
        </w:rPr>
        <w:t>的正确理解为</w:t>
      </w:r>
      <w:bookmarkEnd w:id="17"/>
      <w:r>
        <w:rPr>
          <w:rFonts w:ascii="宋体" w:cs="宋体" w:hint="eastAsia"/>
          <w:kern w:val="0"/>
          <w:szCs w:val="21"/>
        </w:rPr>
        <w:t>：</w:t>
      </w:r>
    </w:p>
    <w:tbl>
      <w:tblPr>
        <w:tblW w:w="8440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40"/>
      </w:tblGrid>
      <w:tr>
        <w:tblPrEx>
          <w:tblW w:w="8440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3"/>
        </w:trPr>
        <w:tc>
          <w:tcPr>
            <w:tcW w:w="844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某种物质的密度</w:t>
            </w:r>
            <m:oMath>
              <m:r>
                <m:t>ρ</m:t>
              </m:r>
            </m:oMath>
            <w:r>
              <w:rPr>
                <w:rFonts w:ascii="宋体" w:cs="宋体"/>
                <w:kern w:val="0"/>
                <w:szCs w:val="21"/>
              </w:rPr>
              <w:t>跟其质量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m</w:t>
            </w:r>
            <w:r>
              <w:rPr>
                <w:rFonts w:ascii="宋体" w:cs="宋体"/>
                <w:kern w:val="0"/>
                <w:szCs w:val="21"/>
              </w:rPr>
              <w:t>成正比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. </w:t>
            </w:r>
            <w:r>
              <w:rPr>
                <w:rFonts w:ascii="宋体" w:cs="宋体"/>
                <w:kern w:val="0"/>
                <w:szCs w:val="21"/>
              </w:rPr>
              <w:t>某种物质的密度</w:t>
            </w:r>
            <m:oMath>
              <m:r>
                <m:t>ρ</m:t>
              </m:r>
            </m:oMath>
            <w:r>
              <w:rPr>
                <w:rFonts w:ascii="宋体" w:cs="宋体"/>
                <w:kern w:val="0"/>
                <w:szCs w:val="21"/>
              </w:rPr>
              <w:t>跟其体积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V</w:t>
            </w:r>
            <w:r>
              <w:rPr>
                <w:rFonts w:ascii="宋体" w:cs="宋体"/>
                <w:kern w:val="0"/>
                <w:szCs w:val="21"/>
              </w:rPr>
              <w:t>成反比</w:t>
            </w:r>
          </w:p>
        </w:tc>
      </w:tr>
      <w:tr>
        <w:tblPrEx>
          <w:tblW w:w="8440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01"/>
        </w:trPr>
        <w:tc>
          <w:tcPr>
            <w:tcW w:w="844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. </w:t>
            </w:r>
            <w:r>
              <w:rPr>
                <w:rFonts w:ascii="宋体" w:cs="宋体"/>
                <w:kern w:val="0"/>
                <w:szCs w:val="21"/>
              </w:rPr>
              <w:t>某种物质的质量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m</w:t>
            </w:r>
            <w:r>
              <w:rPr>
                <w:rFonts w:ascii="宋体" w:cs="宋体"/>
                <w:kern w:val="0"/>
                <w:szCs w:val="21"/>
              </w:rPr>
              <w:t>跟其体积</w:t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kern w:val="0"/>
                <w:szCs w:val="21"/>
              </w:rPr>
              <w:t>V</w:t>
            </w:r>
            <w:r>
              <w:rPr>
                <w:rFonts w:ascii="宋体" w:cs="宋体"/>
                <w:kern w:val="0"/>
                <w:szCs w:val="21"/>
              </w:rPr>
              <w:t>成反比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密度是物质的一种特性，与其质量、体积无关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8" w:name="topic_f4dc3426-9880-4a9c-a496-e180f9abf2"/>
      <w:r>
        <w:rPr>
          <w:rFonts w:ascii="宋体" w:cs="宋体"/>
          <w:kern w:val="0"/>
          <w:szCs w:val="21"/>
        </w:rPr>
        <w:t>用体温计测人体温度时，管内水银不变的量是</w:t>
      </w:r>
      <w:bookmarkEnd w:id="18"/>
      <w:r>
        <w:rPr>
          <w:rFonts w:ascii="宋体" w:cs="宋体" w:hint="eastAsia"/>
          <w:kern w:val="0"/>
          <w:szCs w:val="21"/>
        </w:rPr>
        <w:t>：</w:t>
      </w:r>
    </w:p>
    <w:tbl>
      <w:tblPr>
        <w:tblW w:w="7912" w:type="dxa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78"/>
        <w:gridCol w:w="1978"/>
        <w:gridCol w:w="1978"/>
        <w:gridCol w:w="1978"/>
      </w:tblGrid>
      <w:tr>
        <w:tblPrEx>
          <w:tblW w:w="7912" w:type="dxa"/>
          <w:tblInd w:w="40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质量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密度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温度</w:t>
            </w:r>
          </w:p>
        </w:tc>
        <w:tc>
          <w:tcPr>
            <w:tcW w:w="1978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体积</w:t>
            </w:r>
          </w:p>
        </w:tc>
      </w:tr>
    </w:tbl>
    <w:p w:rsidR="0011424E">
      <w:pPr>
        <w:numPr>
          <w:ilvl w:val="0"/>
          <w:numId w:val="2"/>
        </w:numPr>
        <w:textAlignment w:val="center"/>
      </w:pPr>
      <w:bookmarkStart w:id="19" w:name="topic_4c58e389-fa56-47d9-bc83-101b9302b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41.25pt;margin-left:286.25pt;margin-top:5pt;mso-position-vertical-relative:line;position:absolute;width:160.5pt;z-index:251662336" o:allowoverlap="f">
            <v:imagedata r:id="rId10" o:title=""/>
            <w10:wrap type="square"/>
          </v:shape>
        </w:pict>
      </w:r>
      <w:r w:rsidR="00797A53">
        <w:rPr>
          <w:rFonts w:ascii="宋体" w:cs="宋体"/>
          <w:kern w:val="0"/>
          <w:szCs w:val="21"/>
        </w:rPr>
        <w:t>在“探究凸透镜成像规律”的实验中，蜡烛、凸透镜和光屏的位置如图所示，此时烛焰在光屏上成一个清晰的像，由此判断下列说法正确的是</w:t>
      </w:r>
      <w:bookmarkEnd w:id="19"/>
      <w:r w:rsidR="00797A53">
        <w:rPr>
          <w:rFonts w:ascii="宋体" w:cs="宋体" w:hint="eastAsia"/>
          <w:kern w:val="0"/>
          <w:szCs w:val="21"/>
        </w:rPr>
        <w:t>：</w:t>
      </w:r>
      <w:bookmarkStart w:id="20" w:name="_GoBack"/>
      <w:bookmarkEnd w:id="20"/>
    </w:p>
    <w:tbl>
      <w:tblPr>
        <w:tblpPr w:leftFromText="180" w:rightFromText="180" w:vertAnchor="text" w:horzAnchor="page" w:tblpX="2116" w:tblpY="166"/>
        <w:tblOverlap w:val="never"/>
        <w:tblW w:w="84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80"/>
      </w:tblGrid>
      <w:tr>
        <w:tblPrEx>
          <w:tblW w:w="848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10"/>
        </w:trPr>
        <w:tc>
          <w:tcPr>
            <w:tcW w:w="848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cs="宋体"/>
                <w:kern w:val="0"/>
                <w:szCs w:val="21"/>
              </w:rPr>
              <w:t>光屏上的像是倒立、放大的实像</w:t>
            </w:r>
          </w:p>
        </w:tc>
      </w:tr>
      <w:tr>
        <w:tblPrEx>
          <w:tblW w:w="848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10"/>
        </w:trPr>
        <w:tc>
          <w:tcPr>
            <w:tcW w:w="848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cs="宋体"/>
                <w:kern w:val="0"/>
                <w:szCs w:val="21"/>
              </w:rPr>
              <w:t>光屏上的像是正立、缩小的实像，照相机是根据该原理制成的</w:t>
            </w:r>
          </w:p>
        </w:tc>
      </w:tr>
      <w:tr>
        <w:tblPrEx>
          <w:tblW w:w="848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10"/>
        </w:trPr>
        <w:tc>
          <w:tcPr>
            <w:tcW w:w="848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cs="宋体"/>
                <w:kern w:val="0"/>
                <w:szCs w:val="21"/>
              </w:rPr>
              <w:t>若蜡烛和光屏位置不变，将凸透镜向左移动适当距离，仍可在光屏上得到清晰的像</w:t>
            </w:r>
          </w:p>
        </w:tc>
      </w:tr>
      <w:tr>
        <w:tblPrEx>
          <w:tblW w:w="848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620"/>
        </w:trPr>
        <w:tc>
          <w:tcPr>
            <w:tcW w:w="8480" w:type="dxa"/>
            <w:vAlign w:val="center"/>
          </w:tcPr>
          <w:p w:rsidR="0011424E">
            <w:pPr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cs="宋体"/>
                <w:kern w:val="0"/>
                <w:szCs w:val="21"/>
              </w:rPr>
              <w:t>若换用材料与口径相同但更厚一些的凸透镜，仍要在光屏上得到清晰的像，如果只移动光屏，光屏必须远离凸透镜</w:t>
            </w:r>
          </w:p>
        </w:tc>
      </w:tr>
    </w:tbl>
    <w:p w:rsidR="00797A53" w:rsidP="00797A53">
      <w:pPr>
        <w:jc w:val="center"/>
        <w:textAlignment w:val="center"/>
        <w:rPr>
          <w:sz w:val="18"/>
          <w:szCs w:val="18"/>
          <w:vertAlign w:val="subscript"/>
        </w:rPr>
      </w:pPr>
      <w:r>
        <w:rPr>
          <w:rFonts w:ascii="宋体" w:cs="宋体" w:hint="eastAsia"/>
          <w:b/>
          <w:sz w:val="32"/>
        </w:rPr>
        <w:t>清潭中学</w:t>
      </w:r>
      <w:r>
        <w:rPr>
          <w:rFonts w:ascii="宋体" w:cs="宋体"/>
          <w:b/>
          <w:sz w:val="32"/>
        </w:rPr>
        <w:t>八年级物理</w:t>
      </w:r>
      <w:r>
        <w:rPr>
          <w:rFonts w:ascii="宋体" w:cs="宋体" w:hint="eastAsia"/>
          <w:b/>
          <w:sz w:val="32"/>
        </w:rPr>
        <w:t>第二次</w:t>
      </w:r>
      <w:r>
        <w:rPr>
          <w:rFonts w:ascii="宋体" w:cs="宋体"/>
          <w:b/>
          <w:sz w:val="32"/>
        </w:rPr>
        <w:t>月考试题</w:t>
      </w:r>
      <w:r>
        <w:rPr>
          <w:rFonts w:ascii="宋体" w:cs="宋体" w:hint="eastAsia"/>
          <w:b/>
          <w:sz w:val="28"/>
          <w:szCs w:val="28"/>
          <w:vertAlign w:val="subscript"/>
        </w:rPr>
        <w:t>2017.12.12</w:t>
      </w:r>
    </w:p>
    <w:p w:rsidR="00797A53" w:rsidRPr="00797A53" w:rsidP="00797A53">
      <w:pPr>
        <w:pStyle w:val="ListParagraph"/>
        <w:numPr>
          <w:ilvl w:val="0"/>
          <w:numId w:val="3"/>
        </w:numPr>
        <w:ind w:firstLineChars="0"/>
        <w:textAlignment w:val="center"/>
        <w:rPr>
          <w:rFonts w:ascii="黑体" w:eastAsia="黑体" w:hAnsi="黑体" w:cs="黑体"/>
        </w:rPr>
      </w:pPr>
      <w:r w:rsidRPr="00797A53">
        <w:rPr>
          <w:rFonts w:ascii="黑体" w:eastAsia="黑体" w:hAnsi="黑体" w:cs="黑体"/>
        </w:rPr>
        <w:t>单选题（本大题共</w:t>
      </w:r>
      <w:r w:rsidRPr="00797A53">
        <w:rPr>
          <w:rFonts w:ascii="Times New Roman" w:eastAsia="Times New Roman" w:hAnsi="Times New Roman" w:cs="Times New Roman"/>
          <w:b/>
        </w:rPr>
        <w:t>2</w:t>
      </w:r>
      <w:r w:rsidRPr="00797A53">
        <w:rPr>
          <w:rFonts w:ascii="Times New Roman" w:hAnsi="Times New Roman" w:cs="Times New Roman" w:hint="eastAsia"/>
          <w:b/>
        </w:rPr>
        <w:t>0</w:t>
      </w:r>
      <w:r w:rsidRPr="00797A53">
        <w:rPr>
          <w:rFonts w:ascii="黑体" w:eastAsia="黑体" w:hAnsi="黑体" w:cs="黑体"/>
        </w:rPr>
        <w:t>小题，共</w:t>
      </w:r>
      <w:r w:rsidRPr="00797A53">
        <w:rPr>
          <w:rFonts w:ascii="黑体" w:eastAsia="黑体" w:hAnsi="黑体" w:cs="黑体" w:hint="eastAsia"/>
        </w:rPr>
        <w:t>40</w:t>
      </w:r>
      <w:r w:rsidRPr="00797A53">
        <w:rPr>
          <w:rFonts w:ascii="Times New Roman" w:eastAsia="Times New Roman" w:hAnsi="Times New Roman" w:cs="Times New Roman"/>
          <w:b/>
        </w:rPr>
        <w:t>.0</w:t>
      </w:r>
      <w:r w:rsidRPr="00797A53">
        <w:rPr>
          <w:rFonts w:ascii="黑体" w:eastAsia="黑体" w:hAnsi="黑体" w:cs="黑体"/>
        </w:rPr>
        <w:t>分）</w:t>
      </w:r>
      <w:r w:rsidRPr="00797A53">
        <w:rPr>
          <w:rFonts w:ascii="黑体" w:eastAsia="黑体" w:hAnsi="黑体" w:cs="黑体" w:hint="eastAsia"/>
        </w:rPr>
        <w:t>(将答案填入答题卡内)</w:t>
      </w:r>
    </w:p>
    <w:tbl>
      <w:tblPr>
        <w:tblStyle w:val="TableGrid"/>
        <w:tblW w:w="9181" w:type="dxa"/>
        <w:tblLayout w:type="fixed"/>
        <w:tblLook w:val="04A0"/>
      </w:tblPr>
      <w:tblGrid>
        <w:gridCol w:w="834"/>
        <w:gridCol w:w="834"/>
        <w:gridCol w:w="834"/>
        <w:gridCol w:w="834"/>
        <w:gridCol w:w="835"/>
        <w:gridCol w:w="835"/>
        <w:gridCol w:w="835"/>
        <w:gridCol w:w="835"/>
        <w:gridCol w:w="835"/>
        <w:gridCol w:w="835"/>
        <w:gridCol w:w="835"/>
      </w:tblGrid>
      <w:tr w:rsidTr="00425412">
        <w:tblPrEx>
          <w:tblW w:w="9181" w:type="dxa"/>
          <w:tblLayout w:type="fixed"/>
          <w:tblLook w:val="04A0"/>
        </w:tblPrEx>
        <w:trPr>
          <w:trHeight w:val="548"/>
        </w:trPr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题号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2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3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4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5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6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7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8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9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10</w:t>
            </w:r>
          </w:p>
        </w:tc>
      </w:tr>
      <w:tr w:rsidTr="00425412">
        <w:tblPrEx>
          <w:tblW w:w="9181" w:type="dxa"/>
          <w:tblLayout w:type="fixed"/>
          <w:tblLook w:val="04A0"/>
        </w:tblPrEx>
        <w:trPr>
          <w:trHeight w:val="548"/>
        </w:trPr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答案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</w:tr>
      <w:tr w:rsidTr="00425412">
        <w:tblPrEx>
          <w:tblW w:w="9181" w:type="dxa"/>
          <w:tblLayout w:type="fixed"/>
          <w:tblLook w:val="04A0"/>
        </w:tblPrEx>
        <w:trPr>
          <w:trHeight w:val="548"/>
        </w:trPr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11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12</w:t>
            </w: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13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14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15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16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17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18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19</w:t>
            </w: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20</w:t>
            </w:r>
          </w:p>
        </w:tc>
      </w:tr>
      <w:tr w:rsidTr="00425412">
        <w:tblPrEx>
          <w:tblW w:w="9181" w:type="dxa"/>
          <w:tblLayout w:type="fixed"/>
          <w:tblLook w:val="04A0"/>
        </w:tblPrEx>
        <w:trPr>
          <w:trHeight w:val="576"/>
        </w:trPr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4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  <w:tc>
          <w:tcPr>
            <w:tcW w:w="835" w:type="dxa"/>
          </w:tcPr>
          <w:p w:rsidR="00797A53" w:rsidP="00797A53">
            <w:pPr>
              <w:textAlignment w:val="center"/>
              <w:rPr>
                <w:rFonts w:ascii="黑体" w:eastAsia="黑体" w:hAnsi="黑体" w:cs="黑体"/>
              </w:rPr>
            </w:pPr>
          </w:p>
        </w:tc>
      </w:tr>
    </w:tbl>
    <w:p w:rsidR="0011424E">
      <w:pPr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hAnsi="Times New Roman" w:cs="Times New Roman" w:hint="eastAsia"/>
          <w:b/>
        </w:rPr>
        <w:t>10</w:t>
      </w:r>
      <w:r>
        <w:rPr>
          <w:rFonts w:ascii="Times New Roman" w:hAnsi="Times New Roman" w:cs="Times New Roman" w:hint="eastAsia"/>
          <w:b/>
        </w:rPr>
        <w:t>空</w:t>
      </w:r>
      <w:r>
        <w:rPr>
          <w:rFonts w:ascii="黑体" w:eastAsia="黑体" w:hAnsi="黑体" w:cs="黑体"/>
        </w:rPr>
        <w:t>，共</w:t>
      </w:r>
      <w:r>
        <w:rPr>
          <w:rFonts w:ascii="Times New Roman" w:hAnsi="Times New Roman" w:cs="Times New Roman" w:hint="eastAsia"/>
          <w:b/>
        </w:rPr>
        <w:t>10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 w:rsidR="0011424E">
      <w:pPr>
        <w:numPr>
          <w:ilvl w:val="0"/>
          <w:numId w:val="2"/>
        </w:numPr>
        <w:textAlignment w:val="center"/>
      </w:pPr>
      <w:bookmarkStart w:id="21" w:name="topic_810ef7b8-115d-48fe-a222-ecf57942ec"/>
      <w:r>
        <w:rPr>
          <w:rFonts w:ascii="宋体" w:cs="宋体"/>
          <w:kern w:val="0"/>
          <w:szCs w:val="21"/>
        </w:rPr>
        <w:t>入射光线与镜面的夹角是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，则反射角为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；当入射光线垂直射向镜面时，反射角为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，光线的传播方向改变了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21"/>
    </w:p>
    <w:p w:rsidR="0011424E">
      <w:pPr>
        <w:numPr>
          <w:ilvl w:val="0"/>
          <w:numId w:val="2"/>
        </w:numPr>
        <w:textAlignment w:val="center"/>
      </w:pPr>
      <w:bookmarkStart w:id="22" w:name="topic_e29faa34-2a66-4b95-89c2-76e8137a93"/>
      <w:r>
        <w:rPr>
          <w:rFonts w:ascii="宋体" w:cs="宋体"/>
          <w:kern w:val="0"/>
          <w:szCs w:val="21"/>
        </w:rPr>
        <w:t>某同学身高</w:t>
      </w:r>
      <m:oMath>
        <m:r>
          <m:t>1.6m</m:t>
        </m:r>
      </m:oMath>
      <w:r>
        <w:rPr>
          <w:rFonts w:ascii="宋体" w:cs="宋体"/>
          <w:kern w:val="0"/>
          <w:szCs w:val="21"/>
        </w:rPr>
        <w:t>，站在一个大平面镜前，若该同学离镜面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米，则人和像之间的距离为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，像高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m.</m:t>
        </m:r>
      </m:oMath>
      <w:r>
        <w:rPr>
          <w:rFonts w:ascii="宋体" w:cs="宋体"/>
          <w:kern w:val="0"/>
          <w:szCs w:val="21"/>
        </w:rPr>
        <w:t>若该同学再向后移动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米，则像离镜子的距离是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，此时像的高度会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变大</w:t>
      </w:r>
      <m:oMath>
        <m:r>
          <m:t>.</m:t>
        </m:r>
      </m:oMath>
      <w:r>
        <w:rPr>
          <w:rFonts w:ascii="宋体" w:cs="宋体"/>
          <w:kern w:val="0"/>
          <w:szCs w:val="21"/>
        </w:rPr>
        <w:t>变小</w:t>
      </w:r>
      <m:oMath>
        <m:r>
          <m:t>.</m:t>
        </m:r>
      </m:oMath>
      <w:r>
        <w:rPr>
          <w:rFonts w:ascii="宋体" w:cs="宋体"/>
          <w:kern w:val="0"/>
          <w:szCs w:val="21"/>
        </w:rPr>
        <w:t>不变</w:t>
      </w:r>
      <m:oMath>
        <m: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22"/>
    </w:p>
    <w:p w:rsidR="0011424E" w:rsidRPr="00E056BC">
      <w:pPr>
        <w:numPr>
          <w:ilvl w:val="0"/>
          <w:numId w:val="2"/>
        </w:numPr>
        <w:textAlignment w:val="center"/>
      </w:pPr>
      <w:bookmarkStart w:id="23" w:name="topic_3c0f0558-9ccd-4cba-9fdb-a732608636"/>
      <w:r>
        <w:rPr>
          <w:rFonts w:ascii="宋体" w:cs="宋体"/>
          <w:kern w:val="0"/>
          <w:szCs w:val="21"/>
        </w:rPr>
        <w:t>平时所说“铁比石头重”是指铁的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比石头大．</w:t>
      </w:r>
      <w:bookmarkEnd w:id="23"/>
    </w:p>
    <w:p w:rsidR="00E056BC" w:rsidRPr="00425412" w:rsidP="00E056BC">
      <w:pPr>
        <w:numPr>
          <w:ilvl w:val="0"/>
          <w:numId w:val="2"/>
        </w:numPr>
        <w:textAlignment w:val="center"/>
      </w:pPr>
      <w:r w:rsidRPr="00E056BC">
        <w:rPr>
          <w:rFonts w:hint="eastAsia"/>
          <w:color w:val="000000"/>
          <w:spacing w:val="4"/>
          <w:szCs w:val="21"/>
        </w:rPr>
        <w:t>小丽同学拍了一张</w:t>
      </w:r>
      <w:r w:rsidRPr="00E056BC">
        <w:rPr>
          <w:color w:val="000000"/>
          <w:spacing w:val="4"/>
          <w:szCs w:val="21"/>
        </w:rPr>
        <w:t>1</w:t>
      </w:r>
      <w:r w:rsidRPr="00E056BC">
        <w:rPr>
          <w:rFonts w:hint="eastAsia"/>
          <w:color w:val="000000"/>
          <w:spacing w:val="4"/>
          <w:szCs w:val="21"/>
        </w:rPr>
        <w:t>寸登记相后，又想拍一张</w:t>
      </w:r>
      <w:r w:rsidRPr="00E056BC">
        <w:rPr>
          <w:color w:val="000000"/>
          <w:spacing w:val="4"/>
          <w:szCs w:val="21"/>
        </w:rPr>
        <w:t>2</w:t>
      </w:r>
      <w:r w:rsidRPr="00E056BC">
        <w:rPr>
          <w:rFonts w:hint="eastAsia"/>
          <w:color w:val="000000"/>
          <w:spacing w:val="4"/>
          <w:szCs w:val="21"/>
        </w:rPr>
        <w:t>寸的登记相，摄影师应该采取的办法是</w:t>
      </w:r>
      <w:r w:rsidR="00425412">
        <w:rPr>
          <w:rFonts w:hint="eastAsia"/>
          <w:color w:val="000000"/>
          <w:spacing w:val="4"/>
          <w:szCs w:val="21"/>
        </w:rPr>
        <w:t xml:space="preserve"> </w:t>
      </w:r>
    </w:p>
    <w:p w:rsidR="00425412" w:rsidRPr="00425412" w:rsidP="00425412">
      <w:pPr>
        <w:ind w:left="542"/>
        <w:textAlignment w:val="center"/>
      </w:pPr>
      <w:r w:rsidRPr="00425412">
        <w:rPr>
          <w:rFonts w:hint="eastAsia"/>
          <w:color w:val="000000"/>
          <w:spacing w:val="4"/>
          <w:szCs w:val="21"/>
          <w:u w:val="single"/>
        </w:rPr>
        <w:t xml:space="preserve">        </w:t>
      </w:r>
      <w:r w:rsidRPr="00425412">
        <w:rPr>
          <w:rFonts w:hint="eastAsia"/>
          <w:color w:val="000000"/>
          <w:spacing w:val="4"/>
          <w:szCs w:val="21"/>
        </w:rPr>
        <w:t>小丽</w:t>
      </w:r>
      <w:r>
        <w:rPr>
          <w:rFonts w:hint="eastAsia"/>
          <w:color w:val="000000"/>
          <w:spacing w:val="4"/>
          <w:szCs w:val="21"/>
        </w:rPr>
        <w:t>（填“靠近”或“远离”），同时镜头</w:t>
      </w:r>
      <w:r w:rsidRPr="00425412">
        <w:rPr>
          <w:rFonts w:hint="eastAsia"/>
          <w:color w:val="000000"/>
          <w:spacing w:val="4"/>
          <w:szCs w:val="21"/>
          <w:u w:val="single"/>
        </w:rPr>
        <w:t xml:space="preserve">       </w:t>
      </w:r>
      <w:r>
        <w:rPr>
          <w:rFonts w:hint="eastAsia"/>
          <w:color w:val="000000"/>
          <w:spacing w:val="4"/>
          <w:szCs w:val="21"/>
        </w:rPr>
        <w:t>（填“前伸”或“后缩”）。</w:t>
      </w:r>
    </w:p>
    <w:p w:rsidR="0011424E">
      <w:pPr>
        <w:textAlignment w:val="center"/>
      </w:pPr>
      <w:r>
        <w:rPr>
          <w:rFonts w:ascii="黑体" w:eastAsia="黑体" w:hAnsi="黑体" w:cs="黑体"/>
        </w:rPr>
        <w:t>三、实验探究题</w:t>
      </w:r>
      <w:r>
        <w:rPr>
          <w:rFonts w:ascii="黑体" w:eastAsia="黑体" w:hAnsi="黑体" w:cs="黑体" w:hint="eastAsia"/>
        </w:rPr>
        <w:t>与作图</w:t>
      </w:r>
      <w:r>
        <w:rPr>
          <w:rFonts w:ascii="黑体" w:eastAsia="黑体" w:hAnsi="黑体" w:cs="黑体"/>
        </w:rPr>
        <w:t>（本大题共</w:t>
      </w:r>
      <w:r w:rsidR="00A91E24">
        <w:rPr>
          <w:rFonts w:ascii="黑体" w:eastAsia="黑体" w:hAnsi="黑体" w:cs="黑体" w:hint="eastAsia"/>
        </w:rPr>
        <w:t>空</w:t>
      </w:r>
      <w:r w:rsidR="00A91E24">
        <w:rPr>
          <w:rFonts w:ascii="Times New Roman" w:hAnsi="Times New Roman" w:cs="Times New Roman" w:hint="eastAsia"/>
          <w:b/>
        </w:rPr>
        <w:t>11</w:t>
      </w:r>
      <w:r w:rsidR="00A91E24">
        <w:rPr>
          <w:rFonts w:ascii="Times New Roman" w:hAnsi="Times New Roman" w:cs="Times New Roman" w:hint="eastAsia"/>
          <w:b/>
        </w:rPr>
        <w:t>×</w:t>
      </w:r>
      <w:r w:rsidR="00A91E24">
        <w:rPr>
          <w:rFonts w:ascii="Times New Roman" w:hAnsi="Times New Roman" w:cs="Times New Roman" w:hint="eastAsia"/>
          <w:b/>
        </w:rPr>
        <w:t>1</w:t>
      </w:r>
      <w:r w:rsidR="00A91E24">
        <w:rPr>
          <w:rFonts w:ascii="Times New Roman" w:hAnsi="Times New Roman" w:cs="Times New Roman" w:hint="eastAsia"/>
          <w:b/>
        </w:rPr>
        <w:t>分、图</w:t>
      </w:r>
      <w:r w:rsidR="00A91E24">
        <w:rPr>
          <w:rFonts w:ascii="Times New Roman" w:hAnsi="Times New Roman" w:cs="Times New Roman" w:hint="eastAsia"/>
          <w:b/>
        </w:rPr>
        <w:t>5</w:t>
      </w:r>
      <w:r w:rsidR="00A91E24">
        <w:rPr>
          <w:rFonts w:ascii="Times New Roman" w:hAnsi="Times New Roman" w:cs="Times New Roman" w:hint="eastAsia"/>
          <w:b/>
        </w:rPr>
        <w:t>×</w:t>
      </w:r>
      <w:r w:rsidR="00A91E24">
        <w:rPr>
          <w:rFonts w:ascii="Times New Roman" w:hAnsi="Times New Roman" w:cs="Times New Roman" w:hint="eastAsia"/>
          <w:b/>
        </w:rPr>
        <w:t>3</w:t>
      </w:r>
      <w:r w:rsidR="00A91E24">
        <w:rPr>
          <w:rFonts w:ascii="Times New Roman" w:hAnsi="Times New Roman" w:cs="Times New Roman" w:hint="eastAsia"/>
          <w:b/>
        </w:rPr>
        <w:t>分，</w:t>
      </w:r>
      <w:r>
        <w:rPr>
          <w:rFonts w:ascii="黑体" w:eastAsia="黑体" w:hAnsi="黑体" w:cs="黑体"/>
        </w:rPr>
        <w:t>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 w:rsidR="00A91E24" w:rsidRPr="00A91E24">
      <w:pPr>
        <w:numPr>
          <w:ilvl w:val="0"/>
          <w:numId w:val="2"/>
        </w:numPr>
        <w:textAlignment w:val="center"/>
      </w:pPr>
      <w:bookmarkStart w:id="24" w:name="topic_3d4eb93f-113a-49ca-afac-3f618b233d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78.55pt;margin-left:35.85pt;margin-top:21.45pt;position:absolute;width:376.5pt;z-index:251663360">
            <v:imagedata r:id="rId11" o:title=""/>
            <w10:wrap type="square"/>
          </v:shape>
        </w:pict>
      </w:r>
      <w:r w:rsidR="00797A53">
        <w:rPr>
          <w:rFonts w:ascii="宋体" w:cs="宋体"/>
          <w:kern w:val="0"/>
          <w:szCs w:val="21"/>
        </w:rPr>
        <w:t>在“探究凸透镜成像规律的实验”中：</w:t>
      </w:r>
      <w:r w:rsidR="00797A53">
        <w:rPr>
          <w:rFonts w:ascii="宋体" w:cs="宋体"/>
          <w:kern w:val="0"/>
          <w:szCs w:val="21"/>
        </w:rPr>
        <w:br/>
      </w:r>
    </w:p>
    <w:p w:rsidR="00A91E24" w:rsidRPr="00A91E24" w:rsidP="00A91E24">
      <w:pPr>
        <w:ind w:left="400"/>
        <w:textAlignment w:val="center"/>
      </w:pPr>
    </w:p>
    <w:p w:rsidR="00A91E24" w:rsidRPr="00A91E24" w:rsidP="00A91E24">
      <w:pPr>
        <w:ind w:left="400"/>
        <w:textAlignment w:val="center"/>
      </w:pPr>
    </w:p>
    <w:p w:rsidR="00425412" w:rsidP="00425412">
      <w:pPr>
        <w:ind w:left="542"/>
        <w:textAlignment w:val="center"/>
      </w:pPr>
    </w:p>
    <w:p w:rsidR="00425412" w:rsidP="00425412">
      <w:pPr>
        <w:ind w:left="542"/>
        <w:textAlignment w:val="center"/>
      </w:pPr>
    </w:p>
    <w:p w:rsidR="00425412" w:rsidP="00425412">
      <w:pPr>
        <w:ind w:left="542"/>
        <w:textAlignment w:val="center"/>
      </w:pPr>
    </w:p>
    <w:p w:rsidR="0011424E" w:rsidP="00425412">
      <w:pPr>
        <w:ind w:left="542"/>
        <w:textAlignment w:val="center"/>
      </w:pPr>
      <m:oMath>
        <m:r>
          <m:t>(1)</m:t>
        </m:r>
      </m:oMath>
      <w:r>
        <w:rPr>
          <w:rFonts w:ascii="宋体" w:cs="宋体"/>
          <w:kern w:val="0"/>
          <w:szCs w:val="21"/>
        </w:rPr>
        <w:t>如图甲所示，是小明确定焦距时所做的实验，则该凸透镜的焦距为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，当烛焰距凸透镜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时，能成倒立、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的实像，生活中的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就是利用这个原理制成的，当烛焰向左</w:t>
      </w:r>
      <m:oMath>
        <m:r>
          <m:t>(</m:t>
        </m:r>
      </m:oMath>
      <w:r>
        <w:rPr>
          <w:rFonts w:ascii="宋体" w:cs="宋体"/>
          <w:kern w:val="0"/>
          <w:szCs w:val="21"/>
        </w:rPr>
        <w:t>远离透镜</w:t>
      </w:r>
      <m:oMath>
        <m:r>
          <m:t>)</m:t>
        </m:r>
      </m:oMath>
      <w:r>
        <w:rPr>
          <w:rFonts w:ascii="宋体" w:cs="宋体"/>
          <w:kern w:val="0"/>
          <w:szCs w:val="21"/>
        </w:rPr>
        <w:t>移动后，要在光屏上再次成清晰的像，需将光屏向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选填“左”或“右”</w:t>
      </w:r>
      <m:oMath>
        <m:r>
          <m:t>)</m:t>
        </m:r>
      </m:oMath>
      <w:r>
        <w:rPr>
          <w:rFonts w:ascii="宋体" w:cs="宋体"/>
          <w:kern w:val="0"/>
          <w:szCs w:val="21"/>
        </w:rPr>
        <w:t>移，此时所成像将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选填“变大”、“变小”或“不变”</w:t>
      </w:r>
      <m:oMath>
        <m: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实验一段时间后，蜡烛因燃烧变短，所成像如图乙，要使像能够在光屏的中央，应将凸透镜向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选填“上”或“下”</w:t>
      </w:r>
      <m:oMath>
        <m:r>
          <m:t>)</m:t>
        </m:r>
      </m:oMath>
      <w:r>
        <w:rPr>
          <w:rFonts w:ascii="宋体" w:cs="宋体"/>
          <w:kern w:val="0"/>
          <w:szCs w:val="21"/>
        </w:rPr>
        <w:t>调整．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在上一步实验调整好像的位置后，小明取了一副近视镜放在凸透镜和蜡烛之间，要使光屏上还能呈清晰的像，可将蜡烛适当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选填“左”或“右”</w:t>
      </w:r>
      <m:oMath>
        <m:r>
          <m:t>)</m:t>
        </m:r>
      </m:oMath>
      <w:r>
        <w:rPr>
          <w:rFonts w:ascii="宋体" w:cs="宋体"/>
          <w:kern w:val="0"/>
          <w:szCs w:val="21"/>
        </w:rPr>
        <w:t>移．</w:t>
      </w:r>
      <w:bookmarkEnd w:id="24"/>
    </w:p>
    <w:p w:rsidR="0011424E">
      <w:pPr>
        <w:numPr>
          <w:ilvl w:val="0"/>
          <w:numId w:val="2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_77858853-db8c-46dd-92d9-04f2a15185"/>
      <w:r>
        <w:rPr>
          <w:rFonts w:ascii="宋体" w:cs="宋体"/>
          <w:kern w:val="0"/>
          <w:szCs w:val="21"/>
        </w:rPr>
        <w:t>小刚同学用托盘天平来测量盐水的质量，如图是他使用的天平，砝码盒中配备的砝码有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61.95pt;margin-left:314.35pt;margin-top:9.55pt;mso-position-vertical-relative:line;position:absolute;width:109.5pt;z-index:251664384" o:allowoverlap="f">
            <v:imagedata r:id="rId12" o:title=""/>
            <w10:wrap type="square" side="left"/>
          </v:shape>
        </w:pic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等．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小刚进行了下列实验操作：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、称出烧杯和盐水的总质量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总</m:t>
            </m:r>
          </m:sub>
        </m:sSub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、称出烧杯的质量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杯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、计算盐水的质量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盐水</m:t>
            </m: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总</m:t>
            </m:r>
          </m:sub>
        </m:sSub>
        <m: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杯</m:t>
            </m:r>
          </m:sub>
        </m:sSub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、将盐水倒入烧杯中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、调节平衡螺母使横梁平衡</w:t>
      </w:r>
      <w:r>
        <w:rPr>
          <w:rFonts w:ascii="宋体" w:cs="宋体"/>
          <w:kern w:val="0"/>
          <w:szCs w:val="21"/>
        </w:rPr>
        <w:br/>
        <w:t>以上操作的正确顺序是：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在衡量烧杯质量时，向托盘中加砝码的顺序应是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cs="宋体"/>
          <w:kern w:val="0"/>
          <w:szCs w:val="21"/>
        </w:rPr>
        <w:t>填“先大后小”或“先小后大”</w:t>
      </w:r>
      <m:oMath>
        <m:r>
          <m:t>)</m:t>
        </m:r>
      </m:oMath>
      <w:r>
        <w:rPr>
          <w:rFonts w:ascii="宋体" w:cs="宋体"/>
          <w:kern w:val="0"/>
          <w:szCs w:val="21"/>
        </w:rPr>
        <w:t>；多次调换砝码后发现，如果添加最小的砝码嫌多，而将其去掉后又嫌小，这时应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小刚测量烧杯和盐水的总质量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</m:e>
          <m:sub>
            <m:r>
              <m:t>总</m:t>
            </m:r>
          </m:sub>
        </m:sSub>
      </m:oMath>
      <w:r>
        <w:rPr>
          <w:rFonts w:ascii="宋体" w:cs="宋体"/>
          <w:kern w:val="0"/>
          <w:szCs w:val="21"/>
        </w:rPr>
        <w:t>，估计盐水和烧杯的总质量在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左右，试加砝码时，应用镊子夹取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砝码各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个放入右盘中，若指针右偏，则应取下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砝码，试加上其他砝码，同时调节游码．</w:t>
      </w:r>
      <w:bookmarkEnd w:id="25"/>
    </w:p>
    <w:p w:rsidR="00797A53" w:rsidRPr="00A91E24" w:rsidP="00797A53">
      <w:pPr>
        <w:numPr>
          <w:ilvl w:val="0"/>
          <w:numId w:val="2"/>
        </w:numPr>
        <w:textAlignment w:val="center"/>
        <w:rPr>
          <w:rFonts w:ascii="宋体" w:cs="宋体"/>
          <w:kern w:val="0"/>
          <w:szCs w:val="21"/>
        </w:rPr>
      </w:pPr>
      <w:bookmarkStart w:id="26" w:name="topic_b9b68db7-e2a5-431c-b994-6160a5d663"/>
      <w:r w:rsidRPr="00A91E24">
        <w:rPr>
          <w:rFonts w:ascii="宋体" w:cs="宋体"/>
          <w:kern w:val="0"/>
          <w:szCs w:val="21"/>
        </w:rPr>
        <w:t>画出图中</w:t>
      </w:r>
      <w:r w:rsidRPr="00A91E2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Pr="00A91E24">
        <w:rPr>
          <w:rFonts w:ascii="宋体" w:cs="宋体"/>
          <w:kern w:val="0"/>
          <w:szCs w:val="21"/>
        </w:rPr>
        <w:t>发出的光线经平面镜反射后过</w:t>
      </w:r>
      <w:r w:rsidRPr="00A91E2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Pr="00A91E24">
        <w:rPr>
          <w:rFonts w:ascii="宋体" w:cs="宋体"/>
          <w:kern w:val="0"/>
          <w:szCs w:val="21"/>
        </w:rPr>
        <w:t>点的光路．</w:t>
      </w:r>
      <w:bookmarkEnd w:id="26"/>
    </w:p>
    <w:p w:rsidR="00A91E24" w:rsidRPr="00425412" w:rsidP="00425412">
      <w:pPr>
        <w:numPr>
          <w:ilvl w:val="0"/>
          <w:numId w:val="2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7" w:name="topic_e17aab25-c037-4293-ac76-6b3fb0294e"/>
      <w:r w:rsidRPr="00797A53">
        <w:rPr>
          <w:rFonts w:ascii="宋体" w:cs="宋体"/>
          <w:kern w:val="0"/>
          <w:szCs w:val="21"/>
        </w:rPr>
        <w:t>如图所示，一束光射向玻璃三棱镜并穿过三棱镜，请画出这束光进入三棱镜和离开三棱镜后的光线</w:t>
      </w:r>
      <m:oMath>
        <m:r>
          <m:t>(</m:t>
        </m:r>
      </m:oMath>
      <w:r w:rsidRPr="00797A53">
        <w:rPr>
          <w:rFonts w:ascii="宋体" w:cs="宋体"/>
          <w:kern w:val="0"/>
          <w:szCs w:val="21"/>
        </w:rPr>
        <w:t>画出法线</w:t>
      </w:r>
      <m:oMath>
        <m:r>
          <m:t>)</m:t>
        </m:r>
      </m:oMath>
      <w:r w:rsidRPr="00797A53">
        <w:rPr>
          <w:rFonts w:ascii="宋体" w:cs="宋体"/>
          <w:kern w:val="0"/>
          <w:szCs w:val="21"/>
        </w:rPr>
        <w:t>．</w:t>
      </w:r>
      <w:bookmarkEnd w:id="27"/>
    </w:p>
    <w:p w:rsidR="00425412" w:rsidP="00425412">
      <w:pPr>
        <w:ind w:left="542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69.75pt;margin-left:204.55pt;margin-top:2.85pt;mso-position-vertical-relative:line;position:absolute;width:69pt;z-index:251665408" o:allowoverlap="f">
            <v:imagedata r:id="rId13" o:title=""/>
            <w10:wrap type="square" side="left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75.75pt;margin-left:346.75pt;margin-top:2.85pt;position:absolute;width:91.5pt;z-index:251666432">
            <v:imagedata r:id="rId14" o:title=""/>
            <w10:wrap type="square" side="left"/>
          </v:shape>
        </w:pict>
      </w:r>
    </w:p>
    <w:p w:rsidR="00425412" w:rsidRPr="00425412" w:rsidP="00425412">
      <w:pPr>
        <w:ind w:left="542"/>
        <w:textAlignment w:val="center"/>
        <w:rPr>
          <w:rFonts w:ascii="宋体" w:cs="宋体"/>
          <w:kern w:val="0"/>
          <w:szCs w:val="21"/>
        </w:rPr>
      </w:pPr>
      <w:r w:rsidRPr="00425412">
        <w:rPr>
          <w:rFonts w:ascii="宋体" w:cs="宋体"/>
          <w:noProof/>
          <w:kern w:val="0"/>
          <w:szCs w:val="21"/>
        </w:rPr>
        <w:drawing>
          <wp:inline distT="0" distB="0" distL="114300" distR="114300">
            <wp:extent cx="1447800" cy="723900"/>
            <wp:effectExtent l="19050" t="0" r="0" b="0"/>
            <wp:docPr id="1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1424E" w:rsidRPr="00A91E24" w:rsidP="00797A53">
      <w:pPr>
        <w:numPr>
          <w:ilvl w:val="0"/>
          <w:numId w:val="2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8" w:name="topic_79291302-0e49-48c4-9689-62550096ff"/>
      <w:r w:rsidRPr="00797A53">
        <w:rPr>
          <w:rFonts w:ascii="宋体" w:cs="宋体"/>
          <w:kern w:val="0"/>
          <w:szCs w:val="21"/>
        </w:rPr>
        <w:t>根据平面镜成像特点，请你在图中画出物体</w:t>
      </w:r>
      <w:r w:rsidRP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 w:rsidRPr="00797A53">
        <w:rPr>
          <w:rFonts w:ascii="宋体" w:cs="宋体"/>
          <w:kern w:val="0"/>
          <w:szCs w:val="21"/>
        </w:rPr>
        <w:t>的像</w:t>
      </w:r>
      <m:oMath>
        <m:r>
          <m:t>M</m:t>
        </m:r>
        <m:r>
          <m:t>'</m:t>
        </m:r>
        <m:r>
          <m:t>N</m:t>
        </m:r>
        <m:r>
          <m:t>'</m:t>
        </m:r>
      </m:oMath>
      <w:r w:rsidRPr="00797A53">
        <w:rPr>
          <w:rFonts w:ascii="宋体" w:cs="宋体"/>
          <w:kern w:val="0"/>
          <w:szCs w:val="21"/>
        </w:rPr>
        <w:t>．</w:t>
      </w:r>
      <w:bookmarkEnd w:id="28"/>
    </w:p>
    <w:p w:rsidR="00A91E24" w:rsidRPr="00797A53" w:rsidP="00A91E24">
      <w:pPr>
        <w:ind w:left="4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11424E" w:rsidRPr="00A91E24" w:rsidP="00A91E24">
      <w:pPr>
        <w:numPr>
          <w:ilvl w:val="0"/>
          <w:numId w:val="2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9" w:name="topic_b1eaa83b-2781-4af6-b19d-5e5163971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72.25pt;margin-left:37.45pt;margin-top:8.4pt;position:absolute;width:311.25pt;z-index:251667456">
            <v:imagedata r:id="rId16" o:title=""/>
            <w10:wrap type="topAndBottom"/>
          </v:shape>
        </w:pict>
      </w:r>
      <w:r w:rsidRPr="00A91E24" w:rsidR="00797A53">
        <w:rPr>
          <w:rFonts w:ascii="宋体" w:cs="宋体"/>
          <w:kern w:val="0"/>
          <w:szCs w:val="21"/>
        </w:rPr>
        <w:t>画出入射光线</w:t>
      </w:r>
      <w:r w:rsidRPr="00A91E24"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A91E24" w:rsidR="00797A53">
        <w:rPr>
          <w:rFonts w:ascii="宋体" w:cs="宋体"/>
          <w:kern w:val="0"/>
          <w:szCs w:val="21"/>
        </w:rPr>
        <w:t>经过凸透镜和凹透镜后的折射光线．</w:t>
      </w:r>
      <w:bookmarkEnd w:id="29"/>
    </w:p>
    <w:p w:rsidR="0011424E" w:rsidRPr="003B06BB">
      <w:pPr>
        <w:numPr>
          <w:ilvl w:val="0"/>
          <w:numId w:val="2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0" w:name="topic_397ca658-13cd-42da-9699-b075e596d7"/>
      <w:r>
        <w:rPr>
          <w:rFonts w:ascii="宋体" w:cs="宋体"/>
          <w:kern w:val="0"/>
          <w:szCs w:val="21"/>
        </w:rPr>
        <w:t>如图，</w:t>
      </w:r>
      <m:oMath>
        <m:r>
          <m:t>A</m:t>
        </m:r>
        <m:r>
          <m:t>'</m:t>
        </m:r>
        <m:r>
          <m:t>B</m:t>
        </m:r>
        <m:r>
          <m:t>'</m:t>
        </m:r>
      </m:oMath>
      <w:r>
        <w:rPr>
          <w:rFonts w:ascii="宋体" w:cs="宋体"/>
          <w:kern w:val="0"/>
          <w:szCs w:val="21"/>
        </w:rPr>
        <w:t>是在探究凸透镜成像规律实验时，光屏上所得到的像的位置</w:t>
      </w:r>
      <m:oMath>
        <m:r>
          <m:t>.</m:t>
        </m:r>
      </m:oMath>
      <w:r>
        <w:rPr>
          <w:rFonts w:ascii="宋体" w:cs="宋体"/>
          <w:kern w:val="0"/>
          <w:szCs w:val="21"/>
        </w:rPr>
        <w:t>请你在图中画出其所对应的物体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的大致位置．</w:t>
      </w:r>
      <w:bookmarkEnd w:id="30"/>
    </w:p>
    <w:p w:rsidR="003B06BB" w:rsidP="003B06BB">
      <w:pPr>
        <w:ind w:left="542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64.4pt;margin-left:0;margin-top:15.65pt;mso-position-horizontal:center;mso-position-vertical-relative:line;position:absolute;width:212.75pt;z-index:251668480" o:allowoverlap="f">
            <v:imagedata r:id="rId17" o:title=""/>
            <w10:wrap type="topAndBottom"/>
          </v:shape>
        </w:pict>
      </w:r>
    </w:p>
    <w:p w:rsidR="0011424E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11424E">
      <w:pPr>
        <w:textAlignment w:val="center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五、计算题（本大题共</w:t>
      </w:r>
      <w:r w:rsidR="003B06BB">
        <w:rPr>
          <w:rFonts w:ascii="Times New Roman" w:hAnsi="Times New Roman" w:eastAsiaTheme="minorEastAsia" w:cs="Times New Roman" w:hint="eastAsia"/>
          <w:b/>
        </w:rPr>
        <w:t>4</w:t>
      </w:r>
      <w:r w:rsidR="003B06BB">
        <w:rPr>
          <w:rFonts w:ascii="Times New Roman" w:hAnsi="Times New Roman" w:eastAsiaTheme="minorEastAsia" w:cs="Times New Roman" w:hint="eastAsia"/>
          <w:b/>
        </w:rPr>
        <w:t>×</w:t>
      </w:r>
      <w:r w:rsidR="003B06BB">
        <w:rPr>
          <w:rFonts w:ascii="Times New Roman" w:hAnsi="Times New Roman" w:eastAsiaTheme="minorEastAsia" w:cs="Times New Roman" w:hint="eastAsia"/>
          <w:b/>
        </w:rPr>
        <w:t>6</w:t>
      </w:r>
      <w:r w:rsidR="003B06BB">
        <w:rPr>
          <w:rFonts w:ascii="Times New Roman" w:hAnsi="Times New Roman" w:eastAsiaTheme="minorEastAsia" w:cs="Times New Roman" w:hint="eastAsia"/>
          <w:b/>
        </w:rPr>
        <w:t>分</w:t>
      </w:r>
      <w:r>
        <w:rPr>
          <w:rFonts w:ascii="黑体" w:eastAsia="黑体" w:hAnsi="黑体" w:cs="黑体"/>
        </w:rPr>
        <w:t>小题，共</w:t>
      </w:r>
      <w:r w:rsidR="00A91E24">
        <w:rPr>
          <w:rFonts w:ascii="Times New Roman" w:hAnsi="Times New Roman" w:eastAsiaTheme="minorEastAsia" w:cs="Times New Roman" w:hint="eastAsia"/>
          <w:b/>
        </w:rPr>
        <w:t>24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 w:rsidR="003B06BB" w:rsidRPr="00C60581">
      <w:pPr>
        <w:textAlignment w:val="center"/>
        <w:rPr>
          <w:rFonts w:asciiTheme="majorEastAsia" w:eastAsiaTheme="majorEastAsia" w:hAnsiTheme="majorEastAsia" w:cs="黑体"/>
          <w:szCs w:val="21"/>
        </w:rPr>
      </w:pPr>
      <w:r>
        <w:rPr>
          <w:rFonts w:asciiTheme="majorEastAsia" w:eastAsiaTheme="majorEastAsia" w:hAnsiTheme="majorEastAsia" w:cs="黑体" w:hint="eastAsia"/>
          <w:szCs w:val="21"/>
        </w:rPr>
        <w:t>32</w:t>
      </w:r>
      <w:r>
        <w:rPr>
          <w:rFonts w:asciiTheme="majorEastAsia" w:eastAsiaTheme="majorEastAsia" w:hAnsiTheme="majorEastAsia" w:cs="黑体" w:hint="eastAsia"/>
          <w:szCs w:val="21"/>
        </w:rPr>
        <w:t>、</w:t>
      </w:r>
      <w:r w:rsidRPr="003B06BB">
        <w:rPr>
          <w:rFonts w:asciiTheme="majorEastAsia" w:eastAsiaTheme="majorEastAsia" w:hAnsiTheme="majorEastAsia" w:cs="黑体" w:hint="eastAsia"/>
          <w:szCs w:val="21"/>
        </w:rPr>
        <w:t>向月球发射一束激光，经2.56s用高清</w:t>
      </w:r>
      <w:r w:rsidRPr="003B06BB">
        <w:rPr>
          <w:rFonts w:asciiTheme="majorEastAsia" w:eastAsiaTheme="majorEastAsia" w:hAnsiTheme="majorEastAsia" w:hint="eastAsia"/>
          <w:noProof/>
          <w:szCs w:val="21"/>
        </w:rPr>
        <w:t>望远镜才发现月球表面出现一个红斑，求月球与地球之间的距离？</w:t>
      </w:r>
      <w:r w:rsidR="00C60581">
        <w:rPr>
          <w:rFonts w:asciiTheme="majorEastAsia" w:eastAsiaTheme="majorEastAsia" w:hAnsiTheme="majorEastAsia" w:hint="eastAsia"/>
          <w:noProof/>
          <w:szCs w:val="21"/>
        </w:rPr>
        <w:t>(V</w:t>
      </w:r>
      <w:r w:rsidRPr="00C60581" w:rsidR="00C60581">
        <w:rPr>
          <w:rFonts w:asciiTheme="majorEastAsia" w:eastAsiaTheme="majorEastAsia" w:hAnsiTheme="majorEastAsia" w:hint="eastAsia"/>
          <w:noProof/>
          <w:szCs w:val="21"/>
          <w:vertAlign w:val="subscript"/>
        </w:rPr>
        <w:t>光</w:t>
      </w:r>
      <w:r w:rsidR="00C60581">
        <w:rPr>
          <w:rFonts w:asciiTheme="majorEastAsia" w:eastAsiaTheme="majorEastAsia" w:hAnsiTheme="majorEastAsia" w:hint="eastAsia"/>
          <w:noProof/>
          <w:szCs w:val="21"/>
        </w:rPr>
        <w:t>=3.0×10</w:t>
      </w:r>
      <w:r w:rsidRPr="00C60581" w:rsidR="00C60581">
        <w:rPr>
          <w:rFonts w:asciiTheme="majorEastAsia" w:eastAsiaTheme="majorEastAsia" w:hAnsiTheme="majorEastAsia" w:hint="eastAsia"/>
          <w:noProof/>
          <w:szCs w:val="21"/>
          <w:vertAlign w:val="superscript"/>
        </w:rPr>
        <w:t>8</w:t>
      </w:r>
      <w:r w:rsidR="00C60581">
        <w:rPr>
          <w:rFonts w:asciiTheme="majorEastAsia" w:eastAsiaTheme="majorEastAsia" w:hAnsiTheme="majorEastAsia" w:hint="eastAsia"/>
          <w:noProof/>
          <w:szCs w:val="21"/>
        </w:rPr>
        <w:t>m/s)</w:t>
      </w:r>
    </w:p>
    <w:p w:rsidR="003B06BB" w:rsidRPr="003B06BB">
      <w:pPr>
        <w:textAlignment w:val="center"/>
        <w:rPr>
          <w:rFonts w:asciiTheme="majorEastAsia" w:eastAsiaTheme="majorEastAsia" w:hAnsiTheme="majorEastAsia" w:cs="黑体"/>
          <w:szCs w:val="21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3B06BB">
      <w:pPr>
        <w:textAlignment w:val="center"/>
        <w:rPr>
          <w:rFonts w:ascii="黑体" w:eastAsia="黑体" w:hAnsi="黑体" w:cs="黑体"/>
        </w:rPr>
      </w:pPr>
    </w:p>
    <w:p w:rsidR="00A91E24" w:rsidRPr="00A91E24" w:rsidP="003B06B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1" w:name="topic_95a1f24e-57bf-4e23-b58b-e856ec2e98"/>
      <w:r>
        <w:rPr>
          <w:rFonts w:ascii="宋体" w:cs="宋体" w:hint="eastAsia"/>
          <w:kern w:val="0"/>
          <w:szCs w:val="21"/>
        </w:rPr>
        <w:t>33</w:t>
      </w:r>
      <w:r w:rsidR="003B06BB">
        <w:rPr>
          <w:rFonts w:ascii="宋体" w:cs="宋体" w:hint="eastAsia"/>
          <w:kern w:val="0"/>
          <w:szCs w:val="21"/>
        </w:rPr>
        <w:t>、</w:t>
      </w:r>
      <w:r w:rsidR="00797A53">
        <w:rPr>
          <w:rFonts w:ascii="宋体" w:cs="宋体"/>
          <w:kern w:val="0"/>
          <w:szCs w:val="21"/>
        </w:rPr>
        <w:t>有一个体积</w:t>
      </w:r>
      <m:oMath>
        <m:r>
          <m:t>40c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3</m:t>
            </m:r>
          </m:sup>
        </m:sSup>
      </m:oMath>
      <w:r w:rsidR="00797A53">
        <w:rPr>
          <w:rFonts w:ascii="宋体" w:cs="宋体"/>
          <w:kern w:val="0"/>
          <w:szCs w:val="21"/>
        </w:rPr>
        <w:t>的铜球，它的质量是</w:t>
      </w:r>
      <w:r w:rsidR="00797A5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316</w:t>
      </w:r>
      <w:r w:rsidR="00797A53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 w:rsidR="00797A53">
        <w:rPr>
          <w:rFonts w:ascii="宋体" w:cs="宋体"/>
          <w:kern w:val="0"/>
          <w:szCs w:val="21"/>
        </w:rPr>
        <w:t>，这个铜球是空心的还是实心？如果是空心的，空心部分体积是多大？</w:t>
      </w:r>
      <w:bookmarkEnd w:id="31"/>
      <w:r w:rsidR="00C60581">
        <w:rPr>
          <w:rFonts w:ascii="宋体" w:cs="宋体" w:hint="eastAsia"/>
          <w:kern w:val="0"/>
          <w:szCs w:val="21"/>
        </w:rPr>
        <w:t>(ρ</w:t>
      </w:r>
      <w:r w:rsidRPr="00C60581" w:rsidR="00C60581">
        <w:rPr>
          <w:rFonts w:ascii="宋体" w:cs="宋体" w:hint="eastAsia"/>
          <w:kern w:val="0"/>
          <w:szCs w:val="21"/>
        </w:rPr>
        <w:t>铜</w:t>
      </w:r>
      <w:r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=8.9</w:t>
      </w:r>
      <w:r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×</w:t>
      </w:r>
      <w:r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10</w:t>
      </w:r>
      <w:r w:rsidRPr="00C60581"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  <w:vertAlign w:val="superscript"/>
        </w:rPr>
        <w:t>3</w:t>
      </w:r>
      <w:r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kg/m</w:t>
      </w:r>
      <w:r w:rsidRPr="00C60581"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  <w:vertAlign w:val="superscript"/>
        </w:rPr>
        <w:t>3</w:t>
      </w:r>
      <w:r w:rsidR="00C60581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)</w:t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797A5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A91E24" w:rsidP="00A91E24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 w:rsidR="00A91E24" w:rsidP="00A91E24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 w:rsidR="00A91E24" w:rsidRPr="00425412" w:rsidP="00425412">
      <w:pPr>
        <w:pStyle w:val="ListParagraph"/>
        <w:numPr>
          <w:ilvl w:val="0"/>
          <w:numId w:val="5"/>
        </w:numPr>
        <w:ind w:firstLine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2" w:name="topic_fd3ae969-4173-4ae0-ab44-9ae06c09e1"/>
      <w:r w:rsidRPr="00425412">
        <w:rPr>
          <w:rFonts w:ascii="宋体" w:cs="宋体"/>
          <w:kern w:val="0"/>
          <w:szCs w:val="21"/>
        </w:rPr>
        <w:t>一个空瓶子的质量是</w:t>
      </w:r>
      <w:r w:rsidRPr="0042541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425412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 w:rsidRPr="00425412">
        <w:rPr>
          <w:rFonts w:ascii="宋体" w:cs="宋体"/>
          <w:kern w:val="0"/>
          <w:szCs w:val="21"/>
        </w:rPr>
        <w:t>，装满水时的总质量是</w:t>
      </w:r>
      <m:oMath>
        <m:r>
          <m:t>800g.</m:t>
        </m:r>
      </m:oMath>
      <w:r w:rsidRPr="00425412">
        <w:rPr>
          <w:rFonts w:ascii="宋体" w:cs="宋体"/>
          <w:kern w:val="0"/>
          <w:szCs w:val="21"/>
        </w:rPr>
        <w:t>用该瓶装满某液体时的总质量是</w:t>
      </w:r>
      <m:oMath>
        <m:r>
          <m:t>700g.</m:t>
        </m:r>
      </m:oMath>
      <w:r w:rsidRPr="00425412">
        <w:rPr>
          <w:rFonts w:ascii="宋体" w:cs="宋体"/>
          <w:kern w:val="0"/>
          <w:szCs w:val="21"/>
        </w:rPr>
        <w:t>求：这种液体的密度是多少？</w:t>
      </w:r>
      <w:bookmarkEnd w:id="32"/>
      <w:r w:rsidRPr="0042541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2541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2541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2541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A91E24" w:rsidP="00A91E24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 w:rsidR="00A91E24" w:rsidP="00A91E24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 w:rsidR="00A91E24" w:rsidP="00A91E24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 w:rsidR="0011424E" w:rsidP="00A91E24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11424E" w:rsidRPr="003B06BB" w:rsidP="003B06BB">
      <w:pPr>
        <w:pStyle w:val="ListParagraph"/>
        <w:numPr>
          <w:ilvl w:val="0"/>
          <w:numId w:val="4"/>
        </w:numPr>
        <w:ind w:firstLine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3" w:name="topic_17c55c9e-d379-4e5c-b110-fd9bd4c351"/>
      <w:r w:rsidRPr="003B06BB">
        <w:rPr>
          <w:rFonts w:ascii="宋体" w:cs="宋体"/>
          <w:kern w:val="0"/>
          <w:szCs w:val="21"/>
        </w:rPr>
        <w:t>有一个容器的容积是</w:t>
      </w:r>
      <m:oMath>
        <m:r>
          <m:t>40c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3</m:t>
            </m:r>
          </m:sup>
        </m:sSup>
      </m:oMath>
      <w:r w:rsidRPr="003B06BB">
        <w:rPr>
          <w:rFonts w:ascii="宋体" w:cs="宋体"/>
          <w:kern w:val="0"/>
          <w:szCs w:val="21"/>
        </w:rPr>
        <w:t>，里面装</w:t>
      </w:r>
      <w:r w:rsidRPr="003B06BB" w:rsidR="003B06BB">
        <w:rPr>
          <w:rFonts w:ascii="宋体" w:cs="宋体" w:hint="eastAsia"/>
          <w:kern w:val="0"/>
          <w:szCs w:val="21"/>
        </w:rPr>
        <w:t>满</w:t>
      </w:r>
      <w:r w:rsidRPr="003B06BB">
        <w:rPr>
          <w:rFonts w:ascii="宋体" w:cs="宋体"/>
          <w:kern w:val="0"/>
          <w:szCs w:val="21"/>
        </w:rPr>
        <w:t>了某种液体，小明想测量该液体的密度，从中取出了</w:t>
      </w:r>
      <w:r w:rsidRPr="003B06BB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3B06BB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ml</w:t>
      </w:r>
      <w:r w:rsidRPr="003B06BB">
        <w:rPr>
          <w:rFonts w:ascii="宋体" w:cs="宋体"/>
          <w:kern w:val="0"/>
          <w:szCs w:val="21"/>
        </w:rPr>
        <w:t>该液体，并测出它的质量为</w:t>
      </w:r>
      <m:oMath>
        <m:r>
          <m:t>16.4g</m:t>
        </m:r>
      </m:oMath>
      <w:r w:rsidRPr="003B06BB">
        <w:rPr>
          <w:rFonts w:ascii="宋体" w:cs="宋体"/>
          <w:kern w:val="0"/>
          <w:szCs w:val="21"/>
        </w:rPr>
        <w:t>，求：</w:t>
      </w:r>
      <w:r w:rsidRPr="003B06BB">
        <w:rPr>
          <w:rFonts w:ascii="宋体" w:cs="宋体"/>
          <w:kern w:val="0"/>
          <w:szCs w:val="21"/>
        </w:rPr>
        <w:br/>
      </w:r>
      <m:oMath>
        <m:r>
          <m:t>(1)</m:t>
        </m:r>
      </m:oMath>
      <w:r w:rsidRPr="003B06BB">
        <w:rPr>
          <w:rFonts w:ascii="宋体" w:cs="宋体"/>
          <w:kern w:val="0"/>
          <w:szCs w:val="21"/>
        </w:rPr>
        <w:t>该液体的密度；</w:t>
      </w:r>
      <w:r w:rsidRPr="003B06BB">
        <w:rPr>
          <w:rFonts w:ascii="宋体" w:cs="宋体"/>
          <w:kern w:val="0"/>
          <w:szCs w:val="21"/>
        </w:rPr>
        <w:br/>
      </w:r>
      <m:oMath>
        <m:r>
          <m:t>(2)</m:t>
        </m:r>
      </m:oMath>
      <w:r w:rsidRPr="003B06BB">
        <w:rPr>
          <w:rFonts w:ascii="宋体" w:cs="宋体"/>
          <w:kern w:val="0"/>
          <w:szCs w:val="21"/>
        </w:rPr>
        <w:t>容器内这种液体的总质量．</w:t>
      </w:r>
      <w:bookmarkEnd w:id="33"/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3B06B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sectPr w:rsidSect="0011424E">
      <w:footerReference w:type="even" r:id="rId18"/>
      <w:pgSz w:w="22110" w:h="15307" w:orient="landscape"/>
      <w:pgMar w:top="1701" w:right="1701" w:bottom="1701" w:left="1701" w:header="500" w:footer="499" w:gutter="0"/>
      <w:cols w:num="2" w:space="427"/>
      <w:docGrid w:type="lines" w:linePitch="3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12">
    <w:pPr>
      <w:pStyle w:val="Footer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365"/>
    <w:multiLevelType w:val="hybridMultilevel"/>
    <w:tmpl w:val="8F80BA02"/>
    <w:lvl w:ilvl="0">
      <w:start w:val="34"/>
      <w:numFmt w:val="decimal"/>
      <w:lvlText w:val="%1、"/>
      <w:lvlJc w:val="left"/>
      <w:pPr>
        <w:ind w:left="962" w:hanging="420"/>
      </w:pPr>
      <w:rPr>
        <w:rFonts w:ascii="宋体" w:eastAsia="宋体" w:hAnsi="宋体" w:cs="宋体" w:hint="default"/>
        <w:sz w:val="21"/>
      </w:rPr>
    </w:lvl>
    <w:lvl w:ilvl="1" w:tentative="1">
      <w:start w:val="1"/>
      <w:numFmt w:val="lowerLetter"/>
      <w:lvlText w:val="%2)"/>
      <w:lvlJc w:val="left"/>
      <w:pPr>
        <w:ind w:left="1382" w:hanging="420"/>
      </w:pPr>
    </w:lvl>
    <w:lvl w:ilvl="2" w:tentative="1">
      <w:start w:val="1"/>
      <w:numFmt w:val="lowerRoman"/>
      <w:lvlText w:val="%3."/>
      <w:lvlJc w:val="right"/>
      <w:pPr>
        <w:ind w:left="1802" w:hanging="420"/>
      </w:pPr>
    </w:lvl>
    <w:lvl w:ilvl="3" w:tentative="1">
      <w:start w:val="1"/>
      <w:numFmt w:val="decimal"/>
      <w:lvlText w:val="%4."/>
      <w:lvlJc w:val="left"/>
      <w:pPr>
        <w:ind w:left="2222" w:hanging="420"/>
      </w:pPr>
    </w:lvl>
    <w:lvl w:ilvl="4" w:tentative="1">
      <w:start w:val="1"/>
      <w:numFmt w:val="lowerLetter"/>
      <w:lvlText w:val="%5)"/>
      <w:lvlJc w:val="left"/>
      <w:pPr>
        <w:ind w:left="2642" w:hanging="420"/>
      </w:pPr>
    </w:lvl>
    <w:lvl w:ilvl="5" w:tentative="1">
      <w:start w:val="1"/>
      <w:numFmt w:val="lowerRoman"/>
      <w:lvlText w:val="%6."/>
      <w:lvlJc w:val="right"/>
      <w:pPr>
        <w:ind w:left="3062" w:hanging="420"/>
      </w:pPr>
    </w:lvl>
    <w:lvl w:ilvl="6" w:tentative="1">
      <w:start w:val="1"/>
      <w:numFmt w:val="decimal"/>
      <w:lvlText w:val="%7."/>
      <w:lvlJc w:val="left"/>
      <w:pPr>
        <w:ind w:left="3482" w:hanging="420"/>
      </w:pPr>
    </w:lvl>
    <w:lvl w:ilvl="7" w:tentative="1">
      <w:start w:val="1"/>
      <w:numFmt w:val="lowerLetter"/>
      <w:lvlText w:val="%8)"/>
      <w:lvlJc w:val="left"/>
      <w:pPr>
        <w:ind w:left="3902" w:hanging="420"/>
      </w:pPr>
    </w:lvl>
    <w:lvl w:ilvl="8" w:tentative="1">
      <w:start w:val="1"/>
      <w:numFmt w:val="lowerRoman"/>
      <w:lvlText w:val="%9."/>
      <w:lvlJc w:val="right"/>
      <w:pPr>
        <w:ind w:left="4322" w:hanging="420"/>
      </w:pPr>
    </w:lvl>
  </w:abstractNum>
  <w:abstractNum w:abstractNumId="1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542" w:hanging="40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7E1BF0"/>
    <w:multiLevelType w:val="hybridMultilevel"/>
    <w:tmpl w:val="24820362"/>
    <w:lvl w:ilvl="0">
      <w:start w:val="35"/>
      <w:numFmt w:val="decimal"/>
      <w:lvlText w:val="%1、"/>
      <w:lvlJc w:val="left"/>
      <w:pPr>
        <w:ind w:left="962" w:hanging="420"/>
      </w:pPr>
      <w:rPr>
        <w:rFonts w:ascii="宋体" w:eastAsia="宋体" w:hAnsi="宋体" w:cs="宋体" w:hint="default"/>
        <w:sz w:val="21"/>
      </w:rPr>
    </w:lvl>
    <w:lvl w:ilvl="1" w:tentative="1">
      <w:start w:val="1"/>
      <w:numFmt w:val="lowerLetter"/>
      <w:lvlText w:val="%2)"/>
      <w:lvlJc w:val="left"/>
      <w:pPr>
        <w:ind w:left="1382" w:hanging="420"/>
      </w:pPr>
    </w:lvl>
    <w:lvl w:ilvl="2" w:tentative="1">
      <w:start w:val="1"/>
      <w:numFmt w:val="lowerRoman"/>
      <w:lvlText w:val="%3."/>
      <w:lvlJc w:val="right"/>
      <w:pPr>
        <w:ind w:left="1802" w:hanging="420"/>
      </w:pPr>
    </w:lvl>
    <w:lvl w:ilvl="3" w:tentative="1">
      <w:start w:val="1"/>
      <w:numFmt w:val="decimal"/>
      <w:lvlText w:val="%4."/>
      <w:lvlJc w:val="left"/>
      <w:pPr>
        <w:ind w:left="2222" w:hanging="420"/>
      </w:pPr>
    </w:lvl>
    <w:lvl w:ilvl="4" w:tentative="1">
      <w:start w:val="1"/>
      <w:numFmt w:val="lowerLetter"/>
      <w:lvlText w:val="%5)"/>
      <w:lvlJc w:val="left"/>
      <w:pPr>
        <w:ind w:left="2642" w:hanging="420"/>
      </w:pPr>
    </w:lvl>
    <w:lvl w:ilvl="5" w:tentative="1">
      <w:start w:val="1"/>
      <w:numFmt w:val="lowerRoman"/>
      <w:lvlText w:val="%6."/>
      <w:lvlJc w:val="right"/>
      <w:pPr>
        <w:ind w:left="3062" w:hanging="420"/>
      </w:pPr>
    </w:lvl>
    <w:lvl w:ilvl="6" w:tentative="1">
      <w:start w:val="1"/>
      <w:numFmt w:val="decimal"/>
      <w:lvlText w:val="%7."/>
      <w:lvlJc w:val="left"/>
      <w:pPr>
        <w:ind w:left="3482" w:hanging="420"/>
      </w:pPr>
    </w:lvl>
    <w:lvl w:ilvl="7" w:tentative="1">
      <w:start w:val="1"/>
      <w:numFmt w:val="lowerLetter"/>
      <w:lvlText w:val="%8)"/>
      <w:lvlJc w:val="left"/>
      <w:pPr>
        <w:ind w:left="3902" w:hanging="420"/>
      </w:pPr>
    </w:lvl>
    <w:lvl w:ilvl="8" w:tentative="1">
      <w:start w:val="1"/>
      <w:numFmt w:val="lowerRoman"/>
      <w:lvlText w:val="%9."/>
      <w:lvlJc w:val="right"/>
      <w:pPr>
        <w:ind w:left="4322" w:hanging="420"/>
      </w:pPr>
    </w:lvl>
  </w:abstractNum>
  <w:abstractNum w:abstractNumId="3">
    <w:nsid w:val="543F33AD"/>
    <w:multiLevelType w:val="hybridMultilevel"/>
    <w:tmpl w:val="5DD05A9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E2F5B"/>
    <w:multiLevelType w:val="singleLevel"/>
    <w:tmpl w:val="5A2E2F5B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24E"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11424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1142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114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11424E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sid w:val="0011424E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11424E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11424E"/>
    <w:rPr>
      <w:rFonts w:ascii="Cambria Math" w:eastAsia="宋体" w:hAnsi="宋体" w:cs="Cambria Math"/>
      <w:sz w:val="18"/>
      <w:szCs w:val="18"/>
    </w:rPr>
  </w:style>
  <w:style w:type="paragraph" w:customStyle="1" w:styleId="1">
    <w:name w:val="无间隔1"/>
    <w:link w:val="Char2"/>
    <w:uiPriority w:val="1"/>
    <w:qFormat/>
    <w:rsid w:val="0011424E"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1"/>
    <w:uiPriority w:val="1"/>
    <w:qFormat/>
    <w:rsid w:val="0011424E"/>
    <w:rPr>
      <w:rFonts w:ascii="Cambria Math" w:eastAsia="宋体" w:hAnsi="宋体" w:cs="Cambria Math"/>
      <w:kern w:val="0"/>
      <w:sz w:val="22"/>
    </w:rPr>
  </w:style>
  <w:style w:type="paragraph" w:customStyle="1" w:styleId="10">
    <w:name w:val="列出段落1"/>
    <w:basedOn w:val="Normal"/>
    <w:uiPriority w:val="34"/>
    <w:qFormat/>
    <w:rsid w:val="0011424E"/>
    <w:pPr>
      <w:ind w:firstLine="420" w:firstLineChars="200"/>
    </w:pPr>
  </w:style>
  <w:style w:type="character" w:customStyle="1" w:styleId="11">
    <w:name w:val="不明显强调1"/>
    <w:basedOn w:val="DefaultParagraphFont"/>
    <w:uiPriority w:val="19"/>
    <w:qFormat/>
    <w:rsid w:val="0011424E"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  <w:rsid w:val="0011424E"/>
  </w:style>
  <w:style w:type="table" w:customStyle="1" w:styleId="edittable">
    <w:name w:val="edittable"/>
    <w:basedOn w:val="TableNormal"/>
    <w:qFormat/>
    <w:rsid w:val="001142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797A53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unhideWhenUsed/>
    <w:rsid w:val="0042541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footer" Target="foot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41"/>
    <customShpInfo spid="_x0000_s1045"/>
    <customShpInfo spid="_x0000_s1076"/>
    <customShpInfo spid="_x0000_s1137"/>
    <customShpInfo spid="_x0000_s1138"/>
    <customShpInfo spid="_x0000_s1184"/>
    <customShpInfo spid="_x0000_s1180"/>
    <customShpInfo spid="_x0000_s1185"/>
    <customShpInfo spid="_x0000_s1186"/>
    <customShpInfo spid="_x0000_s118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ED0C8B-1673-4E2F-AC62-0472EDE5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2029</Words>
  <Characters>2273</Characters>
  <Application>Microsoft Office Word</Application>
  <DocSecurity>0</DocSecurity>
  <Lines>151</Lines>
  <Paragraphs>148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270</cp:revision>
  <dcterms:created xsi:type="dcterms:W3CDTF">2011-01-13T09:46:00Z</dcterms:created>
  <dcterms:modified xsi:type="dcterms:W3CDTF">2018-10-02T08:32:00Z</dcterms:modified>
</cp:coreProperties>
</file>