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rPr>
          <w:rFonts w:asciiTheme="minorEastAsia" w:hAnsiTheme="minorEastAsia" w:cstheme="minorEastAsia" w:hint="eastAsia"/>
          <w:b/>
          <w:bCs/>
          <w:color w:val="000000"/>
          <w:sz w:val="30"/>
          <w:szCs w:val="30"/>
          <w:lang w:eastAsia="zh-CN"/>
        </w:rPr>
      </w:pPr>
      <w:r>
        <w:rPr>
          <w:rFonts w:eastAsia="宋体" w:asciiTheme="minorEastAsia" w:hAnsiTheme="minorEastAsia" w:cstheme="minorEastAsia" w:hint="eastAsia"/>
          <w:b/>
          <w:bCs/>
          <w:color w:val="000000"/>
          <w:sz w:val="30"/>
          <w:szCs w:val="3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1pt;margin-left:854pt;margin-top:919pt;mso-position-horizontal-relative:page;mso-position-vertical-relative:top-margin-area;position:absolute;width:25pt;z-index:251658240">
            <v:imagedata r:id="rId5" o:title=""/>
          </v:shape>
        </w:pict>
      </w:r>
      <w:r>
        <w:rPr>
          <w:rFonts w:eastAsia="宋体" w:asciiTheme="minorEastAsia" w:hAnsiTheme="minorEastAsia" w:cstheme="minorEastAsia" w:hint="eastAsia"/>
          <w:b/>
          <w:bCs/>
          <w:color w:val="000000"/>
          <w:sz w:val="30"/>
          <w:szCs w:val="30"/>
          <w:lang w:eastAsia="zh-CN"/>
        </w:rPr>
        <w:t>菏泽市实验中学</w:t>
      </w:r>
      <w:r>
        <w:rPr>
          <w:rFonts w:eastAsia="宋体" w:asciiTheme="minorEastAsia" w:hAnsiTheme="minorEastAsia" w:cstheme="minorEastAsia" w:hint="eastAsia"/>
          <w:b/>
          <w:bCs/>
          <w:color w:val="000000"/>
          <w:sz w:val="30"/>
          <w:szCs w:val="30"/>
        </w:rPr>
        <w:t>2019年第</w:t>
      </w:r>
      <w:r>
        <w:rPr>
          <w:rFonts w:asciiTheme="minorEastAsia" w:hAnsiTheme="minorEastAsia" w:cstheme="minorEastAsia" w:hint="eastAsia"/>
          <w:b/>
          <w:bCs/>
          <w:color w:val="000000"/>
          <w:sz w:val="30"/>
          <w:szCs w:val="30"/>
          <w:lang w:eastAsia="zh-CN"/>
        </w:rPr>
        <w:t>二</w:t>
      </w:r>
      <w:r>
        <w:rPr>
          <w:rFonts w:eastAsia="宋体" w:asciiTheme="minorEastAsia" w:hAnsiTheme="minorEastAsia" w:cstheme="minorEastAsia" w:hint="eastAsia"/>
          <w:b/>
          <w:bCs/>
          <w:color w:val="000000"/>
          <w:sz w:val="30"/>
          <w:szCs w:val="30"/>
        </w:rPr>
        <w:t>次</w:t>
      </w:r>
      <w:r>
        <w:rPr>
          <w:rFonts w:asciiTheme="minorEastAsia" w:hAnsiTheme="minorEastAsia" w:cstheme="minorEastAsia" w:hint="eastAsia"/>
          <w:b/>
          <w:bCs/>
          <w:color w:val="000000"/>
          <w:sz w:val="30"/>
          <w:szCs w:val="30"/>
          <w:lang w:eastAsia="zh-CN"/>
        </w:rPr>
        <w:t>物理</w:t>
      </w:r>
      <w:r>
        <w:rPr>
          <w:rFonts w:eastAsia="宋体" w:asciiTheme="minorEastAsia" w:hAnsiTheme="minorEastAsia" w:cstheme="minorEastAsia" w:hint="eastAsia"/>
          <w:b/>
          <w:bCs/>
          <w:color w:val="000000"/>
          <w:sz w:val="30"/>
          <w:szCs w:val="30"/>
        </w:rPr>
        <w:t>模拟</w:t>
      </w:r>
      <w:r>
        <w:rPr>
          <w:rFonts w:asciiTheme="minorEastAsia" w:hAnsiTheme="minorEastAsia" w:cstheme="minorEastAsia" w:hint="eastAsia"/>
          <w:b/>
          <w:bCs/>
          <w:color w:val="000000"/>
          <w:sz w:val="30"/>
          <w:szCs w:val="30"/>
          <w:lang w:eastAsia="zh-CN"/>
        </w:rPr>
        <w:t>试题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rPr>
          <w:rFonts w:eastAsia="宋体" w:asciiTheme="minorEastAsia" w:hAnsiTheme="minorEastAsia" w:cstheme="minorEastAsia" w:hint="eastAsia"/>
          <w:b/>
          <w:bCs/>
          <w:color w:val="000000"/>
          <w:sz w:val="30"/>
          <w:szCs w:val="30"/>
          <w:lang w:val="en-US" w:eastAsia="zh-CN"/>
        </w:rPr>
      </w:pPr>
      <w:r>
        <w:rPr>
          <w:rFonts w:asciiTheme="minorEastAsia" w:hAnsiTheme="minorEastAsia" w:cstheme="minorEastAsia" w:hint="eastAsia"/>
          <w:b/>
          <w:bCs/>
          <w:color w:val="000000"/>
          <w:sz w:val="30"/>
          <w:szCs w:val="30"/>
          <w:lang w:val="en-US" w:eastAsia="zh-CN"/>
        </w:rPr>
        <w:t>参考答案</w:t>
      </w:r>
    </w:p>
    <w:tbl>
      <w:tblPr>
        <w:tblStyle w:val="TableGrid"/>
        <w:tblW w:w="852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1"/>
        <w:gridCol w:w="711"/>
      </w:tblGrid>
      <w:tr>
        <w:tblPrEx>
          <w:tblW w:w="8522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0" w:type="dxa"/>
          </w:tcPr>
          <w:p>
            <w:pPr>
              <w:jc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10" w:type="dxa"/>
          </w:tcPr>
          <w:p>
            <w:pPr>
              <w:jc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710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710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710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710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710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710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710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710" w:type="dxa"/>
          </w:tcPr>
          <w:p>
            <w:pPr>
              <w:jc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711" w:type="dxa"/>
          </w:tcPr>
          <w:p>
            <w:pPr>
              <w:jc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711" w:type="dxa"/>
          </w:tcPr>
          <w:p>
            <w:pPr>
              <w:jc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</w:tr>
      <w:tr>
        <w:tblPrEx>
          <w:tblW w:w="85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0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710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710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10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710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710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10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710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10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710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711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711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</w:tr>
    </w:tbl>
    <w:p>
      <w:pPr>
        <w:numPr>
          <w:ilvl w:val="0"/>
          <w:numId w:val="1"/>
        </w:numPr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 xml:space="preserve">  并联   </w:t>
      </w:r>
      <w:r>
        <w:drawing>
          <wp:inline distT="0" distB="0" distL="114300" distR="114300">
            <wp:extent cx="217805" cy="194945"/>
            <wp:effectExtent l="0" t="0" r="10795" b="3175"/>
            <wp:docPr id="100378" name="Picture 26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8" name="Picture 26" descr="0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7805" cy="194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1.1</w:t>
      </w:r>
    </w:p>
    <w:p>
      <w:pPr>
        <w:numPr>
          <w:ilvl w:val="0"/>
          <w:numId w:val="1"/>
        </w:numPr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 xml:space="preserve">  托里拆利   滑动   零</w:t>
      </w:r>
    </w:p>
    <w:p>
      <w:pPr>
        <w:numPr>
          <w:ilvl w:val="0"/>
          <w:numId w:val="1"/>
        </w:numPr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 xml:space="preserve">  不可再生   比热容</w:t>
      </w:r>
    </w:p>
    <w:p>
      <w:pPr>
        <w:numPr>
          <w:ilvl w:val="0"/>
          <w:numId w:val="1"/>
        </w:numPr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 xml:space="preserve">  5   不变</w:t>
      </w:r>
    </w:p>
    <w:p>
      <w:pPr>
        <w:widowControl w:val="0"/>
        <w:numPr>
          <w:ilvl w:val="0"/>
          <w:numId w:val="2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弹簧测力计   水平   静止  大小</w:t>
      </w:r>
    </w:p>
    <w:p>
      <w:pPr>
        <w:widowControl w:val="0"/>
        <w:numPr>
          <w:ilvl w:val="0"/>
          <w:numId w:val="2"/>
        </w:numPr>
        <w:jc w:val="both"/>
        <w:rPr>
          <w:rFonts w:hint="default"/>
          <w:vertAlign w:val="baseline"/>
          <w:lang w:val="en-US" w:eastAsia="zh-CN"/>
        </w:rPr>
      </w:pPr>
      <w:r>
        <w:rPr>
          <w:rFonts w:hint="eastAsia"/>
          <w:lang w:val="en-US" w:eastAsia="zh-CN"/>
        </w:rPr>
        <w:t xml:space="preserve">  减小  W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=W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=W</w:t>
      </w:r>
      <w:r>
        <w:rPr>
          <w:rFonts w:hint="eastAsia"/>
          <w:vertAlign w:val="subscript"/>
          <w:lang w:val="en-US" w:eastAsia="zh-CN"/>
        </w:rPr>
        <w:t xml:space="preserve">3     </w:t>
      </w:r>
      <w:r>
        <w:rPr>
          <w:rFonts w:hint="eastAsia"/>
          <w:vertAlign w:val="baseline"/>
          <w:lang w:val="en-US" w:eastAsia="zh-CN"/>
        </w:rPr>
        <w:t>速度</w:t>
      </w:r>
    </w:p>
    <w:p>
      <w:pPr>
        <w:widowControl w:val="0"/>
        <w:numPr>
          <w:ilvl w:val="0"/>
          <w:numId w:val="2"/>
        </w:numPr>
        <w:jc w:val="both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  变化  零  降低  4m</w:t>
      </w:r>
    </w:p>
    <w:p>
      <w:pPr>
        <w:widowControl w:val="0"/>
        <w:numPr>
          <w:ilvl w:val="0"/>
          <w:numId w:val="2"/>
        </w:numPr>
        <w:jc w:val="both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（2）左   0.2A  </w:t>
      </w:r>
    </w:p>
    <w:p>
      <w:pPr>
        <w:widowControl w:val="0"/>
        <w:numPr>
          <w:ilvl w:val="0"/>
          <w:numId w:val="3"/>
        </w:numPr>
        <w:ind w:firstLine="210" w:firstLineChars="100"/>
        <w:jc w:val="both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电阻一定时，通过导体的电流跟导体两端的电压成正比</w:t>
      </w:r>
    </w:p>
    <w:p>
      <w:pPr>
        <w:widowControl w:val="0"/>
        <w:numPr>
          <w:ilvl w:val="0"/>
          <w:numId w:val="3"/>
        </w:numPr>
        <w:ind w:firstLine="210" w:firstLineChars="100"/>
        <w:jc w:val="both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控制的电压不同</w:t>
      </w:r>
    </w:p>
    <w:p>
      <w:pPr>
        <w:widowControl w:val="0"/>
        <w:numPr>
          <w:ilvl w:val="0"/>
          <w:numId w:val="2"/>
        </w:numPr>
        <w:ind w:left="0" w:firstLine="0" w:leftChars="0" w:firstLineChars="0"/>
        <w:jc w:val="both"/>
        <w:rPr>
          <w:rFonts w:hint="eastAsia"/>
          <w:vertAlign w:val="baseline"/>
          <w:lang w:val="en-US" w:eastAsia="zh-CN"/>
        </w:rPr>
      </w:pPr>
      <w:bookmarkStart w:id="0" w:name="_GoBack"/>
      <w:bookmarkEnd w:id="0"/>
      <w:r>
        <w:rPr>
          <w:rFonts w:hint="eastAsia"/>
          <w:vertAlign w:val="baseline"/>
          <w:lang w:val="en-US" w:eastAsia="zh-CN"/>
        </w:rPr>
        <w:t>冰刀做的很锋利，可以减少受力面积，在压力一定时，增大压强；冰面受压后熔点降低，冰熔化成水，使冰刀与冰面之间形成水膜，减少摩擦力，因此滑冰鞋可以在冰面上快速滑行．</w:t>
      </w:r>
    </w:p>
    <w:p>
      <w:pPr>
        <w:widowControl w:val="0"/>
        <w:numPr>
          <w:numId w:val="0"/>
        </w:numPr>
        <w:ind w:leftChars="0"/>
        <w:jc w:val="both"/>
        <w:rPr>
          <w:rFonts w:hint="default"/>
          <w:vertAlign w:val="baseli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9FA4E6"/>
    <w:multiLevelType w:val="singleLevel"/>
    <w:tmpl w:val="099FA4E6"/>
    <w:lvl w:ilvl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2FF59A6"/>
    <w:multiLevelType w:val="singleLevel"/>
    <w:tmpl w:val="12FF59A6"/>
    <w:lvl w:ilvl="0">
      <w:start w:val="13"/>
      <w:numFmt w:val="decimal"/>
      <w:suff w:val="space"/>
      <w:lvlText w:val="%1."/>
      <w:lvlJc w:val="left"/>
    </w:lvl>
  </w:abstractNum>
  <w:abstractNum w:abstractNumId="2">
    <w:nsid w:val="329FCE41"/>
    <w:multiLevelType w:val="singleLevel"/>
    <w:tmpl w:val="329FCE41"/>
    <w:lvl w:ilvl="0">
      <w:start w:val="3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xjh</dc:creator>
  <cp:lastModifiedBy>xjh</cp:lastModifiedBy>
  <cp:revision>1</cp:revision>
  <dcterms:created xsi:type="dcterms:W3CDTF">2019-05-09T13:44:00Z</dcterms:created>
  <dcterms:modified xsi:type="dcterms:W3CDTF">2019-05-09T14:13:31Z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