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62pt;margin-top:930pt;mso-position-horizontal-relative:page;mso-position-vertical-relative:top-margin-area;position:absolute;width:36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浙江省宁波市海曙区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上学期七年级数学期末试题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cdb40f5e-eebd-44d2-b886-badd1fca89"/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  <w:bookmarkStart w:id="1" w:name="_GoBack"/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根据只有符号不同的两个数叫做互为相反数解答．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本题考查了相反数的定义，是基础题，熟记概念是解题的关键．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4c88f397-807a-4842-947c-510a9a8af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宁波市江北区慈城的年糕闻名遐迩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若每包标准质量定为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g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，实际质量与标准质量相比，超出部分记作正数，不足部分记作负数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则下面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个包装中，实际质量最接近标准质量的是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34.5pt;width:50.25pt" coordsize="21600,21600" filled="f">
            <v:imagedata r:id="rId7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35.25pt;width:49.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34.5pt;width:48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34.5pt;width:48.7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|−0.7|&lt;|+0.8|&lt;|+2.1|&lt;|−3.4|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则实际质量最接近标准质量的是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−0.7g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求出各数绝对值，比较大小即可．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此题考查了正数与负分数，正确理解正负数的意义是解题关键．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eb01dfa6-9223-47c3-add4-a521cf204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下列运算正确的是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5xy−4xy=xy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(C)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根据合并同类项的定义即可求出答案．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本题考查合并同类项，解题的关键是熟练运用合并同类项法则，本题属于基础题型．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71ec665f-721e-4b94-917f-51156cc797"/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语文课程标准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规定：</w:t>
      </w:r>
      <m:oMath>
        <m:r>
          <m:rPr>
            <m:sty m:val="p"/>
          </m:rPr>
          <w:rPr>
            <w:rFonts w:ascii="Cambria Math" w:hAnsi="Cambria Math"/>
            <w:color w:val="auto"/>
          </w:rPr>
          <m:t>7−9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年级学生，要求学会制订自己的阅读计划，广泛阅读各种类型的读物，课外阅读总量不少于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万字，每学年阅读两三部名著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那么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万用科学记数法可表示为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260×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万用科学记数法可表示为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c8ebd911-842b-42e6-ae4b-7789fa8cc9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74" o:spid="_x0000_s1030" type="#_x0000_t75" style="height:66pt;margin-left:0;margin-top:0;mso-height-relative:page;mso-position-horizontal:right;mso-position-vertical-relative:line;mso-width-relative:page;mso-wrap-distance-bottom:0;mso-wrap-distance-left:9pt;mso-wrap-distance-right:9pt;mso-wrap-distance-top:0;position:absolute;width:130.5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如图，经过刨平的木板上的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两个点，能弹出一条笔直的墨线，而且只能弹出一条墨线，能解释这一实际应用的数学知识是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两点之间，线段最短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垂线段最短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在同一平面内，过一点有且只有一条直线与已知直线垂直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经过两点有且只有一条直线，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经过木板上的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两个点，只能弹出一条笔直的墨线．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根据“经过两点有且只有一条直线”即可得出结论．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本题考查了直线的性质，牢记“经过两点有且只有一条直线”是解题的关键．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0b8f622e-2897-49d9-bf69-5405cbd36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下列一组数：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−(−5)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，其中负数的个数有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−(−5)=5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所以负数有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</m:ra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各式计算得到结果，利用负数定义判断即可．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此题考查了有理数的乘方，算术平方根、正数与负数，相反数，以及绝对值，熟练掌握运算法则是解本题的关键．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57d282c1-5f08-4bbd-8ac7-8a7c7fc1ff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3" o:spid="_x0000_s1031" type="#_x0000_t75" style="height:15pt;margin-left:0;margin-top:0;mso-height-relative:page;mso-position-horizontal:right;mso-position-vertical-relative:line;mso-width-relative:page;mso-wrap-distance-bottom:0;mso-wrap-distance-left:9pt;mso-wrap-distance-right:9pt;mso-wrap-distance-top:0;position:absolute;width:123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</w:t>
      </w:r>
      <m:oMath>
        <m:r>
          <m:rPr>
            <m:sty m:val="p"/>
          </m:rPr>
          <w:rPr>
            <w:rFonts w:ascii="Cambria Math" w:hAnsi="Cambria Math"/>
            <w:color w:val="auto"/>
          </w:rPr>
          <m:t>NB=2cm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中点，那么线段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∵NB=2cm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∴MN=BM−BN=5−2=3cm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中点，先求出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MN=BM−BN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本题考查了线段的长短比较，根据点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中点先求出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b757133d-54ee-4378-a6e5-99519e564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甲、乙两人从同一个地点出发，沿着同一条线路进行赛跑练习，甲每秒跑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米，乙每秒跑</w:t>
      </w:r>
      <m:oMath>
        <m:r>
          <m:rPr>
            <m:sty m:val="p"/>
          </m:rPr>
          <w:rPr>
            <w:rFonts w:ascii="Cambria Math" w:hAnsi="Cambria Math"/>
            <w:color w:val="auto"/>
          </w:rPr>
          <m:t>6.5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米，甲让乙先跑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秒后甲可以追上乙，则下面列出的方程不正确的是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7x=6.5x+5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7x+5=6.5x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7x−6.5x=5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6.5x=7x−5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秒后甲可以追上乙，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7x=6.5x+5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7x−6.5x=5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6.5x=7x−5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秒后甲可以追上乙，由路程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时间结合甲比乙多跑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的一元一次方程，此题得解．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d6cec387-bc6a-4521-92f6-ec97c3612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的算术平方根最接近的整数是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∵49&lt;50&lt;50.25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∴7&lt;</m:t>
        </m:r>
        <m:rad>
          <m:radPr>
            <m:degHide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</m:rad>
        <m:r>
          <m:rPr>
            <m:sty m:val="p"/>
          </m:rPr>
          <w:rPr>
            <w:rFonts w:ascii="Cambria Math" w:hAnsi="Cambria Math"/>
            <w:color w:val="auto"/>
          </w:rPr>
          <m:t>&lt;7.5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的算术平方根最接近的整数是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利用算术平方根定义，以及估算的方法判断即可．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此题考查了估算无理数的大小，弄清估算的方法是解本题的关键．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6bb5cbcd-4ed3-4199-98be-1dd019170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在数轴上的位置如图所示，点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对应的数分别为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，若长方形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绕着顶点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顺时针方向在数轴上旋转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，记作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次翻转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翻转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次后，点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，再按上述方法绕着顶点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翻转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，按照上述方法连续翻转循序渐进</w:t>
      </w:r>
      <m:oMath>
        <m:r>
          <m:rPr>
            <m:sty m:val="p"/>
          </m:rPr>
          <w:rPr>
            <w:rFonts w:ascii="Cambria Math" w:hAnsi="Cambria Math"/>
            <w:color w:val="auto"/>
          </w:rPr>
          <m:t>…….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下列对于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落点所对应数的描述中：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10086.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其中正确的有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30" o:spid="_x0000_s1032" type="#_x0000_t75" style="height:62.25pt;margin-left:0;margin-top:0;mso-height-relative:page;mso-position-horizontal:center;mso-width-relative:page;mso-wrap-distance-bottom:0;mso-wrap-distance-top:0;position:absolute;width:180.75pt;z-index:251661312" coordsize="21600,21600" filled="f">
            <v:imagedata r:id="rId13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次翻转为一个循环组依次循环，且矩形周长为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对应的数分别为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∴(73−1)÷6=12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∵10086÷6=1682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10086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翻转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次后，点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∴(123−3)÷6=20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再按上述方法绕着顶点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翻转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∴(520−4)÷6=83…4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所对应的数可能为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次翻转为一个循环组依次循环，且矩形周长为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，计算出下列</w:t>
      </w:r>
      <m:oMath>
        <m:r>
          <m:rPr>
            <m:sty m:val="p"/>
          </m:rPr>
          <w:rPr>
            <w:rFonts w:ascii="Cambria Math" w:hAnsi="Cambria Math"/>
            <w:color w:val="auto"/>
          </w:rPr>
          <m:t>(73−1)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10086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(123−3)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(520−4)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能不能被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整除，据此判断即可．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本题考查了旋转的性质，实数与数轴，矩形的性质，找到题中的规律是解决本题的关键．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8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b5d1abc1-55d2-4597-b23b-04bb90ea5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</w:t>
      </w:r>
      <m:oMath>
        <m:rad>
          <m:rad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g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125</m:t>
            </m:r>
          </m:e>
        </m:rad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的立方等于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的立方根等于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直接根据立方根的定义求解即可．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此题主要考查了立方根的定义，求一个数的立方根，应先找出所要求的这个数是哪一个数的立方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由开立方和立方是互逆运算，用立方的方法求这个数的立方根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注意一个数的立方根与原数的性质符号相同．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a436f1f4-f9e6-4647-acac-10deb1887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，次数是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利用单项式的系数与单项式的次数定义求解．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本题主要考查了单项式，解题的关键是熟记单项式中的数字因数叫做单项式的系数，一个单项式中所有字母的指数的和叫做单项式的次数．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662b456a-5ce0-4ba1-88b0-ff99a2b1f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2x+a=5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的解为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2x+a=5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−2+a=5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根据方程的解的意义，把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代入原方程得关于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的方程，解方程即可．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本题考查了一元一次方程的解，本题关键是理解方程解的意义：使方程左右两边相等的未知数的值．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4c56eadc-eaad-4656-9cb6-0cb486640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(a+2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+|b−3|=0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∵(a+2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+|b−3|=0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b−3=0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先根据非负数的性质求出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的值，再代入求出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本题考查的是非负数的性质，熟知任意一个数的绝对值都是非负数，当几个数或式的绝对值相加和为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时，则其中的每一项都必须等于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0b20ef25-867b-438a-aaa5-fa4374aa1f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78" o:spid="_x0000_s1033" type="#_x0000_t75" style="height:81.75pt;margin-left:0;margin-top:0;mso-height-relative:page;mso-position-horizontal:right;mso-position-vertical-relative:line;mso-width-relative:page;mso-wrap-distance-bottom:0;mso-wrap-distance-left:9pt;mso-wrap-distance-right:9pt;mso-wrap-distance-top:0;position:absolute;width:108.7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如图，两个正方形的边长分别为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，两阴影部分的面积分别为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b(a&gt;b)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解：设空白出图形的面积为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a+x=16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b+x=9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设空白出的面积为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，根据题意列出关系式，相减即可求出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此题考查了二元一次方程组，根据题意列出关系式是解本题的关键．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9faf606d-1072-4e2b-a4a5-17892d1cd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在数轴上，若点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的点所表示的数为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解：数轴上有一点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，则在数轴上到点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的点所表示的数有两个：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−2+2=0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−2−2=−4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此题借助数轴用数形结合的方法求解，还要注意该点可以在数轴的左边或右边．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此题综合考查了数轴、绝对值的有关内容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用几何方法借助数轴来求解，非常直观，且不容易遗漏，体现了数形结合的优点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注意此类题要考虑两种情况．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83b60c67-d319-4a5e-9aaf-91aa3b2ea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a−3b=6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6b−2a−5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−17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a−3b=6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=−2(a−3b)−5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=−2×6−5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=−12−5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a−3b=6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=−2(a−3b)−5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此题考查了代数式求值，利用了整体代入的思想，将所求式子适当的变形是解本题的关键．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e3964b2f-bc8c-47f9-af35-168a44040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在两个形状、大小完全相同的大长方形内，分别互不重叠地放入四个如图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的小长方形后得图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，已知大长方形的长为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，两个大长方形未被覆盖部分，分别用阴影表示，则图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阴影部分周长与图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阴影部分周长的差是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8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11" o:spid="_x0000_s1034" type="#_x0000_t75" style="height:81.75pt;margin-left:0;margin-top:0;mso-height-relative:page;mso-position-horizontal:center;mso-width-relative:page;mso-wrap-distance-bottom:0;mso-wrap-distance-top:0;position:absolute;width:243.75pt;z-index:251663360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中小长方形的长为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，大长方形的宽为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x+2y=a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x=2y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中阴影部分的周长</w:t>
      </w:r>
      <m:oMath>
        <m:r>
          <m:rPr>
            <m:sty m:val="p"/>
          </m:rPr>
          <w:rPr>
            <w:rFonts w:ascii="Cambria Math" w:hAnsi="Cambria Math"/>
            <w:color w:val="auto"/>
          </w:rPr>
          <m:t>2b+2y+2(a−x)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中阴影部分的周长为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2(b−2y+a)=2b−4y+2a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阴影部分周长与图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阴影部分周长之差为：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2b+2y+2(a−x)−(2b−4y+2a)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=2b+2y+2a−2x−2b+4y−2a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=6y−2x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=6y−4y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=2y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设小长方形的长为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，大长方形宽为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，表示出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之间的关系，然后求出阴影部分周长之差即可．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此题考查了整式的加减，以及列代数式，熟练掌握运算法则是解本题的关键．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31.0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6937b3c7-7f7e-404c-af56-b086614a4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(1)−3+2−(−5)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−(−7)+</m:t>
          </m:r>
          <m:rad>
            <m:radPr>
              <m:degHide/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radPr>
            <m:deg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deg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f>
                <m:fPr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fPr>
                <m:num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16</m:t>
                  </m:r>
                </m:den>
              </m:f>
            </m:e>
          </m:rad>
        </m:oMath>
      </m:oMathPara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=−3+2+5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=−3+7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+7+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=7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将减法转化为加法，再计算加法可得；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先计算乘方、减法转化为加法、计算算术平方根，再计算加减可得．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本题主要考查实数的运算，解题的关键是熟练掌握实数的混合运算顺序和运算法则．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14a7f086-3117-47fa-98aa-c9df1a2bc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ab)−3(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根据整式的运算即可求出答案．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本题考查整式的运算，解题的关键是熟练运用整式的运算法则，本题属于基础题型．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041d0545-2b20-4f8d-a7bf-24c60d9a6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(1)3(x−1)=1−x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x−1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x−2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−1</m:t>
          </m:r>
        </m:oMath>
      </m:oMathPara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(1)3x−3=1−x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3x+x=1+3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4x=4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(2)2(x−1)=3(x−2)−6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2x−2=3x−6−6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2x−3x=−6−6+2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−x=−10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求解可得；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本题主要考查解一元一次方程，解题的关键是掌握解一元一次方程的步骤：去分母、去括号、移项、合并同类项、系数化为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4e20fcad-c0bd-407a-8cb3-7d9d9d821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某商场在黄金周促销期间规定：商场内所有商品按标价的</w:t>
      </w:r>
      <m:oMath>
        <m:r>
          <m:rPr>
            <m:sty m:val="p"/>
          </m:rPr>
          <w:rPr>
            <w:rFonts w:ascii="Cambria Math" w:hAnsi="Cambria Math"/>
            <w:color w:val="auto"/>
          </w:rPr>
          <m:t>50%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打折出售；同时，当顾客在该商场消费打折后的金额满一定数额，还可按如下方案抵扣相应金额：</w:t>
      </w:r>
    </w:p>
    <w:tbl>
      <w:tblPr>
        <w:tblStyle w:val="edittable"/>
        <w:tblW w:w="7099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88"/>
        <w:gridCol w:w="975"/>
        <w:gridCol w:w="975"/>
        <w:gridCol w:w="975"/>
        <w:gridCol w:w="1081"/>
        <w:gridCol w:w="405"/>
      </w:tblGrid>
      <w:tr>
        <w:tblPrEx>
          <w:tblW w:w="7099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打折后消费金额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的范围</w:t>
            </w:r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[200,400)</m:t>
                </m:r>
              </m:oMath>
            </m:oMathPara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[400,600)</m:t>
                </m:r>
              </m:oMath>
            </m:oMathPara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[600,800)</m:t>
                </m:r>
              </m:oMath>
            </m:oMathPara>
          </w:p>
        </w:tc>
        <w:tc>
          <w:tcPr>
            <w:tcW w:w="10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[800,1000)</m:t>
                </m:r>
              </m:oMath>
            </m:oMathPara>
          </w:p>
        </w:tc>
        <w:tc>
          <w:tcPr>
            <w:tcW w:w="4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</w:tr>
      <w:tr>
        <w:tblPrEx>
          <w:tblW w:w="7099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8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抵扣金额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20</w:t>
            </w:r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30</w:t>
            </w:r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40</w:t>
            </w:r>
          </w:p>
        </w:tc>
        <w:tc>
          <w:tcPr>
            <w:tcW w:w="10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50</w:t>
            </w:r>
          </w:p>
        </w:tc>
        <w:tc>
          <w:tcPr>
            <w:tcW w:w="4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…</m:t>
                </m:r>
              </m:oMath>
            </m:oMathPara>
          </w:p>
        </w:tc>
      </w:tr>
    </w:tbl>
    <w:p>
      <w:pPr>
        <w:ind w:left="42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说明：</w:t>
      </w:r>
      <m:oMath>
        <m:r>
          <m:rPr>
            <m:sty m:val="p"/>
          </m:rPr>
          <w:rPr>
            <w:rFonts w:ascii="Cambria Math" w:hAnsi="Cambria Math"/>
            <w:color w:val="auto"/>
          </w:rPr>
          <m:t>[a,b)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表示在范围</w:t>
      </w:r>
      <m:oMath>
        <m:r>
          <m:rPr>
            <m:sty m:val="p"/>
          </m:rPr>
          <w:rPr>
            <w:rFonts w:ascii="Cambria Math" w:hAnsi="Cambria Math"/>
            <w:color w:val="auto"/>
          </w:rPr>
          <m:t>a～b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中，可以取到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，不能取到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根据上述促销方法，顾客在该商场购物可以获得双重优惠：打折优惠与抵扣优惠．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例如：购买标价为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元的商品，则打折后消费金额为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元，获得的抵扣金额为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元，总优惠额为：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900×(1−50%)+30=480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元，实际付款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购买商品得到的优惠率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购买商品获得的总优惠额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商品的标价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×100%)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请问：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购买一件标价为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元的商品，顾客的实际付款是多少元？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购买一件商品，实际付款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元，那么它的标价为多少元？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请直接写出，当顾客购买标价为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元的商品，可以得到最高优惠率为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55%</m:t>
        </m:r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由题意可得：顾客的实际付款</w:t>
      </w:r>
      <m:oMath>
        <m:r>
          <m:rPr>
            <m:sty m:val="p"/>
          </m:rPr>
          <w:rPr>
            <w:rFonts w:ascii="Cambria Math" w:hAnsi="Cambria Math"/>
            <w:color w:val="auto"/>
          </w:rPr>
          <m:t>=500−[500×(1−50%)+20]=230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故购买一件标价为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元的商品，顾客的实际付款是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设商品标价为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∵200≤375+20&lt;400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400≤375+30&lt;600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两种情况都成立，于是分类讨论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抵扣金额为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元时，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x−20=375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x=790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抵扣金额为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元时，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x−30=375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x=810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故当实际付款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元，那么它的标价为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790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元或者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设商品标价为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元，抵扣金额为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元，则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优惠率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f>
              <m:f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fPr>
              <m:num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1</m:t>
                </m:r>
              </m:num>
              <m:den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×100%=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为了得到最高优惠率，则在每一范围内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均取最小值，可以得到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&gt;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800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&gt;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1200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&gt;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50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1600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当商品标价为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元时，享受到最高的优惠率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=55%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55%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可对照表格计算，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元的商品打折后为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元，再享受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元抵扣金额，即可得出实际付款；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实际付款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元时，应考虑到</w:t>
      </w:r>
      <m:oMath>
        <m:r>
          <m:rPr>
            <m:sty m:val="p"/>
          </m:rPr>
          <w:rPr>
            <w:rFonts w:ascii="Cambria Math" w:hAnsi="Cambria Math"/>
            <w:color w:val="auto"/>
          </w:rPr>
          <m:t>200≤375+20&lt;400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400≤375+30&lt;600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这两种情况的存在，所以分这两种情况讨论；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根据优惠率的定义表示出四个范围的数据，进行比较即可得结果．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本题考查的是日常生活中的打折销售问题，运用一元一次方程解决问题时要抓住未知量，明确等量关系列出方程是关键．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bookmarkStart w:id="23" w:name="topic d630683a-e4ec-4950-bad0-c768a116e3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03" o:spid="_x0000_s1035" type="#_x0000_t75" style="height:92.25pt;margin-left:0;margin-top:0;mso-height-relative:page;mso-position-horizontal:right;mso-position-vertical-relative:line;mso-width-relative:page;mso-wrap-distance-bottom:0;mso-wrap-distance-left:9pt;mso-wrap-distance-right:9pt;mso-wrap-distance-top:0;position:absolute;width:105pt;z-index:251664384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“环保”是当今世界关注的重要议题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通常，距离越近，噪音越大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若一辆汽车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在笔直的公路上由点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驶向点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是位于公路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一侧的学校，请完成：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画直线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，画射线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，画线段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汽车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上行驶到何处时，学校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受噪音影响最严重？请在图中标出适当标记，并从数学的角度说明理由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作图工具不限，保留作图痕迹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110.25pt;width:179.2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如图所示，过点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</w:t>
      </w:r>
      <m:oMath>
        <m:r>
          <m:rPr>
            <m:sty m:val="p"/>
          </m:rPr>
          <w:rPr>
            <w:rFonts w:ascii="Cambria Math" w:hAnsi="Cambria Math"/>
            <w:color w:val="auto"/>
          </w:rPr>
          <m:t>AD⊥BC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，则汽车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上行驶到点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处时，学校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受噪音影响最严重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依据为：垂线段最短．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依据直线，射线和线段的概念，即可画出图形；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依据垂线段最短，过点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</w:t>
      </w:r>
      <m:oMath>
        <m:r>
          <m:rPr>
            <m:sty m:val="p"/>
          </m:rPr>
          <w:rPr>
            <w:rFonts w:ascii="Cambria Math" w:hAnsi="Cambria Math"/>
            <w:color w:val="auto"/>
          </w:rPr>
          <m:t>AD⊥BC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此题主要考查了应用与设计作图，以及垂线段的性质，关键是要理解题意，弄清问题中对所作图形的要求，结合对应几何图形的性质和基本作图的方法作图．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bookmarkStart w:id="24" w:name="topic d2e23f7c-e016-43d1-b54e-d3723f198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m:oMath>
        <m:r>
          <m:rPr>
            <m:sty m:val="p"/>
          </m:rPr>
          <w:rPr>
            <w:rFonts w:ascii="Cambria Math" w:hAnsi="Cambria Math"/>
            <w:color w:val="auto"/>
          </w:rPr>
          <m:t>O.OF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OF⊥CD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请直接写出图中所有与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相等的角：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26" o:spid="_x0000_s1037" type="#_x0000_t75" style="height:108pt;margin-left:0;margin-top:0;mso-height-relative:page;mso-position-horizontal:center;mso-position-vertical-relative:line;mso-width-relative:page;mso-wrap-distance-bottom:0;mso-wrap-distance-top:0;position:absolute;width:188.25pt;z-index:251665408" coordsize="21600,21600" o:allowoverlap="f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∴∠AOF=∠EOF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∵OF⊥CD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∴∠COF=∠DOF=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∴∠DOE=∠AOC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相等的角有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(2)∵OF⊥CD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∴∠AOE=2∠AOF=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根据邻补角的定义确定出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，再根据角平分线的定义可得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∠AOF=∠EOF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，根据垂直的定义可得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∠COF=∠DOF=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，然后根据等角的余角相等求出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∠DOE=∠AOC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，从而最后得解；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根据垂直的定义得到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，根据角平分线的定义求出即可得到结论．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本题考查了垂线，余角和补角，对顶角相等的性质，角平分线的定义．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9"/>
      <w:footerReference w:type="default" r:id="rId20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4"/>
    <customShpInfo spid="_x0000_s1093"/>
    <customShpInfo spid="_x0000_s1130"/>
    <customShpInfo spid="_x0000_s1178"/>
    <customShpInfo spid="_x0000_s1211"/>
    <customShpInfo spid="_x0000_s1303"/>
    <customShpInfo spid="_x0000_s13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2019-03-30T02:16:57Z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