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1A" w:rsidRDefault="00331A1A" w:rsidP="00331A1A">
      <w:pPr>
        <w:jc w:val="center"/>
        <w:rPr>
          <w:rFonts w:hint="eastAsia"/>
          <w:b/>
          <w:sz w:val="32"/>
          <w:szCs w:val="32"/>
        </w:rPr>
      </w:pPr>
      <w:r w:rsidRPr="00E164F9">
        <w:rPr>
          <w:rFonts w:hint="eastAsia"/>
          <w:b/>
          <w:sz w:val="32"/>
          <w:szCs w:val="32"/>
        </w:rPr>
        <w:t>2010</w:t>
      </w:r>
      <w:r w:rsidRPr="00E164F9">
        <w:rPr>
          <w:rFonts w:hint="eastAsia"/>
          <w:b/>
          <w:sz w:val="32"/>
          <w:szCs w:val="32"/>
        </w:rPr>
        <w:t>北京一模分类汇编——化学</w:t>
      </w:r>
    </w:p>
    <w:p w:rsidR="00331A1A" w:rsidRDefault="00331A1A" w:rsidP="00331A1A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（二</w:t>
      </w:r>
      <w:r w:rsidRPr="00E164F9">
        <w:rPr>
          <w:rFonts w:hint="eastAsia"/>
          <w:b/>
          <w:sz w:val="36"/>
          <w:szCs w:val="36"/>
        </w:rPr>
        <w:t>）</w:t>
      </w:r>
      <w:r>
        <w:rPr>
          <w:rFonts w:hint="eastAsia"/>
          <w:b/>
          <w:sz w:val="36"/>
          <w:szCs w:val="36"/>
        </w:rPr>
        <w:t>化学反应中的能量变化</w:t>
      </w:r>
    </w:p>
    <w:p w:rsidR="00331A1A" w:rsidRPr="00460E50" w:rsidRDefault="00331A1A" w:rsidP="00331A1A">
      <w:pPr>
        <w:rPr>
          <w:rFonts w:hint="eastAsia"/>
        </w:rPr>
      </w:pPr>
    </w:p>
    <w:p w:rsidR="00331A1A" w:rsidRPr="000C303C" w:rsidRDefault="00331A1A" w:rsidP="00331A1A">
      <w:pPr>
        <w:numPr>
          <w:ilvl w:val="0"/>
          <w:numId w:val="1"/>
        </w:numPr>
      </w:pP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西城一模）</w:t>
      </w:r>
      <w:r w:rsidRPr="000C303C">
        <w:t>反应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C303C">
          <w:t>2C</w:t>
        </w:r>
      </w:smartTag>
      <w:r w:rsidRPr="000C303C">
        <w:t>+O</w:t>
      </w:r>
      <w:r w:rsidRPr="000C303C">
        <w:rPr>
          <w:vertAlign w:val="subscript"/>
        </w:rPr>
        <w:t>2</w:t>
      </w:r>
      <w:r w:rsidRPr="000C303C">
        <w:t>=2CO</w:t>
      </w:r>
      <w:r w:rsidRPr="000C303C">
        <w:t>的能量变化如右图所示。下列说法正确的是</w:t>
      </w:r>
    </w:p>
    <w:p w:rsidR="00331A1A" w:rsidRPr="000C303C" w:rsidRDefault="00331A1A" w:rsidP="00331A1A">
      <w:pPr>
        <w:jc w:val="center"/>
      </w:pPr>
      <w:r>
        <w:rPr>
          <w:noProof/>
        </w:rPr>
        <w:drawing>
          <wp:inline distT="0" distB="0" distL="0" distR="0">
            <wp:extent cx="2419350" cy="1171575"/>
            <wp:effectExtent l="19050" t="0" r="0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A1A" w:rsidRPr="000C303C" w:rsidRDefault="00331A1A" w:rsidP="00331A1A">
      <w:pPr>
        <w:ind w:firstLineChars="200" w:firstLine="420"/>
      </w:pPr>
      <w:r w:rsidRPr="000C303C">
        <w:t>A</w:t>
      </w:r>
      <w:r w:rsidRPr="000C303C"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2"/>
          <w:attr w:name="UnitName" w:val="g"/>
        </w:smartTagPr>
        <w:r w:rsidRPr="000C303C">
          <w:t>12 g</w:t>
        </w:r>
      </w:smartTag>
      <w:r w:rsidRPr="000C303C">
        <w:t xml:space="preserve"> C(s)</w:t>
      </w:r>
      <w:r w:rsidRPr="000C303C">
        <w:t>与一定量</w:t>
      </w:r>
      <w:r w:rsidRPr="000C303C">
        <w:t>O</w:t>
      </w:r>
      <w:r w:rsidRPr="000C303C">
        <w:rPr>
          <w:vertAlign w:val="subscript"/>
        </w:rPr>
        <w:t xml:space="preserve">2 </w:t>
      </w:r>
      <w:r w:rsidRPr="000C303C">
        <w:t>(g)</w:t>
      </w:r>
      <w:r w:rsidRPr="000C303C">
        <w:t>反应生成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4"/>
          <w:attr w:name="UnitName" w:val="g"/>
        </w:smartTagPr>
        <w:r w:rsidRPr="000C303C">
          <w:t>14 g</w:t>
        </w:r>
      </w:smartTag>
      <w:r w:rsidRPr="000C303C">
        <w:t xml:space="preserve"> CO(g)</w:t>
      </w:r>
      <w:r w:rsidRPr="000C303C">
        <w:t>放出的热量为</w:t>
      </w:r>
      <w:r w:rsidRPr="000C303C">
        <w:t>110.5 kJ</w:t>
      </w:r>
    </w:p>
    <w:p w:rsidR="00331A1A" w:rsidRPr="000C303C" w:rsidRDefault="00331A1A" w:rsidP="00331A1A">
      <w:pPr>
        <w:ind w:firstLineChars="200" w:firstLine="420"/>
      </w:pPr>
      <w:r w:rsidRPr="000C303C">
        <w:t>B</w:t>
      </w:r>
      <w:r w:rsidRPr="000C303C">
        <w:t>．</w:t>
      </w:r>
      <w:r w:rsidRPr="000C303C">
        <w:t>2 mol C(s)</w:t>
      </w:r>
      <w:r w:rsidRPr="000C303C">
        <w:t>与足量</w:t>
      </w:r>
      <w:r w:rsidRPr="000C303C">
        <w:t>O</w:t>
      </w:r>
      <w:r w:rsidRPr="000C303C">
        <w:rPr>
          <w:vertAlign w:val="subscript"/>
        </w:rPr>
        <w:t>2</w:t>
      </w:r>
      <w:r w:rsidRPr="000C303C">
        <w:t xml:space="preserve"> (g)</w:t>
      </w:r>
      <w:r w:rsidRPr="000C303C">
        <w:t>反应生成</w:t>
      </w:r>
      <w:r w:rsidRPr="000C303C">
        <w:t>CO</w:t>
      </w:r>
      <w:r w:rsidRPr="000C303C">
        <w:rPr>
          <w:vertAlign w:val="subscript"/>
        </w:rPr>
        <w:t>2</w:t>
      </w:r>
      <w:r w:rsidRPr="000C303C">
        <w:t>(g)</w:t>
      </w:r>
      <w:r w:rsidRPr="000C303C">
        <w:t>，放出的热量大于</w:t>
      </w:r>
      <w:r w:rsidRPr="000C303C">
        <w:t>221 kJ</w:t>
      </w:r>
    </w:p>
    <w:p w:rsidR="00331A1A" w:rsidRPr="000C303C" w:rsidRDefault="00331A1A" w:rsidP="00331A1A">
      <w:pPr>
        <w:ind w:firstLineChars="200" w:firstLine="420"/>
      </w:pPr>
      <w:r w:rsidRPr="000C303C">
        <w:t>C</w:t>
      </w:r>
      <w:r w:rsidRPr="000C303C">
        <w:t>．该反应的热化学方程式是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0C303C">
          <w:t>2C</w:t>
        </w:r>
      </w:smartTag>
      <w:r w:rsidRPr="000C303C">
        <w:t>(g)+O</w:t>
      </w:r>
      <w:r w:rsidRPr="000C303C">
        <w:rPr>
          <w:vertAlign w:val="subscript"/>
        </w:rPr>
        <w:t>2</w:t>
      </w:r>
      <w:r w:rsidRPr="000C303C">
        <w:t xml:space="preserve">(g)=2CO(g)   </w:t>
      </w:r>
      <w:r w:rsidRPr="000C303C">
        <w:rPr>
          <w:rFonts w:hAnsi="宋体"/>
          <w:i/>
        </w:rPr>
        <w:t>△</w:t>
      </w:r>
      <w:r w:rsidRPr="000C303C">
        <w:t xml:space="preserve">H=-221kJ </w:t>
      </w:r>
    </w:p>
    <w:p w:rsidR="00331A1A" w:rsidRPr="000C303C" w:rsidRDefault="00331A1A" w:rsidP="00331A1A">
      <w:pPr>
        <w:ind w:leftChars="200" w:left="840" w:hangingChars="200" w:hanging="420"/>
        <w:rPr>
          <w:rFonts w:hint="eastAsia"/>
        </w:rPr>
      </w:pPr>
      <w:r w:rsidRPr="000C303C">
        <w:t>D</w:t>
      </w:r>
      <w:r w:rsidRPr="000C303C">
        <w:t>．该反应的反应热等于</w:t>
      </w:r>
      <w:r w:rsidRPr="000C303C">
        <w:t>CO</w:t>
      </w:r>
      <w:r w:rsidRPr="000C303C">
        <w:t>分子中化学键形成时所释放的总能量与</w:t>
      </w:r>
      <w:r w:rsidRPr="000C303C">
        <w:t>O</w:t>
      </w:r>
      <w:r w:rsidRPr="000C303C">
        <w:rPr>
          <w:vertAlign w:val="subscript"/>
        </w:rPr>
        <w:t>2</w:t>
      </w:r>
      <w:r w:rsidRPr="000C303C">
        <w:t>分子中化学键断裂时所吸收的总能量的差</w:t>
      </w:r>
    </w:p>
    <w:p w:rsidR="00331A1A" w:rsidRPr="000C303C" w:rsidRDefault="00331A1A" w:rsidP="00331A1A">
      <w:pPr>
        <w:ind w:left="840" w:hangingChars="400" w:hanging="840"/>
        <w:rPr>
          <w:rFonts w:eastAsia="楷体_GB2312"/>
        </w:rPr>
      </w:pPr>
      <w:r w:rsidRPr="000C303C">
        <w:rPr>
          <w:rFonts w:eastAsia="楷体_GB2312"/>
        </w:rPr>
        <w:t>【解析】根据图示可知</w:t>
      </w:r>
      <w:r w:rsidRPr="000C303C">
        <w:rPr>
          <w:rFonts w:eastAsia="楷体_GB2312"/>
        </w:rPr>
        <w:t>C(s)+</w:t>
      </w:r>
      <w:r w:rsidRPr="00460E50">
        <w:rPr>
          <w:rFonts w:eastAsia="楷体_GB2312"/>
          <w:position w:val="-22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.75pt" o:ole="">
            <v:imagedata r:id="rId8" o:title=""/>
          </v:shape>
          <o:OLEObject Type="Embed" ProgID="Equation.DSMT4" ShapeID="_x0000_i1025" DrawAspect="Content" ObjectID="_1333795422" r:id="rId9"/>
        </w:object>
      </w:r>
      <w:r w:rsidRPr="000C303C">
        <w:rPr>
          <w:rFonts w:eastAsia="楷体_GB2312"/>
        </w:rPr>
        <w:t>O</w:t>
      </w:r>
      <w:r w:rsidRPr="000C303C">
        <w:rPr>
          <w:rFonts w:eastAsia="楷体_GB2312"/>
          <w:vertAlign w:val="subscript"/>
        </w:rPr>
        <w:t>2</w:t>
      </w:r>
      <w:r w:rsidRPr="000C303C">
        <w:rPr>
          <w:rFonts w:eastAsia="楷体_GB2312"/>
        </w:rPr>
        <w:t xml:space="preserve">(g)=2CO(g)   </w:t>
      </w:r>
      <w:r w:rsidRPr="000C303C">
        <w:rPr>
          <w:rFonts w:eastAsia="楷体_GB2312"/>
          <w:i/>
        </w:rPr>
        <w:t>△</w:t>
      </w:r>
      <w:r w:rsidRPr="000C303C">
        <w:rPr>
          <w:rFonts w:eastAsia="楷体_GB2312"/>
        </w:rPr>
        <w:t>H=-110.5kJ/mol</w:t>
      </w:r>
      <w:r w:rsidRPr="000C303C">
        <w:rPr>
          <w:rFonts w:eastAsia="楷体_GB2312"/>
        </w:rPr>
        <w:t>。</w:t>
      </w:r>
      <w:r w:rsidRPr="000C303C">
        <w:rPr>
          <w:rFonts w:eastAsia="楷体_GB2312"/>
        </w:rPr>
        <w:t>A</w:t>
      </w:r>
      <w:r w:rsidRPr="000C303C">
        <w:rPr>
          <w:rFonts w:eastAsia="楷体_GB2312"/>
        </w:rPr>
        <w:t>选项中</w:t>
      </w:r>
      <w:smartTag w:uri="urn:schemas-microsoft-com:office:smarttags" w:element="chmetcnv">
        <w:smartTagPr>
          <w:attr w:name="UnitName" w:val="g"/>
          <w:attr w:name="SourceValue" w:val="12"/>
          <w:attr w:name="HasSpace" w:val="True"/>
          <w:attr w:name="Negative" w:val="False"/>
          <w:attr w:name="NumberType" w:val="1"/>
          <w:attr w:name="TCSC" w:val="0"/>
        </w:smartTagPr>
        <w:r w:rsidRPr="000C303C">
          <w:rPr>
            <w:rFonts w:eastAsia="楷体_GB2312"/>
          </w:rPr>
          <w:t>12 g</w:t>
        </w:r>
      </w:smartTag>
      <w:r w:rsidRPr="000C303C">
        <w:rPr>
          <w:rFonts w:eastAsia="楷体_GB2312"/>
        </w:rPr>
        <w:t xml:space="preserve"> C(s)</w:t>
      </w:r>
      <w:r w:rsidRPr="000C303C">
        <w:rPr>
          <w:rFonts w:eastAsia="楷体_GB2312"/>
        </w:rPr>
        <w:t>与一定量</w:t>
      </w:r>
      <w:r w:rsidRPr="000C303C">
        <w:rPr>
          <w:rFonts w:eastAsia="楷体_GB2312"/>
        </w:rPr>
        <w:t>O</w:t>
      </w:r>
      <w:r w:rsidRPr="000C303C">
        <w:rPr>
          <w:rFonts w:eastAsia="楷体_GB2312"/>
          <w:vertAlign w:val="subscript"/>
        </w:rPr>
        <w:t xml:space="preserve">2 </w:t>
      </w:r>
      <w:r w:rsidRPr="000C303C">
        <w:rPr>
          <w:rFonts w:eastAsia="楷体_GB2312"/>
        </w:rPr>
        <w:t>(g)</w:t>
      </w:r>
      <w:r w:rsidRPr="000C303C">
        <w:rPr>
          <w:rFonts w:eastAsia="楷体_GB2312"/>
        </w:rPr>
        <w:t>反应生成</w:t>
      </w:r>
      <w:smartTag w:uri="urn:schemas-microsoft-com:office:smarttags" w:element="chmetcnv">
        <w:smartTagPr>
          <w:attr w:name="UnitName" w:val="g"/>
          <w:attr w:name="SourceValue" w:val="28"/>
          <w:attr w:name="HasSpace" w:val="True"/>
          <w:attr w:name="Negative" w:val="False"/>
          <w:attr w:name="NumberType" w:val="1"/>
          <w:attr w:name="TCSC" w:val="0"/>
        </w:smartTagPr>
        <w:r w:rsidRPr="000C303C">
          <w:rPr>
            <w:rFonts w:eastAsia="楷体_GB2312"/>
          </w:rPr>
          <w:t>28 g</w:t>
        </w:r>
      </w:smartTag>
      <w:r w:rsidRPr="000C303C">
        <w:rPr>
          <w:rFonts w:eastAsia="楷体_GB2312"/>
        </w:rPr>
        <w:t xml:space="preserve"> CO(g)</w:t>
      </w:r>
      <w:r w:rsidRPr="000C303C">
        <w:rPr>
          <w:rFonts w:eastAsia="楷体_GB2312"/>
        </w:rPr>
        <w:t>放出的热量为</w:t>
      </w:r>
      <w:r w:rsidRPr="000C303C">
        <w:rPr>
          <w:rFonts w:eastAsia="楷体_GB2312"/>
        </w:rPr>
        <w:t>110.5 kJ</w:t>
      </w:r>
      <w:r w:rsidRPr="000C303C">
        <w:rPr>
          <w:rFonts w:eastAsia="楷体_GB2312"/>
        </w:rPr>
        <w:t>；该反应的热化学方程式是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C303C">
          <w:rPr>
            <w:rFonts w:eastAsia="楷体_GB2312"/>
          </w:rPr>
          <w:t>2C</w:t>
        </w:r>
      </w:smartTag>
      <w:r w:rsidRPr="000C303C">
        <w:rPr>
          <w:rFonts w:eastAsia="楷体_GB2312"/>
        </w:rPr>
        <w:t>(s)+O</w:t>
      </w:r>
      <w:r w:rsidRPr="000C303C">
        <w:rPr>
          <w:rFonts w:eastAsia="楷体_GB2312"/>
          <w:vertAlign w:val="subscript"/>
        </w:rPr>
        <w:t>2</w:t>
      </w:r>
      <w:r w:rsidRPr="000C303C">
        <w:rPr>
          <w:rFonts w:eastAsia="楷体_GB2312"/>
        </w:rPr>
        <w:t xml:space="preserve">(g)=2CO(g)  </w:t>
      </w:r>
      <w:r w:rsidRPr="000C303C">
        <w:rPr>
          <w:rFonts w:eastAsia="楷体_GB2312"/>
          <w:i/>
        </w:rPr>
        <w:t>△</w:t>
      </w:r>
      <w:r w:rsidRPr="000C303C">
        <w:rPr>
          <w:rFonts w:eastAsia="楷体_GB2312"/>
        </w:rPr>
        <w:t>H=-221kJ</w:t>
      </w:r>
      <w:r w:rsidRPr="000C303C">
        <w:rPr>
          <w:rFonts w:eastAsia="楷体_GB2312"/>
        </w:rPr>
        <w:t>；该反应的反应热等于</w:t>
      </w:r>
      <w:r w:rsidRPr="000C303C">
        <w:rPr>
          <w:rFonts w:eastAsia="楷体_GB2312"/>
        </w:rPr>
        <w:t>O</w:t>
      </w:r>
      <w:r w:rsidRPr="000C303C">
        <w:rPr>
          <w:rFonts w:eastAsia="楷体_GB2312"/>
          <w:vertAlign w:val="subscript"/>
        </w:rPr>
        <w:t>2</w:t>
      </w:r>
      <w:r w:rsidRPr="000C303C">
        <w:rPr>
          <w:rFonts w:eastAsia="楷体_GB2312"/>
        </w:rPr>
        <w:t>分子中化学键断裂时所吸收的总能量的差与</w:t>
      </w:r>
      <w:r w:rsidRPr="000C303C">
        <w:rPr>
          <w:rFonts w:eastAsia="楷体_GB2312"/>
        </w:rPr>
        <w:t>CO</w:t>
      </w:r>
      <w:r w:rsidRPr="000C303C">
        <w:rPr>
          <w:rFonts w:eastAsia="楷体_GB2312"/>
        </w:rPr>
        <w:t>分子中化学键形成时所释放的总能量。</w:t>
      </w:r>
    </w:p>
    <w:p w:rsidR="00331A1A" w:rsidRPr="000C303C" w:rsidRDefault="00331A1A" w:rsidP="00331A1A">
      <w:pPr>
        <w:rPr>
          <w:rFonts w:eastAsia="楷体_GB2312"/>
        </w:rPr>
      </w:pPr>
      <w:r w:rsidRPr="000C303C">
        <w:rPr>
          <w:rFonts w:eastAsia="楷体_GB2312"/>
        </w:rPr>
        <w:t>【答案】</w:t>
      </w:r>
      <w:r w:rsidRPr="000C303C">
        <w:rPr>
          <w:rFonts w:eastAsia="楷体_GB2312"/>
        </w:rPr>
        <w:t>B</w:t>
      </w:r>
    </w:p>
    <w:p w:rsidR="00331A1A" w:rsidRPr="005B1B59" w:rsidRDefault="00331A1A" w:rsidP="00331A1A">
      <w:pPr>
        <w:rPr>
          <w:rFonts w:hint="eastAsia"/>
        </w:rPr>
      </w:pPr>
    </w:p>
    <w:p w:rsidR="00331A1A" w:rsidRPr="00A84BD0" w:rsidRDefault="00331A1A" w:rsidP="00331A1A">
      <w:pPr>
        <w:numPr>
          <w:ilvl w:val="0"/>
          <w:numId w:val="1"/>
        </w:numPr>
      </w:pPr>
      <w:r w:rsidRPr="00C311AF">
        <w:rPr>
          <w:rFonts w:hint="eastAsia"/>
          <w:szCs w:val="21"/>
        </w:rPr>
        <w:t>（</w:t>
      </w:r>
      <w:r w:rsidRPr="00C311AF">
        <w:rPr>
          <w:szCs w:val="21"/>
        </w:rPr>
        <w:t>2010</w:t>
      </w:r>
      <w:r w:rsidRPr="00C311AF">
        <w:rPr>
          <w:rFonts w:hint="eastAsia"/>
          <w:szCs w:val="21"/>
        </w:rPr>
        <w:t>宣武一模）</w:t>
      </w:r>
      <w:r w:rsidRPr="00A84BD0">
        <w:t>（</w:t>
      </w:r>
      <w:r w:rsidRPr="00A84BD0">
        <w:t>14</w:t>
      </w:r>
      <w:r w:rsidRPr="00A84BD0">
        <w:t>分）氨气是一种重要的物质，可用于制取化肥和硝酸等。</w:t>
      </w:r>
    </w:p>
    <w:p w:rsidR="00331A1A" w:rsidRPr="00A84BD0" w:rsidRDefault="00331A1A" w:rsidP="00331A1A">
      <w:pPr>
        <w:ind w:left="840" w:hangingChars="400" w:hanging="840"/>
      </w:pPr>
      <w:r w:rsidRPr="00A84BD0">
        <w:t xml:space="preserve">   </w:t>
      </w:r>
      <w:r w:rsidRPr="00A84BD0">
        <w:t>（</w:t>
      </w:r>
      <w:r w:rsidRPr="00A84BD0">
        <w:t>1</w:t>
      </w:r>
      <w:r w:rsidRPr="00A84BD0">
        <w:t>）氨气催化氧化的化学方程式为</w:t>
      </w:r>
      <w:r w:rsidRPr="00A84BD0">
        <w:rPr>
          <w:u w:val="single"/>
        </w:rPr>
        <w:t xml:space="preserve">            </w:t>
      </w:r>
      <w:r w:rsidRPr="00A84BD0">
        <w:t>。</w:t>
      </w:r>
    </w:p>
    <w:p w:rsidR="00331A1A" w:rsidRPr="00A84BD0" w:rsidRDefault="00331A1A" w:rsidP="00331A1A">
      <w:pPr>
        <w:ind w:left="840" w:hangingChars="400" w:hanging="840"/>
      </w:pPr>
      <w:r w:rsidRPr="00A84BD0">
        <w:t xml:space="preserve">   </w:t>
      </w:r>
      <w:r w:rsidRPr="00A84BD0">
        <w:t>（</w:t>
      </w:r>
      <w:r w:rsidRPr="00A84BD0">
        <w:t>2</w:t>
      </w:r>
      <w:r w:rsidRPr="00A84BD0">
        <w:t>）工业合成氨的热化学方程式为：</w:t>
      </w:r>
      <w:r w:rsidRPr="00A84BD0">
        <w:t>N</w:t>
      </w:r>
      <w:r w:rsidRPr="00A84BD0">
        <w:rPr>
          <w:vertAlign w:val="subscript"/>
        </w:rPr>
        <w:t>2</w:t>
      </w:r>
      <w:r w:rsidRPr="00A84BD0">
        <w:t>（</w:t>
      </w:r>
      <w:r w:rsidRPr="00A84BD0">
        <w:t>g</w:t>
      </w:r>
      <w:r w:rsidRPr="00A84BD0">
        <w:t>）</w:t>
      </w:r>
      <w:r w:rsidRPr="00A84BD0">
        <w:t>+3H</w:t>
      </w:r>
      <w:r w:rsidRPr="00A84BD0">
        <w:rPr>
          <w:vertAlign w:val="subscript"/>
        </w:rPr>
        <w:t>2</w:t>
      </w:r>
      <w:r w:rsidRPr="00A84BD0">
        <w:t>（</w:t>
      </w:r>
      <w:r w:rsidRPr="00A84BD0">
        <w:t>g</w:t>
      </w:r>
      <w:r w:rsidRPr="00A84BD0">
        <w:t>）</w:t>
      </w:r>
      <w:r w:rsidRPr="00460E50">
        <w:rPr>
          <w:position w:val="-14"/>
        </w:rPr>
        <w:object w:dxaOrig="560" w:dyaOrig="320">
          <v:shape id="_x0000_i1026" type="#_x0000_t75" style="width:27.75pt;height:15.75pt" o:ole="">
            <v:imagedata r:id="rId10" o:title=""/>
          </v:shape>
          <o:OLEObject Type="Embed" ProgID="Equation.DSMT4" ShapeID="_x0000_i1026" DrawAspect="Content" ObjectID="_1333795423" r:id="rId11"/>
        </w:object>
      </w:r>
      <w:r>
        <w:t xml:space="preserve"> </w:t>
      </w:r>
      <w:r w:rsidRPr="00A84BD0">
        <w:t>2NH</w:t>
      </w:r>
      <w:r w:rsidRPr="00A84BD0">
        <w:rPr>
          <w:vertAlign w:val="subscript"/>
        </w:rPr>
        <w:t>3</w:t>
      </w:r>
      <w:r w:rsidRPr="00A84BD0">
        <w:t>（</w:t>
      </w:r>
      <w:r w:rsidRPr="00A84BD0">
        <w:t>g</w:t>
      </w:r>
      <w:r w:rsidRPr="00A84BD0">
        <w:t>）；</w:t>
      </w:r>
      <w:r w:rsidRPr="00A84BD0">
        <w:t>△H=-92.2kJ/mol</w:t>
      </w:r>
      <w:r w:rsidRPr="00A84BD0">
        <w:t>。</w:t>
      </w:r>
    </w:p>
    <w:p w:rsidR="00331A1A" w:rsidRPr="00A84BD0" w:rsidRDefault="00331A1A" w:rsidP="00331A1A">
      <w:pPr>
        <w:ind w:left="840" w:hangingChars="400" w:hanging="840"/>
      </w:pPr>
      <w:r w:rsidRPr="00A84BD0">
        <w:t xml:space="preserve">        </w:t>
      </w:r>
      <w:r w:rsidRPr="00A84BD0">
        <w:t>有关键能：</w:t>
      </w:r>
      <w:r>
        <w:t>N</w:t>
      </w:r>
      <w:r w:rsidRPr="00460E50">
        <w:rPr>
          <w:position w:val="-4"/>
        </w:rPr>
        <w:object w:dxaOrig="200" w:dyaOrig="180">
          <v:shape id="_x0000_i1027" type="#_x0000_t75" style="width:9.75pt;height:9pt" o:ole="">
            <v:imagedata r:id="rId12" o:title=""/>
          </v:shape>
          <o:OLEObject Type="Embed" ProgID="Equation.DSMT4" ShapeID="_x0000_i1027" DrawAspect="Content" ObjectID="_1333795424" r:id="rId13"/>
        </w:object>
      </w:r>
      <w:r w:rsidRPr="00A84BD0">
        <w:t>N</w:t>
      </w:r>
      <w:r>
        <w:rPr>
          <w:rFonts w:hint="eastAsia"/>
        </w:rPr>
        <w:t xml:space="preserve">   </w:t>
      </w:r>
      <w:r w:rsidRPr="00A84BD0">
        <w:t xml:space="preserve">945.6kJ/mol </w:t>
      </w:r>
      <w:r>
        <w:rPr>
          <w:rFonts w:hint="eastAsia"/>
        </w:rPr>
        <w:t xml:space="preserve">  </w:t>
      </w:r>
      <w:r w:rsidRPr="00A84BD0">
        <w:t>N-H</w:t>
      </w:r>
      <w:r>
        <w:rPr>
          <w:rFonts w:hint="eastAsia"/>
        </w:rPr>
        <w:t xml:space="preserve">  </w:t>
      </w:r>
      <w:r w:rsidRPr="00A84BD0">
        <w:t>391.0kJ/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BD0">
        <w:t>mol</w:t>
      </w:r>
      <w:r w:rsidRPr="00A84BD0">
        <w:t>，则</w:t>
      </w:r>
      <w:r w:rsidRPr="00A84BD0">
        <w:t>H—H</w:t>
      </w:r>
      <w:r w:rsidRPr="00A84BD0">
        <w:t>键能为</w:t>
      </w:r>
      <w:r w:rsidRPr="00A84BD0">
        <w:rPr>
          <w:u w:val="single"/>
        </w:rPr>
        <w:t xml:space="preserve">        </w:t>
      </w:r>
      <w:r w:rsidRPr="00A84BD0">
        <w:t>。</w:t>
      </w:r>
    </w:p>
    <w:p w:rsidR="00331A1A" w:rsidRPr="00A84BD0" w:rsidRDefault="00331A1A" w:rsidP="00331A1A">
      <w:pPr>
        <w:ind w:left="840" w:hangingChars="400" w:hanging="840"/>
      </w:pPr>
      <w:r w:rsidRPr="00A84BD0">
        <w:t xml:space="preserve">   </w:t>
      </w:r>
      <w:r w:rsidRPr="00A84BD0">
        <w:t>（</w:t>
      </w:r>
      <w:r w:rsidRPr="00A84BD0">
        <w:t>3</w:t>
      </w:r>
      <w:r w:rsidRPr="00A84BD0">
        <w:t>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ﾰC"/>
        </w:smartTagPr>
        <w:r w:rsidRPr="00A84BD0">
          <w:t>500°C</w:t>
        </w:r>
      </w:smartTag>
      <w:r w:rsidRPr="00A84BD0">
        <w:t>、</w:t>
      </w:r>
      <w:r w:rsidRPr="00A84BD0">
        <w:t>50Mpa</w:t>
      </w:r>
      <w:r w:rsidRPr="00A84BD0">
        <w:t>时，在容积为</w:t>
      </w:r>
      <w:r w:rsidRPr="00A84BD0">
        <w:t>VL</w:t>
      </w:r>
      <w:r w:rsidRPr="00A84BD0">
        <w:t>的定容器中加入</w:t>
      </w:r>
      <w:r w:rsidRPr="00A84BD0">
        <w:t>n mol N</w:t>
      </w:r>
      <w:r w:rsidRPr="00A84BD0">
        <w:rPr>
          <w:vertAlign w:val="subscript"/>
        </w:rPr>
        <w:t>2</w:t>
      </w:r>
      <w:r w:rsidRPr="00A84BD0">
        <w:t>、</w:t>
      </w:r>
      <w:r w:rsidRPr="00A84BD0">
        <w:t>3n mol H</w:t>
      </w:r>
      <w:r w:rsidRPr="00A84BD0">
        <w:rPr>
          <w:vertAlign w:val="subscript"/>
        </w:rPr>
        <w:t>2</w:t>
      </w:r>
      <w:r w:rsidRPr="00A84BD0">
        <w:t>，反应达到平衡后</w:t>
      </w:r>
      <w:r w:rsidRPr="00A84BD0">
        <w:t>N</w:t>
      </w:r>
      <w:r w:rsidRPr="00A84BD0">
        <w:rPr>
          <w:vertAlign w:val="subscript"/>
        </w:rPr>
        <w:t>2</w:t>
      </w:r>
      <w:r w:rsidRPr="00A84BD0">
        <w:t>的转化率为</w:t>
      </w:r>
      <w:r w:rsidRPr="00A84BD0">
        <w:t>a</w:t>
      </w:r>
      <w:r w:rsidRPr="00A84BD0">
        <w:t>。则容器内气体的压强反应前与平衡时的比值为</w:t>
      </w:r>
      <w:r w:rsidRPr="00A84BD0">
        <w:rPr>
          <w:u w:val="single"/>
        </w:rPr>
        <w:t xml:space="preserve">      </w:t>
      </w:r>
      <w:r w:rsidRPr="00A84BD0">
        <w:t>。</w:t>
      </w:r>
    </w:p>
    <w:p w:rsidR="00331A1A" w:rsidRPr="00A84BD0" w:rsidRDefault="00331A1A" w:rsidP="00331A1A">
      <w:pPr>
        <w:ind w:left="840" w:hangingChars="400" w:hanging="840"/>
      </w:pPr>
      <w:r w:rsidRPr="00A84BD0">
        <w:t xml:space="preserve">   </w:t>
      </w:r>
      <w:r w:rsidRPr="00A84BD0">
        <w:t>（</w:t>
      </w:r>
      <w:r w:rsidRPr="00A84BD0">
        <w:t>4</w:t>
      </w:r>
      <w:r w:rsidRPr="00A84BD0">
        <w:t>）合成氨原料中的</w:t>
      </w:r>
      <w:r w:rsidRPr="00A84BD0">
        <w:t>H</w:t>
      </w:r>
      <w:r w:rsidRPr="00A84BD0">
        <w:rPr>
          <w:vertAlign w:val="subscript"/>
        </w:rPr>
        <w:t>2</w:t>
      </w:r>
      <w:r w:rsidRPr="00A84BD0">
        <w:t>可用甲烷在高温下与水蒸气反应制得。部分</w:t>
      </w:r>
      <w:r w:rsidRPr="00A84BD0">
        <w:t>1mol</w:t>
      </w:r>
      <w:r w:rsidRPr="00A84BD0">
        <w:t>物质完全燃烧生成常温下稳定氧化物的</w:t>
      </w:r>
      <w:r>
        <w:rPr>
          <w:noProof/>
        </w:rPr>
        <w:drawing>
          <wp:inline distT="0" distB="0" distL="0" distR="0">
            <wp:extent cx="19050" cy="2857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BD0">
        <w:t>△H</w:t>
      </w:r>
      <w:r w:rsidRPr="00A84BD0">
        <w:t>数据如下表：</w:t>
      </w:r>
      <w:r w:rsidRPr="00A84BD0">
        <w:t xml:space="preserve">        </w:t>
      </w:r>
    </w:p>
    <w:tbl>
      <w:tblPr>
        <w:tblW w:w="0" w:type="auto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9"/>
        <w:gridCol w:w="3519"/>
      </w:tblGrid>
      <w:tr w:rsidR="00331A1A" w:rsidRPr="00A84BD0" w:rsidTr="004B3189">
        <w:tblPrEx>
          <w:tblCellMar>
            <w:top w:w="0" w:type="dxa"/>
            <w:bottom w:w="0" w:type="dxa"/>
          </w:tblCellMar>
        </w:tblPrEx>
        <w:tc>
          <w:tcPr>
            <w:tcW w:w="3519" w:type="dxa"/>
          </w:tcPr>
          <w:p w:rsidR="00331A1A" w:rsidRPr="00A84BD0" w:rsidRDefault="00331A1A" w:rsidP="004B3189">
            <w:pPr>
              <w:jc w:val="center"/>
            </w:pPr>
            <w:r w:rsidRPr="00A84BD0">
              <w:t>物质</w:t>
            </w:r>
          </w:p>
        </w:tc>
        <w:tc>
          <w:tcPr>
            <w:tcW w:w="3519" w:type="dxa"/>
          </w:tcPr>
          <w:p w:rsidR="00331A1A" w:rsidRPr="00A84BD0" w:rsidRDefault="00331A1A" w:rsidP="004B3189">
            <w:pPr>
              <w:jc w:val="center"/>
            </w:pPr>
            <w:r w:rsidRPr="00A84BD0">
              <w:t>△H</w:t>
            </w:r>
            <w:r w:rsidRPr="00A84BD0">
              <w:t>（</w:t>
            </w:r>
            <w:r w:rsidRPr="00A84BD0">
              <w:t>kJ/mol</w:t>
            </w:r>
            <w:r w:rsidRPr="00A84BD0">
              <w:t>）</w:t>
            </w:r>
          </w:p>
        </w:tc>
      </w:tr>
      <w:tr w:rsidR="00331A1A" w:rsidRPr="00A84BD0" w:rsidTr="004B3189">
        <w:tblPrEx>
          <w:tblCellMar>
            <w:top w:w="0" w:type="dxa"/>
            <w:bottom w:w="0" w:type="dxa"/>
          </w:tblCellMar>
        </w:tblPrEx>
        <w:tc>
          <w:tcPr>
            <w:tcW w:w="3519" w:type="dxa"/>
          </w:tcPr>
          <w:p w:rsidR="00331A1A" w:rsidRPr="00A84BD0" w:rsidRDefault="00331A1A" w:rsidP="004B3189">
            <w:pPr>
              <w:jc w:val="center"/>
            </w:pPr>
            <w:r w:rsidRPr="00A84BD0">
              <w:t>H</w:t>
            </w:r>
            <w:r w:rsidRPr="00A84BD0">
              <w:rPr>
                <w:vertAlign w:val="subscript"/>
              </w:rPr>
              <w:t>2</w:t>
            </w:r>
            <w:r w:rsidRPr="00A84BD0">
              <w:t>（</w:t>
            </w:r>
            <w:r w:rsidRPr="00A84BD0">
              <w:t>g</w:t>
            </w:r>
            <w:r w:rsidRPr="00A84BD0">
              <w:t>）</w:t>
            </w:r>
          </w:p>
        </w:tc>
        <w:tc>
          <w:tcPr>
            <w:tcW w:w="3519" w:type="dxa"/>
          </w:tcPr>
          <w:p w:rsidR="00331A1A" w:rsidRPr="00A84BD0" w:rsidRDefault="00331A1A" w:rsidP="004B3189">
            <w:pPr>
              <w:jc w:val="center"/>
            </w:pPr>
            <w:r w:rsidRPr="00A84BD0">
              <w:t>-285.8</w:t>
            </w:r>
          </w:p>
        </w:tc>
      </w:tr>
      <w:tr w:rsidR="00331A1A" w:rsidRPr="00A84BD0" w:rsidTr="004B3189">
        <w:tblPrEx>
          <w:tblCellMar>
            <w:top w:w="0" w:type="dxa"/>
            <w:bottom w:w="0" w:type="dxa"/>
          </w:tblCellMar>
        </w:tblPrEx>
        <w:tc>
          <w:tcPr>
            <w:tcW w:w="3519" w:type="dxa"/>
          </w:tcPr>
          <w:p w:rsidR="00331A1A" w:rsidRPr="00A84BD0" w:rsidRDefault="00331A1A" w:rsidP="004B3189">
            <w:pPr>
              <w:jc w:val="center"/>
            </w:pPr>
            <w:r w:rsidRPr="00A84BD0">
              <w:t>CO</w:t>
            </w:r>
            <w:r w:rsidRPr="00A84BD0">
              <w:t>（</w:t>
            </w:r>
            <w:r w:rsidRPr="00A84BD0">
              <w:t>g</w:t>
            </w:r>
            <w:r w:rsidRPr="00A84BD0">
              <w:t>）</w:t>
            </w:r>
          </w:p>
        </w:tc>
        <w:tc>
          <w:tcPr>
            <w:tcW w:w="3519" w:type="dxa"/>
          </w:tcPr>
          <w:p w:rsidR="00331A1A" w:rsidRPr="00A84BD0" w:rsidRDefault="00331A1A" w:rsidP="004B3189">
            <w:pPr>
              <w:jc w:val="center"/>
            </w:pPr>
            <w:r w:rsidRPr="00A84BD0">
              <w:t>-283.0</w:t>
            </w:r>
          </w:p>
        </w:tc>
      </w:tr>
      <w:tr w:rsidR="00331A1A" w:rsidRPr="00A84BD0" w:rsidTr="004B3189">
        <w:tblPrEx>
          <w:tblCellMar>
            <w:top w:w="0" w:type="dxa"/>
            <w:bottom w:w="0" w:type="dxa"/>
          </w:tblCellMar>
        </w:tblPrEx>
        <w:tc>
          <w:tcPr>
            <w:tcW w:w="3519" w:type="dxa"/>
          </w:tcPr>
          <w:p w:rsidR="00331A1A" w:rsidRPr="00A84BD0" w:rsidRDefault="00331A1A" w:rsidP="004B3189">
            <w:pPr>
              <w:jc w:val="center"/>
            </w:pPr>
            <w:r w:rsidRPr="00A84BD0">
              <w:t>CH</w:t>
            </w:r>
            <w:r w:rsidRPr="00A84BD0">
              <w:rPr>
                <w:vertAlign w:val="subscript"/>
              </w:rPr>
              <w:t>4</w:t>
            </w:r>
            <w:r w:rsidRPr="00A84BD0">
              <w:t>（</w:t>
            </w:r>
            <w:r w:rsidRPr="00A84BD0">
              <w:t>g</w:t>
            </w:r>
            <w:r w:rsidRPr="00A84BD0">
              <w:t>）</w:t>
            </w:r>
          </w:p>
        </w:tc>
        <w:tc>
          <w:tcPr>
            <w:tcW w:w="3519" w:type="dxa"/>
          </w:tcPr>
          <w:p w:rsidR="00331A1A" w:rsidRPr="00A84BD0" w:rsidRDefault="00331A1A" w:rsidP="004B3189">
            <w:pPr>
              <w:jc w:val="center"/>
            </w:pPr>
            <w:r w:rsidRPr="00A84BD0">
              <w:t>-890.3</w:t>
            </w:r>
          </w:p>
        </w:tc>
      </w:tr>
    </w:tbl>
    <w:p w:rsidR="00331A1A" w:rsidRPr="00A84BD0" w:rsidRDefault="00331A1A" w:rsidP="00331A1A">
      <w:pPr>
        <w:ind w:left="840" w:hangingChars="400" w:hanging="840"/>
      </w:pPr>
      <w:r w:rsidRPr="00A84BD0">
        <w:t xml:space="preserve">        </w:t>
      </w:r>
      <w:r w:rsidRPr="00A84BD0">
        <w:t>已知</w:t>
      </w:r>
      <w:r w:rsidRPr="00A84BD0">
        <w:t>1 mol H</w:t>
      </w:r>
      <w:r w:rsidRPr="00A84BD0">
        <w:rPr>
          <w:vertAlign w:val="subscript"/>
        </w:rPr>
        <w:t>2</w:t>
      </w:r>
      <w:r w:rsidRPr="00A84BD0">
        <w:t>O</w:t>
      </w:r>
      <w:r w:rsidRPr="00A84BD0">
        <w:t>（</w:t>
      </w:r>
      <w:r w:rsidRPr="00A84BD0">
        <w:t>g</w:t>
      </w:r>
      <w:r w:rsidRPr="00A84BD0">
        <w:t>）转变为</w:t>
      </w:r>
      <w:r w:rsidRPr="00A84BD0">
        <w:t>1molH</w:t>
      </w:r>
      <w:r w:rsidRPr="00A84BD0">
        <w:rPr>
          <w:vertAlign w:val="subscript"/>
        </w:rPr>
        <w:t>2</w:t>
      </w:r>
      <w:r w:rsidRPr="00A84BD0">
        <w:t>O</w:t>
      </w:r>
      <w:r w:rsidRPr="00A84BD0">
        <w:t>（</w:t>
      </w:r>
      <w:r w:rsidRPr="00A84BD0">
        <w:t>l</w:t>
      </w:r>
      <w:r w:rsidRPr="00A84BD0">
        <w:t>）时放热</w:t>
      </w:r>
      <w:r w:rsidRPr="00A84BD0">
        <w:t>44.0kJ</w:t>
      </w:r>
      <w:r w:rsidRPr="00A84BD0">
        <w:t>。写出</w:t>
      </w:r>
      <w:r w:rsidRPr="00A84BD0">
        <w:t>CH</w:t>
      </w:r>
      <w:r w:rsidRPr="00A84BD0">
        <w:rPr>
          <w:vertAlign w:val="subscript"/>
        </w:rPr>
        <w:t>4</w:t>
      </w:r>
      <w:r w:rsidRPr="00A84BD0">
        <w:t>和水蒸气在高温下反应得到</w:t>
      </w:r>
      <w:r w:rsidRPr="00A84BD0">
        <w:t>CO</w:t>
      </w:r>
      <w:r w:rsidRPr="00A84BD0">
        <w:t>和</w:t>
      </w:r>
      <w:r w:rsidRPr="00A84BD0">
        <w:t>H</w:t>
      </w:r>
      <w:r w:rsidRPr="00A84BD0">
        <w:rPr>
          <w:vertAlign w:val="subscript"/>
        </w:rPr>
        <w:t>2</w:t>
      </w:r>
      <w:r w:rsidRPr="00A84BD0">
        <w:t>的热化学方程式</w:t>
      </w:r>
      <w:r w:rsidRPr="00A84BD0">
        <w:rPr>
          <w:u w:val="single"/>
        </w:rPr>
        <w:t xml:space="preserve">         </w:t>
      </w:r>
      <w:r w:rsidRPr="00A84BD0">
        <w:t>。</w:t>
      </w:r>
    </w:p>
    <w:p w:rsidR="00331A1A" w:rsidRPr="00A84BD0" w:rsidRDefault="00331A1A" w:rsidP="00331A1A">
      <w:pPr>
        <w:ind w:left="840" w:hangingChars="400" w:hanging="840"/>
      </w:pPr>
      <w:r w:rsidRPr="00A84BD0">
        <w:t xml:space="preserve">   </w:t>
      </w:r>
      <w:r w:rsidRPr="00A84BD0">
        <w:t>（</w:t>
      </w:r>
      <w:r w:rsidRPr="00A84BD0">
        <w:t>5</w:t>
      </w:r>
      <w:r w:rsidRPr="00A84BD0">
        <w:t>）有人设想寻求合适的催化剂和电极材料，以</w:t>
      </w:r>
      <w:r w:rsidRPr="00A84BD0">
        <w:t>N</w:t>
      </w:r>
      <w:r w:rsidRPr="00A84BD0">
        <w:rPr>
          <w:vertAlign w:val="subscript"/>
        </w:rPr>
        <w:t>2</w:t>
      </w:r>
      <w:r w:rsidRPr="00A84BD0">
        <w:t>、</w:t>
      </w:r>
      <w:r w:rsidRPr="00A84BD0">
        <w:t>H</w:t>
      </w:r>
      <w:r w:rsidRPr="00A84BD0">
        <w:rPr>
          <w:vertAlign w:val="subscript"/>
        </w:rPr>
        <w:t>2</w:t>
      </w:r>
      <w:r w:rsidRPr="00A84BD0">
        <w:t>为电极反应物，以</w:t>
      </w:r>
      <w:r w:rsidRPr="00A84BD0">
        <w:t>HCl—NH</w:t>
      </w:r>
      <w:r w:rsidRPr="00A84BD0">
        <w:rPr>
          <w:vertAlign w:val="subscript"/>
        </w:rPr>
        <w:t>4</w:t>
      </w:r>
      <w:r w:rsidRPr="00A84BD0">
        <w:t>Cl</w:t>
      </w:r>
      <w:r w:rsidRPr="00A84BD0">
        <w:t>为电解质溶液制取新型燃料电池。写出该电池的正极反应式</w:t>
      </w:r>
      <w:r w:rsidRPr="00A84BD0">
        <w:rPr>
          <w:u w:val="single"/>
        </w:rPr>
        <w:t xml:space="preserve">       </w:t>
      </w:r>
      <w:r w:rsidRPr="00A84BD0">
        <w:t>。</w:t>
      </w:r>
    </w:p>
    <w:p w:rsidR="00331A1A" w:rsidRPr="00A84BD0" w:rsidRDefault="00331A1A" w:rsidP="00331A1A">
      <w:pPr>
        <w:ind w:left="840" w:hangingChars="400" w:hanging="840"/>
      </w:pPr>
      <w:r w:rsidRPr="00A84BD0">
        <w:t xml:space="preserve">   </w:t>
      </w:r>
      <w:r w:rsidRPr="00A84BD0">
        <w:t>（</w:t>
      </w:r>
      <w:r w:rsidRPr="00A84BD0">
        <w:t>6</w:t>
      </w:r>
      <w:r w:rsidRPr="00A84BD0">
        <w:t>）若把标准状况下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.72"/>
          <w:attr w:name="UnitName" w:val="l"/>
        </w:smartTagPr>
        <w:r w:rsidRPr="00A84BD0">
          <w:t>6.72L</w:t>
        </w:r>
      </w:smartTag>
      <w:r w:rsidRPr="00A84BD0">
        <w:t>氨气通入到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g"/>
        </w:smartTagPr>
        <w:r w:rsidRPr="00A84BD0">
          <w:t>100g</w:t>
        </w:r>
      </w:smartTag>
      <w:r w:rsidRPr="00A84BD0">
        <w:t>19.6%</w:t>
      </w:r>
      <w:r w:rsidRPr="00A84BD0">
        <w:t>的硫酸溶液中，所得溶液中的溶质是</w:t>
      </w:r>
    </w:p>
    <w:p w:rsidR="00331A1A" w:rsidRPr="00A84BD0" w:rsidRDefault="00331A1A" w:rsidP="00331A1A">
      <w:pPr>
        <w:ind w:left="840" w:hangingChars="400" w:hanging="840"/>
      </w:pPr>
      <w:r w:rsidRPr="00A84BD0">
        <w:t xml:space="preserve">        </w:t>
      </w:r>
      <w:r w:rsidRPr="00A84BD0">
        <w:rPr>
          <w:u w:val="single"/>
        </w:rPr>
        <w:t xml:space="preserve">             </w:t>
      </w:r>
      <w:r w:rsidRPr="00A84BD0">
        <w:t>，溶液中离子浓度从大到小的顺序是</w:t>
      </w:r>
      <w:r w:rsidRPr="00A84BD0">
        <w:rPr>
          <w:u w:val="single"/>
        </w:rPr>
        <w:t xml:space="preserve">           </w:t>
      </w:r>
      <w:r w:rsidRPr="00A84BD0">
        <w:t>。</w:t>
      </w:r>
    </w:p>
    <w:p w:rsidR="00331A1A" w:rsidRDefault="00331A1A" w:rsidP="00331A1A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1365" w:hangingChars="650" w:hanging="1365"/>
        <w:rPr>
          <w:rFonts w:ascii="Times New Roman" w:eastAsia="楷体_GB2312" w:hAnsi="Times New Roman" w:hint="eastAsia"/>
          <w:color w:val="000000"/>
          <w:sz w:val="21"/>
        </w:rPr>
      </w:pPr>
      <w:r w:rsidRPr="00453A95">
        <w:rPr>
          <w:rFonts w:ascii="Times New Roman" w:eastAsia="楷体_GB2312" w:hAnsi="Times New Roman"/>
          <w:color w:val="000000"/>
          <w:sz w:val="21"/>
        </w:rPr>
        <w:t>【解析】（</w:t>
      </w:r>
      <w:r w:rsidRPr="00453A95">
        <w:rPr>
          <w:rFonts w:ascii="Times New Roman" w:eastAsia="楷体_GB2312" w:hAnsi="Times New Roman"/>
          <w:color w:val="000000"/>
          <w:sz w:val="21"/>
        </w:rPr>
        <w:t>2</w:t>
      </w:r>
      <w:r w:rsidRPr="00453A95">
        <w:rPr>
          <w:rFonts w:ascii="Times New Roman" w:eastAsia="楷体_GB2312" w:hAnsi="Times New Roman"/>
          <w:color w:val="000000"/>
          <w:sz w:val="21"/>
        </w:rPr>
        <w:t>）反应热等于反应物的键能减去生成物的键能，设</w:t>
      </w:r>
      <w:r w:rsidRPr="00453A95">
        <w:rPr>
          <w:rFonts w:ascii="Times New Roman" w:eastAsia="楷体_GB2312" w:hAnsi="Times New Roman"/>
          <w:color w:val="000000"/>
          <w:sz w:val="21"/>
        </w:rPr>
        <w:t>H-H</w:t>
      </w:r>
      <w:r w:rsidRPr="00453A95">
        <w:rPr>
          <w:rFonts w:ascii="Times New Roman" w:eastAsia="楷体_GB2312" w:hAnsi="Times New Roman"/>
          <w:color w:val="000000"/>
          <w:sz w:val="21"/>
        </w:rPr>
        <w:t>的键能为</w:t>
      </w:r>
      <w:r w:rsidRPr="00453A95">
        <w:rPr>
          <w:rFonts w:ascii="Times New Roman" w:eastAsia="楷体_GB2312" w:hAnsi="Times New Roman"/>
          <w:color w:val="000000"/>
          <w:sz w:val="21"/>
        </w:rPr>
        <w:t>XKJ/mol</w:t>
      </w:r>
      <w:r w:rsidRPr="00453A95">
        <w:rPr>
          <w:rFonts w:ascii="Times New Roman" w:eastAsia="楷体_GB2312" w:hAnsi="Times New Roman"/>
          <w:color w:val="000000"/>
          <w:sz w:val="21"/>
        </w:rPr>
        <w:t>，</w:t>
      </w:r>
    </w:p>
    <w:p w:rsidR="00331A1A" w:rsidRPr="00453A95" w:rsidRDefault="00331A1A" w:rsidP="00331A1A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1365" w:hangingChars="650" w:hanging="1365"/>
        <w:rPr>
          <w:rFonts w:ascii="Times New Roman" w:eastAsia="楷体_GB2312" w:hAnsi="Times New Roman"/>
          <w:lang w:val="pt-BR"/>
        </w:rPr>
      </w:pPr>
      <w:r>
        <w:rPr>
          <w:rFonts w:ascii="Times New Roman" w:eastAsia="楷体_GB2312" w:hAnsi="Times New Roman" w:hint="eastAsia"/>
          <w:color w:val="000000"/>
          <w:sz w:val="21"/>
          <w:szCs w:val="21"/>
        </w:rPr>
        <w:lastRenderedPageBreak/>
        <w:t xml:space="preserve">             </w:t>
      </w:r>
      <w:r w:rsidRPr="00460E50">
        <w:rPr>
          <w:rFonts w:ascii="Times New Roman" w:eastAsia="楷体_GB2312" w:hAnsi="Times New Roman"/>
          <w:color w:val="000000"/>
          <w:position w:val="-6"/>
          <w:sz w:val="21"/>
          <w:szCs w:val="21"/>
        </w:rPr>
        <w:object w:dxaOrig="2920" w:dyaOrig="260">
          <v:shape id="_x0000_i1028" type="#_x0000_t75" style="width:146.25pt;height:12.75pt" o:ole="">
            <v:imagedata r:id="rId16" o:title=""/>
          </v:shape>
          <o:OLEObject Type="Embed" ProgID="Equation.DSMT4" ShapeID="_x0000_i1028" DrawAspect="Content" ObjectID="_1333795425" r:id="rId17"/>
        </w:object>
      </w:r>
      <w:r w:rsidRPr="0048427F">
        <w:rPr>
          <w:rFonts w:ascii="Times New Roman" w:eastAsia="楷体_GB2312" w:hAnsi="Times New Roman"/>
          <w:color w:val="000000"/>
          <w:sz w:val="21"/>
          <w:szCs w:val="21"/>
        </w:rPr>
        <w:t xml:space="preserve">  X=</w:t>
      </w:r>
      <w:r w:rsidRPr="0048427F">
        <w:rPr>
          <w:rFonts w:ascii="Times New Roman" w:eastAsia="楷体_GB2312" w:hAnsi="Times New Roman"/>
          <w:sz w:val="21"/>
          <w:szCs w:val="21"/>
          <w:lang w:val="pt-BR"/>
        </w:rPr>
        <w:t>436.1kJ/mol</w:t>
      </w:r>
      <w:r w:rsidRPr="0048427F">
        <w:rPr>
          <w:rFonts w:ascii="Times New Roman" w:eastAsia="楷体_GB2312" w:hAnsi="Times New Roman"/>
          <w:sz w:val="21"/>
          <w:szCs w:val="21"/>
          <w:lang w:val="pt-BR"/>
        </w:rPr>
        <w:t>；</w:t>
      </w:r>
    </w:p>
    <w:p w:rsidR="00331A1A" w:rsidRPr="00460E50" w:rsidRDefault="00331A1A" w:rsidP="00331A1A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840" w:hangingChars="400" w:hanging="840"/>
        <w:rPr>
          <w:rFonts w:ascii="Times New Roman" w:eastAsia="楷体_GB2312" w:hAnsi="Times New Roman"/>
          <w:sz w:val="21"/>
          <w:szCs w:val="21"/>
          <w:lang w:val="pt-BR"/>
        </w:rPr>
      </w:pPr>
      <w:r w:rsidRPr="00460E50">
        <w:rPr>
          <w:rFonts w:ascii="Times New Roman" w:eastAsia="楷体_GB2312" w:hAnsi="Times New Roman"/>
          <w:sz w:val="21"/>
          <w:szCs w:val="21"/>
          <w:lang w:val="pt-BR"/>
        </w:rPr>
        <w:t xml:space="preserve">       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（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3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）</w:t>
      </w:r>
      <w:r w:rsidRPr="00460E50">
        <w:rPr>
          <w:rFonts w:ascii="Times New Roman" w:eastAsia="楷体_GB2312" w:hAnsi="Times New Roman"/>
          <w:position w:val="-10"/>
          <w:sz w:val="21"/>
          <w:szCs w:val="21"/>
          <w:lang w:val="pt-BR"/>
        </w:rPr>
        <w:object w:dxaOrig="1800" w:dyaOrig="360">
          <v:shape id="_x0000_i1029" type="#_x0000_t75" style="width:90pt;height:18pt" o:ole="">
            <v:imagedata r:id="rId18" o:title=""/>
          </v:shape>
          <o:OLEObject Type="Embed" ProgID="Equation.DSMT4" ShapeID="_x0000_i1029" DrawAspect="Content" ObjectID="_1333795426" r:id="rId19"/>
        </w:object>
      </w:r>
    </w:p>
    <w:p w:rsidR="00331A1A" w:rsidRPr="00460E50" w:rsidRDefault="00331A1A" w:rsidP="00331A1A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840" w:hangingChars="400" w:hanging="840"/>
        <w:rPr>
          <w:rFonts w:ascii="Times New Roman" w:eastAsia="楷体_GB2312" w:hAnsi="Times New Roman"/>
          <w:sz w:val="21"/>
          <w:szCs w:val="21"/>
          <w:lang w:val="pt-BR"/>
        </w:rPr>
      </w:pPr>
      <w:r w:rsidRPr="00460E50">
        <w:rPr>
          <w:rFonts w:ascii="Times New Roman" w:eastAsia="楷体_GB2312" w:hAnsi="Times New Roman"/>
          <w:sz w:val="21"/>
          <w:szCs w:val="21"/>
          <w:lang w:val="pt-BR"/>
        </w:rPr>
        <w:t xml:space="preserve">             1 </w:t>
      </w:r>
      <w:r>
        <w:rPr>
          <w:rFonts w:ascii="Times New Roman" w:eastAsia="楷体_GB2312" w:hAnsi="Times New Roman" w:hint="eastAsia"/>
          <w:sz w:val="21"/>
          <w:szCs w:val="21"/>
          <w:lang w:val="pt-BR"/>
        </w:rPr>
        <w:t xml:space="preserve"> 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 xml:space="preserve"> 3       </w:t>
      </w:r>
      <w:r>
        <w:rPr>
          <w:rFonts w:ascii="Times New Roman" w:eastAsia="楷体_GB2312" w:hAnsi="Times New Roman" w:hint="eastAsia"/>
          <w:sz w:val="21"/>
          <w:szCs w:val="21"/>
          <w:lang w:val="pt-BR"/>
        </w:rPr>
        <w:t xml:space="preserve">  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 xml:space="preserve">2     </w:t>
      </w:r>
      <w:r w:rsidRPr="00460E50">
        <w:rPr>
          <w:rFonts w:ascii="Times New Roman" w:eastAsia="楷体_GB2312" w:hAnsi="Times New Roman"/>
          <w:position w:val="-6"/>
          <w:sz w:val="21"/>
          <w:szCs w:val="21"/>
          <w:lang w:val="pt-BR"/>
        </w:rPr>
        <w:object w:dxaOrig="360" w:dyaOrig="260">
          <v:shape id="_x0000_i1030" type="#_x0000_t75" style="width:18pt;height:12.75pt" o:ole="">
            <v:imagedata r:id="rId20" o:title=""/>
          </v:shape>
          <o:OLEObject Type="Embed" ProgID="Equation.DSMT4" ShapeID="_x0000_i1030" DrawAspect="Content" ObjectID="_1333795427" r:id="rId21"/>
        </w:objec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=2</w:t>
      </w:r>
    </w:p>
    <w:p w:rsidR="00331A1A" w:rsidRPr="00460E50" w:rsidRDefault="00331A1A" w:rsidP="00331A1A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840" w:hangingChars="400" w:hanging="840"/>
        <w:rPr>
          <w:rFonts w:ascii="Times New Roman" w:eastAsia="楷体_GB2312" w:hAnsi="Times New Roman"/>
          <w:sz w:val="21"/>
          <w:szCs w:val="21"/>
          <w:lang w:val="pt-BR"/>
        </w:rPr>
      </w:pPr>
      <w:r w:rsidRPr="00460E50">
        <w:rPr>
          <w:rFonts w:ascii="Times New Roman" w:eastAsia="楷体_GB2312" w:hAnsi="Times New Roman"/>
          <w:sz w:val="21"/>
          <w:szCs w:val="21"/>
          <w:lang w:val="pt-BR"/>
        </w:rPr>
        <w:t xml:space="preserve">             na                 2na</w:t>
      </w:r>
    </w:p>
    <w:p w:rsidR="00331A1A" w:rsidRPr="00460E50" w:rsidRDefault="00331A1A" w:rsidP="00331A1A">
      <w:pPr>
        <w:ind w:left="840" w:hangingChars="400" w:hanging="840"/>
        <w:rPr>
          <w:rFonts w:eastAsia="楷体_GB2312"/>
          <w:szCs w:val="21"/>
          <w:lang w:val="pt-BR"/>
        </w:rPr>
      </w:pPr>
      <w:r w:rsidRPr="00460E50">
        <w:rPr>
          <w:rFonts w:eastAsia="楷体_GB2312"/>
          <w:szCs w:val="21"/>
          <w:lang w:val="pt-BR"/>
        </w:rPr>
        <w:t xml:space="preserve">             </w:t>
      </w:r>
      <w:r w:rsidRPr="00460E50">
        <w:rPr>
          <w:rFonts w:eastAsia="楷体_GB2312"/>
          <w:szCs w:val="21"/>
        </w:rPr>
        <w:t>则容器内气体的物质的量反应前与平衡时的比值为</w:t>
      </w:r>
      <w:r w:rsidRPr="00460E50">
        <w:rPr>
          <w:rFonts w:eastAsia="楷体_GB2312"/>
          <w:position w:val="-22"/>
          <w:szCs w:val="21"/>
        </w:rPr>
        <w:object w:dxaOrig="840" w:dyaOrig="560">
          <v:shape id="_x0000_i1031" type="#_x0000_t75" style="width:42pt;height:27.75pt" o:ole="">
            <v:imagedata r:id="rId22" o:title=""/>
          </v:shape>
          <o:OLEObject Type="Embed" ProgID="Equation.DSMT4" ShapeID="_x0000_i1031" DrawAspect="Content" ObjectID="_1333795428" r:id="rId23"/>
        </w:object>
      </w:r>
      <w:r w:rsidRPr="00460E50">
        <w:rPr>
          <w:rFonts w:eastAsia="楷体_GB2312"/>
          <w:position w:val="-22"/>
          <w:szCs w:val="21"/>
        </w:rPr>
        <w:object w:dxaOrig="680" w:dyaOrig="560">
          <v:shape id="_x0000_i1032" type="#_x0000_t75" style="width:33.75pt;height:27.75pt" o:ole="">
            <v:imagedata r:id="rId24" o:title=""/>
          </v:shape>
          <o:OLEObject Type="Embed" ProgID="Equation.DSMT4" ShapeID="_x0000_i1032" DrawAspect="Content" ObjectID="_1333795429" r:id="rId25"/>
        </w:object>
      </w:r>
      <w:r w:rsidRPr="00460E50">
        <w:rPr>
          <w:rFonts w:eastAsia="楷体_GB2312"/>
          <w:szCs w:val="21"/>
        </w:rPr>
        <w:t>。</w:t>
      </w:r>
    </w:p>
    <w:p w:rsidR="00331A1A" w:rsidRPr="00460E50" w:rsidRDefault="00331A1A" w:rsidP="00331A1A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840" w:hangingChars="400" w:hanging="840"/>
        <w:rPr>
          <w:rFonts w:ascii="Times New Roman" w:eastAsia="楷体_GB2312" w:hAnsi="Times New Roman"/>
          <w:sz w:val="21"/>
          <w:szCs w:val="21"/>
          <w:lang w:val="pt-BR"/>
        </w:rPr>
      </w:pPr>
      <w:r w:rsidRPr="00460E50">
        <w:rPr>
          <w:rFonts w:ascii="Times New Roman" w:eastAsia="楷体_GB2312" w:hAnsi="Times New Roman"/>
          <w:color w:val="000000"/>
          <w:sz w:val="21"/>
          <w:szCs w:val="21"/>
          <w:lang w:val="pt-BR"/>
        </w:rPr>
        <w:t xml:space="preserve">       </w:t>
      </w:r>
      <w:r w:rsidRPr="00460E50">
        <w:rPr>
          <w:rFonts w:ascii="Times New Roman" w:eastAsia="楷体_GB2312" w:hAnsi="Times New Roman"/>
          <w:color w:val="000000"/>
          <w:sz w:val="21"/>
          <w:szCs w:val="21"/>
          <w:lang w:val="pt-BR"/>
        </w:rPr>
        <w:t>（</w:t>
      </w:r>
      <w:r w:rsidRPr="00460E50">
        <w:rPr>
          <w:rFonts w:ascii="Times New Roman" w:eastAsia="楷体_GB2312" w:hAnsi="Times New Roman"/>
          <w:color w:val="000000"/>
          <w:sz w:val="21"/>
          <w:szCs w:val="21"/>
          <w:lang w:val="pt-BR"/>
        </w:rPr>
        <w:t>4</w:t>
      </w:r>
      <w:r w:rsidRPr="00460E50">
        <w:rPr>
          <w:rFonts w:ascii="Times New Roman" w:eastAsia="楷体_GB2312" w:hAnsi="Times New Roman"/>
          <w:color w:val="000000"/>
          <w:sz w:val="21"/>
          <w:szCs w:val="21"/>
          <w:lang w:val="pt-BR"/>
        </w:rPr>
        <w:t>）</w:t>
      </w:r>
      <w:r w:rsidRPr="00460E50">
        <w:rPr>
          <w:rFonts w:ascii="Times New Roman" w:eastAsia="楷体_GB2312" w:hAnsi="Times New Roman"/>
          <w:color w:val="000000"/>
          <w:sz w:val="21"/>
          <w:szCs w:val="21"/>
        </w:rPr>
        <w:t>根据盖斯定律</w:t>
      </w:r>
      <w:r w:rsidRPr="00460E50">
        <w:rPr>
          <w:rFonts w:ascii="Times New Roman" w:eastAsia="楷体_GB2312" w:hAnsi="Times New Roman"/>
          <w:color w:val="000000"/>
          <w:position w:val="-4"/>
          <w:sz w:val="21"/>
          <w:szCs w:val="21"/>
        </w:rPr>
        <w:object w:dxaOrig="360" w:dyaOrig="240">
          <v:shape id="_x0000_i1033" type="#_x0000_t75" style="width:18pt;height:12pt" o:ole="">
            <v:imagedata r:id="rId26" o:title=""/>
          </v:shape>
          <o:OLEObject Type="Embed" ProgID="Equation.DSMT4" ShapeID="_x0000_i1033" DrawAspect="Content" ObjectID="_1333795430" r:id="rId27"/>
        </w:object>
      </w:r>
      <w:r w:rsidRPr="00460E50">
        <w:rPr>
          <w:rFonts w:ascii="Times New Roman" w:eastAsia="楷体_GB2312" w:hAnsi="Times New Roman"/>
          <w:color w:val="000000"/>
          <w:sz w:val="21"/>
          <w:szCs w:val="21"/>
          <w:lang w:val="pt-BR"/>
        </w:rPr>
        <w:t>=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-890.3+283.0+285.8</w:t>
      </w:r>
      <w:r w:rsidRPr="00460E50">
        <w:rPr>
          <w:rFonts w:ascii="Times New Roman" w:eastAsia="楷体_GB2312" w:hAnsi="Times New Roman"/>
          <w:position w:val="-4"/>
          <w:sz w:val="21"/>
          <w:szCs w:val="21"/>
          <w:lang w:val="pt-BR"/>
        </w:rPr>
        <w:object w:dxaOrig="180" w:dyaOrig="180">
          <v:shape id="_x0000_i1034" type="#_x0000_t75" style="width:9pt;height:9pt" o:ole="">
            <v:imagedata r:id="rId28" o:title=""/>
          </v:shape>
          <o:OLEObject Type="Embed" ProgID="Equation.DSMT4" ShapeID="_x0000_i1034" DrawAspect="Content" ObjectID="_1333795431" r:id="rId29"/>
        </w:objec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3-44.0=206.1</w:t>
      </w:r>
    </w:p>
    <w:p w:rsidR="00331A1A" w:rsidRPr="00460E50" w:rsidRDefault="00331A1A" w:rsidP="00331A1A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1260" w:hangingChars="600" w:hanging="1260"/>
        <w:rPr>
          <w:rFonts w:ascii="Times New Roman" w:eastAsia="楷体_GB2312" w:hAnsi="Times New Roman"/>
          <w:sz w:val="21"/>
          <w:szCs w:val="21"/>
          <w:vertAlign w:val="superscript"/>
          <w:lang w:val="pt-BR"/>
        </w:rPr>
      </w:pPr>
      <w:r w:rsidRPr="00460E50">
        <w:rPr>
          <w:rFonts w:ascii="Times New Roman" w:eastAsia="楷体_GB2312" w:hAnsi="Times New Roman"/>
          <w:sz w:val="21"/>
          <w:szCs w:val="21"/>
          <w:lang w:val="pt-BR"/>
        </w:rPr>
        <w:t xml:space="preserve">       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（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5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）总电极反应为</w:t>
      </w:r>
      <w:r w:rsidRPr="00460E50">
        <w:rPr>
          <w:rFonts w:ascii="Times New Roman" w:eastAsia="楷体_GB2312" w:hAnsi="Times New Roman"/>
          <w:position w:val="-4"/>
          <w:sz w:val="21"/>
          <w:szCs w:val="21"/>
          <w:lang w:val="pt-BR"/>
        </w:rPr>
        <w:object w:dxaOrig="160" w:dyaOrig="260">
          <v:shape id="_x0000_i1035" type="#_x0000_t75" style="width:8.25pt;height:12.75pt" o:ole="">
            <v:imagedata r:id="rId30" o:title=""/>
          </v:shape>
          <o:OLEObject Type="Embed" ProgID="Equation.DSMT4" ShapeID="_x0000_i1035" DrawAspect="Content" ObjectID="_1333795432" r:id="rId31"/>
        </w:object>
      </w:r>
      <w:r w:rsidRPr="00460E50">
        <w:rPr>
          <w:rFonts w:ascii="Times New Roman" w:eastAsia="楷体_GB2312" w:hAnsi="Times New Roman"/>
          <w:position w:val="-10"/>
          <w:sz w:val="21"/>
          <w:szCs w:val="21"/>
          <w:lang w:val="pt-BR"/>
        </w:rPr>
        <w:object w:dxaOrig="2460" w:dyaOrig="360">
          <v:shape id="_x0000_i1036" type="#_x0000_t75" style="width:123pt;height:18pt" o:ole="">
            <v:imagedata r:id="rId32" o:title=""/>
          </v:shape>
          <o:OLEObject Type="Embed" ProgID="Equation.DSMT4" ShapeID="_x0000_i1036" DrawAspect="Content" ObjectID="_1333795433" r:id="rId33"/>
        </w:objec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，所以正极反应式为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N</w:t>
      </w:r>
      <w:r w:rsidRPr="00460E50">
        <w:rPr>
          <w:rFonts w:ascii="Times New Roman" w:eastAsia="楷体_GB2312" w:hAnsi="Times New Roman"/>
          <w:sz w:val="21"/>
          <w:szCs w:val="21"/>
          <w:vertAlign w:val="subscript"/>
          <w:lang w:val="pt-BR"/>
        </w:rPr>
        <w:t>2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+8H</w:t>
      </w:r>
      <w:r w:rsidRPr="00460E50">
        <w:rPr>
          <w:rFonts w:ascii="Times New Roman" w:eastAsia="楷体_GB2312" w:hAnsi="Times New Roman"/>
          <w:sz w:val="21"/>
          <w:szCs w:val="21"/>
          <w:vertAlign w:val="superscript"/>
          <w:lang w:val="pt-BR"/>
        </w:rPr>
        <w:t>+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+6e</w:t>
      </w:r>
      <w:r w:rsidRPr="00460E50">
        <w:rPr>
          <w:rFonts w:ascii="Times New Roman" w:eastAsia="楷体_GB2312" w:hAnsi="Times New Roman"/>
          <w:sz w:val="21"/>
          <w:szCs w:val="21"/>
          <w:vertAlign w:val="superscript"/>
          <w:lang w:val="pt-BR"/>
        </w:rPr>
        <w:t>-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=2NH</w:t>
      </w:r>
      <w:r w:rsidRPr="00460E50">
        <w:rPr>
          <w:rFonts w:ascii="Times New Roman" w:eastAsia="楷体_GB2312" w:hAnsi="Times New Roman"/>
          <w:sz w:val="21"/>
          <w:szCs w:val="21"/>
          <w:vertAlign w:val="subscript"/>
          <w:lang w:val="pt-BR"/>
        </w:rPr>
        <w:t>4</w:t>
      </w:r>
      <w:r w:rsidRPr="00460E50">
        <w:rPr>
          <w:rFonts w:ascii="Times New Roman" w:eastAsia="楷体_GB2312" w:hAnsi="Times New Roman"/>
          <w:sz w:val="21"/>
          <w:szCs w:val="21"/>
          <w:vertAlign w:val="superscript"/>
          <w:lang w:val="pt-BR"/>
        </w:rPr>
        <w:t>+</w:t>
      </w:r>
    </w:p>
    <w:p w:rsidR="00331A1A" w:rsidRDefault="00331A1A" w:rsidP="00331A1A">
      <w:pPr>
        <w:pStyle w:val="a5"/>
        <w:tabs>
          <w:tab w:val="left" w:pos="360"/>
          <w:tab w:val="left" w:pos="1197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1260" w:hangingChars="600" w:hanging="1260"/>
        <w:rPr>
          <w:rFonts w:ascii="Times New Roman" w:eastAsia="楷体_GB2312" w:hAnsi="Times New Roman" w:hint="eastAsia"/>
          <w:sz w:val="21"/>
          <w:szCs w:val="21"/>
        </w:rPr>
      </w:pPr>
      <w:r w:rsidRPr="00460E50">
        <w:rPr>
          <w:rFonts w:ascii="Times New Roman" w:eastAsia="楷体_GB2312" w:hAnsi="Times New Roman"/>
          <w:sz w:val="21"/>
          <w:szCs w:val="21"/>
          <w:vertAlign w:val="superscript"/>
          <w:lang w:val="pt-BR"/>
        </w:rPr>
        <w:t xml:space="preserve">          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（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6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）</w:t>
      </w:r>
      <w:smartTag w:uri="urn:schemas-microsoft-com:office:smarttags" w:element="chmetcnv">
        <w:smartTagPr>
          <w:attr w:name="UnitName" w:val="l"/>
          <w:attr w:name="SourceValue" w:val="6.72"/>
          <w:attr w:name="HasSpace" w:val="False"/>
          <w:attr w:name="Negative" w:val="False"/>
          <w:attr w:name="NumberType" w:val="1"/>
          <w:attr w:name="TCSC" w:val="0"/>
        </w:smartTagPr>
        <w:r w:rsidRPr="00460E50">
          <w:rPr>
            <w:rFonts w:ascii="Times New Roman" w:eastAsia="楷体_GB2312" w:hAnsi="Times New Roman"/>
            <w:sz w:val="21"/>
            <w:szCs w:val="21"/>
            <w:lang w:val="pt-BR"/>
          </w:rPr>
          <w:t>6.72L</w:t>
        </w:r>
      </w:smartTag>
      <w:r w:rsidRPr="00460E50">
        <w:rPr>
          <w:rFonts w:ascii="Times New Roman" w:eastAsia="楷体_GB2312" w:hAnsi="Times New Roman"/>
          <w:sz w:val="21"/>
          <w:szCs w:val="21"/>
        </w:rPr>
        <w:t>氨气为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0.3mol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，</w:t>
      </w:r>
      <w:smartTag w:uri="urn:schemas-microsoft-com:office:smarttags" w:element="chmetcnv">
        <w:smartTagPr>
          <w:attr w:name="UnitName" w:val="g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460E50">
          <w:rPr>
            <w:rFonts w:ascii="Times New Roman" w:eastAsia="楷体_GB2312" w:hAnsi="Times New Roman"/>
            <w:sz w:val="21"/>
            <w:szCs w:val="21"/>
            <w:lang w:val="pt-BR"/>
          </w:rPr>
          <w:t>100g</w:t>
        </w:r>
      </w:smartTag>
      <w:r w:rsidRPr="00460E50">
        <w:rPr>
          <w:rFonts w:ascii="Times New Roman" w:eastAsia="楷体_GB2312" w:hAnsi="Times New Roman"/>
          <w:sz w:val="21"/>
          <w:szCs w:val="21"/>
          <w:lang w:val="pt-BR"/>
        </w:rPr>
        <w:t>19.6%</w:t>
      </w:r>
      <w:r w:rsidRPr="00460E50">
        <w:rPr>
          <w:rFonts w:ascii="Times New Roman" w:eastAsia="楷体_GB2312" w:hAnsi="Times New Roman"/>
          <w:sz w:val="21"/>
          <w:szCs w:val="21"/>
        </w:rPr>
        <w:t>的硫酸为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0.2mol</w:t>
      </w:r>
      <w:r w:rsidRPr="00460E50">
        <w:rPr>
          <w:rFonts w:ascii="Times New Roman" w:eastAsia="楷体_GB2312" w:hAnsi="Times New Roman"/>
          <w:sz w:val="21"/>
          <w:szCs w:val="21"/>
          <w:lang w:val="pt-BR"/>
        </w:rPr>
        <w:t>，</w:t>
      </w:r>
      <w:r w:rsidRPr="00460E50">
        <w:rPr>
          <w:rFonts w:ascii="Times New Roman" w:eastAsia="楷体_GB2312" w:hAnsi="Times New Roman"/>
          <w:sz w:val="21"/>
          <w:szCs w:val="21"/>
        </w:rPr>
        <w:t>所以所得溶液为等物质的量的</w:t>
      </w:r>
    </w:p>
    <w:p w:rsidR="00331A1A" w:rsidRPr="00460E50" w:rsidRDefault="00331A1A" w:rsidP="00331A1A">
      <w:pPr>
        <w:pStyle w:val="a5"/>
        <w:tabs>
          <w:tab w:val="left" w:pos="360"/>
          <w:tab w:val="left" w:pos="1197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1260" w:hangingChars="600" w:hanging="1260"/>
        <w:rPr>
          <w:rFonts w:ascii="Times New Roman" w:eastAsia="楷体_GB2312" w:hAnsi="Times New Roman"/>
          <w:color w:val="000000"/>
          <w:sz w:val="21"/>
          <w:szCs w:val="21"/>
          <w:lang w:val="pt-BR"/>
        </w:rPr>
      </w:pPr>
      <w:r>
        <w:rPr>
          <w:rFonts w:ascii="Times New Roman" w:eastAsia="楷体_GB2312" w:hAnsi="Times New Roman" w:hint="eastAsia"/>
          <w:sz w:val="21"/>
          <w:szCs w:val="21"/>
        </w:rPr>
        <w:t xml:space="preserve">            </w:t>
      </w:r>
      <w:r w:rsidRPr="00460E50">
        <w:rPr>
          <w:rFonts w:ascii="Times New Roman" w:eastAsia="楷体_GB2312" w:hAnsi="Times New Roman"/>
          <w:position w:val="-10"/>
          <w:sz w:val="21"/>
          <w:szCs w:val="21"/>
        </w:rPr>
        <w:object w:dxaOrig="1020" w:dyaOrig="320">
          <v:shape id="_x0000_i1037" type="#_x0000_t75" style="width:51pt;height:15.75pt" o:ole="">
            <v:imagedata r:id="rId34" o:title=""/>
          </v:shape>
          <o:OLEObject Type="Embed" ProgID="Equation.DSMT4" ShapeID="_x0000_i1037" DrawAspect="Content" ObjectID="_1333795434" r:id="rId35"/>
        </w:object>
      </w:r>
      <w:r w:rsidRPr="00460E50">
        <w:rPr>
          <w:rFonts w:ascii="Times New Roman" w:eastAsia="楷体_GB2312" w:hAnsi="Times New Roman"/>
          <w:sz w:val="21"/>
          <w:szCs w:val="21"/>
        </w:rPr>
        <w:t>和</w:t>
      </w:r>
      <w:r w:rsidRPr="00460E50">
        <w:rPr>
          <w:rFonts w:ascii="Times New Roman" w:eastAsia="楷体_GB2312" w:hAnsi="Times New Roman"/>
          <w:position w:val="-10"/>
          <w:sz w:val="21"/>
          <w:szCs w:val="21"/>
        </w:rPr>
        <w:object w:dxaOrig="960" w:dyaOrig="320">
          <v:shape id="_x0000_i1038" type="#_x0000_t75" style="width:48pt;height:15.75pt" o:ole="">
            <v:imagedata r:id="rId36" o:title=""/>
          </v:shape>
          <o:OLEObject Type="Embed" ProgID="Equation.DSMT4" ShapeID="_x0000_i1038" DrawAspect="Content" ObjectID="_1333795435" r:id="rId37"/>
        </w:object>
      </w:r>
      <w:r w:rsidRPr="00460E50">
        <w:rPr>
          <w:rFonts w:ascii="Times New Roman" w:eastAsia="楷体_GB2312" w:hAnsi="Times New Roman"/>
          <w:sz w:val="21"/>
          <w:szCs w:val="21"/>
        </w:rPr>
        <w:t>。</w:t>
      </w:r>
    </w:p>
    <w:p w:rsidR="00331A1A" w:rsidRPr="00453A95" w:rsidRDefault="00331A1A" w:rsidP="00331A1A">
      <w:pPr>
        <w:rPr>
          <w:rFonts w:eastAsia="楷体_GB2312"/>
          <w:lang w:val="pt-BR"/>
        </w:rPr>
      </w:pPr>
      <w:r w:rsidRPr="00453A95">
        <w:rPr>
          <w:rFonts w:eastAsia="楷体_GB2312"/>
          <w:color w:val="000000"/>
        </w:rPr>
        <w:t>【答案】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1</w:t>
      </w:r>
      <w:r w:rsidRPr="00453A95">
        <w:rPr>
          <w:rFonts w:eastAsia="楷体_GB2312"/>
          <w:lang w:val="pt-BR"/>
        </w:rPr>
        <w:t>）</w:t>
      </w:r>
      <w:r w:rsidRPr="00453A95">
        <w:rPr>
          <w:rFonts w:eastAsia="楷体_GB2312"/>
          <w:lang w:val="pt-BR"/>
        </w:rPr>
        <w:t>4NH</w:t>
      </w:r>
      <w:r w:rsidRPr="00453A95">
        <w:rPr>
          <w:rFonts w:eastAsia="楷体_GB2312"/>
          <w:vertAlign w:val="subscript"/>
          <w:lang w:val="pt-BR"/>
        </w:rPr>
        <w:t>3</w:t>
      </w:r>
      <w:r w:rsidRPr="00453A95">
        <w:rPr>
          <w:rFonts w:eastAsia="楷体_GB2312"/>
          <w:lang w:val="pt-BR"/>
        </w:rPr>
        <w:t>+5O</w:t>
      </w:r>
      <w:r w:rsidRPr="00453A95">
        <w:rPr>
          <w:rFonts w:eastAsia="楷体_GB2312"/>
          <w:vertAlign w:val="subscript"/>
          <w:lang w:val="pt-BR"/>
        </w:rPr>
        <w:t>2</w:t>
      </w:r>
      <w:r w:rsidRPr="00460E50">
        <w:rPr>
          <w:rFonts w:eastAsia="楷体_GB2312"/>
          <w:position w:val="-18"/>
          <w:vertAlign w:val="subscript"/>
          <w:lang w:val="pt-BR"/>
        </w:rPr>
        <w:object w:dxaOrig="540" w:dyaOrig="520">
          <v:shape id="_x0000_i1039" type="#_x0000_t75" style="width:27pt;height:26.25pt" o:ole="">
            <v:imagedata r:id="rId38" o:title=""/>
          </v:shape>
          <o:OLEObject Type="Embed" ProgID="Equation.DSMT4" ShapeID="_x0000_i1039" DrawAspect="Content" ObjectID="_1333795436" r:id="rId39"/>
        </w:object>
      </w:r>
      <w:r w:rsidRPr="00453A95">
        <w:rPr>
          <w:rFonts w:eastAsia="楷体_GB2312"/>
          <w:lang w:val="pt-BR"/>
        </w:rPr>
        <w:t>4NO+6H</w:t>
      </w:r>
      <w:r w:rsidRPr="00453A95">
        <w:rPr>
          <w:rFonts w:eastAsia="楷体_GB2312"/>
          <w:vertAlign w:val="subscript"/>
          <w:lang w:val="pt-BR"/>
        </w:rPr>
        <w:t>2</w:t>
      </w:r>
      <w:r w:rsidRPr="00453A95">
        <w:rPr>
          <w:rFonts w:eastAsia="楷体_GB2312"/>
          <w:lang w:val="pt-BR"/>
        </w:rPr>
        <w:t>O</w:t>
      </w:r>
    </w:p>
    <w:p w:rsidR="00331A1A" w:rsidRPr="00453A95" w:rsidRDefault="00331A1A" w:rsidP="00331A1A">
      <w:pPr>
        <w:rPr>
          <w:rFonts w:eastAsia="楷体_GB2312"/>
          <w:lang w:val="pt-BR"/>
        </w:rPr>
      </w:pPr>
      <w:r w:rsidRPr="00453A95">
        <w:rPr>
          <w:rFonts w:eastAsia="楷体_GB2312"/>
          <w:lang w:val="pt-BR"/>
        </w:rPr>
        <w:t xml:space="preserve">       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2</w:t>
      </w:r>
      <w:r w:rsidRPr="00453A95">
        <w:rPr>
          <w:rFonts w:eastAsia="楷体_GB2312"/>
          <w:lang w:val="pt-BR"/>
        </w:rPr>
        <w:t>）</w:t>
      </w:r>
      <w:r w:rsidRPr="00453A95">
        <w:rPr>
          <w:rFonts w:eastAsia="楷体_GB2312"/>
          <w:lang w:val="pt-BR"/>
        </w:rPr>
        <w:t>436.1kJ/mol</w:t>
      </w:r>
    </w:p>
    <w:p w:rsidR="00331A1A" w:rsidRPr="00453A95" w:rsidRDefault="00331A1A" w:rsidP="00331A1A">
      <w:pPr>
        <w:rPr>
          <w:rFonts w:eastAsia="楷体_GB2312"/>
          <w:lang w:val="pt-BR"/>
        </w:rPr>
      </w:pPr>
      <w:r w:rsidRPr="00453A95">
        <w:rPr>
          <w:rFonts w:eastAsia="楷体_GB2312"/>
          <w:lang w:val="pt-BR"/>
        </w:rPr>
        <w:t xml:space="preserve">       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3</w:t>
      </w:r>
      <w:r w:rsidRPr="00453A95">
        <w:rPr>
          <w:rFonts w:eastAsia="楷体_GB2312"/>
          <w:lang w:val="pt-BR"/>
        </w:rPr>
        <w:t>）</w:t>
      </w:r>
      <w:r w:rsidRPr="00460E50">
        <w:rPr>
          <w:rFonts w:eastAsia="楷体_GB2312"/>
          <w:position w:val="-22"/>
          <w:lang w:val="pt-BR"/>
        </w:rPr>
        <w:object w:dxaOrig="520" w:dyaOrig="560">
          <v:shape id="_x0000_i1040" type="#_x0000_t75" style="width:26.25pt;height:27.75pt" o:ole="">
            <v:imagedata r:id="rId40" o:title=""/>
          </v:shape>
          <o:OLEObject Type="Embed" ProgID="Equation.DSMT4" ShapeID="_x0000_i1040" DrawAspect="Content" ObjectID="_1333795437" r:id="rId41"/>
        </w:object>
      </w:r>
    </w:p>
    <w:p w:rsidR="00331A1A" w:rsidRPr="00453A95" w:rsidRDefault="00331A1A" w:rsidP="00331A1A">
      <w:pPr>
        <w:rPr>
          <w:rFonts w:eastAsia="楷体_GB2312"/>
          <w:lang w:val="pt-BR"/>
        </w:rPr>
      </w:pPr>
      <w:r w:rsidRPr="00453A95">
        <w:rPr>
          <w:rFonts w:eastAsia="楷体_GB2312"/>
          <w:lang w:val="pt-BR"/>
        </w:rPr>
        <w:t xml:space="preserve">       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4</w:t>
      </w:r>
      <w:r w:rsidRPr="00453A95">
        <w:rPr>
          <w:rFonts w:eastAsia="楷体_GB2312"/>
          <w:lang w:val="pt-BR"/>
        </w:rPr>
        <w:t>）</w:t>
      </w:r>
      <w:r w:rsidRPr="00453A95">
        <w:rPr>
          <w:rFonts w:eastAsia="楷体_GB2312"/>
          <w:lang w:val="pt-BR"/>
        </w:rPr>
        <w:t>CH</w:t>
      </w:r>
      <w:r w:rsidRPr="00453A95">
        <w:rPr>
          <w:rFonts w:eastAsia="楷体_GB2312"/>
          <w:vertAlign w:val="subscript"/>
          <w:lang w:val="pt-BR"/>
        </w:rPr>
        <w:t>4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g</w:t>
      </w:r>
      <w:r w:rsidRPr="00453A95">
        <w:rPr>
          <w:rFonts w:eastAsia="楷体_GB2312"/>
          <w:lang w:val="pt-BR"/>
        </w:rPr>
        <w:t>）</w:t>
      </w:r>
      <w:r w:rsidRPr="00453A95">
        <w:rPr>
          <w:rFonts w:eastAsia="楷体_GB2312"/>
          <w:lang w:val="pt-BR"/>
        </w:rPr>
        <w:t>+H</w:t>
      </w:r>
      <w:r w:rsidRPr="00453A95">
        <w:rPr>
          <w:rFonts w:eastAsia="楷体_GB2312"/>
          <w:vertAlign w:val="subscript"/>
          <w:lang w:val="pt-BR"/>
        </w:rPr>
        <w:t>2</w:t>
      </w:r>
      <w:r w:rsidRPr="00453A95">
        <w:rPr>
          <w:rFonts w:eastAsia="楷体_GB2312"/>
          <w:lang w:val="pt-BR"/>
        </w:rPr>
        <w:t>O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g</w:t>
      </w:r>
      <w:r w:rsidRPr="00453A95">
        <w:rPr>
          <w:rFonts w:eastAsia="楷体_GB2312"/>
          <w:lang w:val="pt-BR"/>
        </w:rPr>
        <w:t>）</w:t>
      </w:r>
      <w:r w:rsidRPr="00453A95">
        <w:rPr>
          <w:rFonts w:eastAsia="楷体_GB2312"/>
          <w:lang w:val="pt-BR"/>
        </w:rPr>
        <w:t>=CO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g</w:t>
      </w:r>
      <w:r w:rsidRPr="00453A95">
        <w:rPr>
          <w:rFonts w:eastAsia="楷体_GB2312"/>
          <w:lang w:val="pt-BR"/>
        </w:rPr>
        <w:t>）</w:t>
      </w:r>
      <w:r w:rsidRPr="00453A95">
        <w:rPr>
          <w:rFonts w:eastAsia="楷体_GB2312"/>
          <w:lang w:val="pt-BR"/>
        </w:rPr>
        <w:t>+3H</w:t>
      </w:r>
      <w:r w:rsidRPr="00453A95">
        <w:rPr>
          <w:rFonts w:eastAsia="楷体_GB2312"/>
          <w:vertAlign w:val="subscript"/>
          <w:lang w:val="pt-BR"/>
        </w:rPr>
        <w:t>2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g</w:t>
      </w:r>
      <w:r w:rsidRPr="00453A95">
        <w:rPr>
          <w:rFonts w:eastAsia="楷体_GB2312"/>
          <w:lang w:val="pt-BR"/>
        </w:rPr>
        <w:t>）</w:t>
      </w:r>
      <w:r>
        <w:rPr>
          <w:rFonts w:eastAsia="楷体_GB2312" w:hint="eastAsia"/>
          <w:lang w:val="pt-BR"/>
        </w:rPr>
        <w:t xml:space="preserve">  </w:t>
      </w:r>
      <w:r w:rsidRPr="00453A95">
        <w:rPr>
          <w:rFonts w:eastAsia="楷体_GB2312"/>
          <w:lang w:val="pt-BR"/>
        </w:rPr>
        <w:t>△H=+206.1kJ/mol</w:t>
      </w:r>
    </w:p>
    <w:p w:rsidR="00331A1A" w:rsidRPr="00453A95" w:rsidRDefault="00331A1A" w:rsidP="00331A1A">
      <w:pPr>
        <w:rPr>
          <w:rFonts w:eastAsia="楷体_GB2312"/>
          <w:lang w:val="pt-BR"/>
        </w:rPr>
      </w:pPr>
      <w:r w:rsidRPr="00453A95">
        <w:rPr>
          <w:rFonts w:eastAsia="楷体_GB2312"/>
          <w:lang w:val="pt-BR"/>
        </w:rPr>
        <w:t xml:space="preserve">       </w:t>
      </w:r>
      <w:r w:rsidRPr="00453A95">
        <w:rPr>
          <w:rFonts w:eastAsia="楷体_GB2312"/>
          <w:lang w:val="pt-BR"/>
        </w:rPr>
        <w:t>（</w:t>
      </w:r>
      <w:r w:rsidRPr="00453A95">
        <w:rPr>
          <w:rFonts w:eastAsia="楷体_GB2312"/>
          <w:lang w:val="pt-BR"/>
        </w:rPr>
        <w:t>5</w:t>
      </w:r>
      <w:r w:rsidRPr="00453A95">
        <w:rPr>
          <w:rFonts w:eastAsia="楷体_GB2312"/>
          <w:lang w:val="pt-BR"/>
        </w:rPr>
        <w:t>）</w:t>
      </w:r>
      <w:r w:rsidRPr="00453A95">
        <w:rPr>
          <w:rFonts w:eastAsia="楷体_GB2312"/>
          <w:lang w:val="pt-BR"/>
        </w:rPr>
        <w:t>N</w:t>
      </w:r>
      <w:r w:rsidRPr="00453A95">
        <w:rPr>
          <w:rFonts w:eastAsia="楷体_GB2312"/>
          <w:vertAlign w:val="subscript"/>
          <w:lang w:val="pt-BR"/>
        </w:rPr>
        <w:t>2</w:t>
      </w:r>
      <w:r w:rsidRPr="00453A95">
        <w:rPr>
          <w:rFonts w:eastAsia="楷体_GB2312"/>
          <w:lang w:val="pt-BR"/>
        </w:rPr>
        <w:t>+8H</w:t>
      </w:r>
      <w:r w:rsidRPr="00453A95">
        <w:rPr>
          <w:rFonts w:eastAsia="楷体_GB2312"/>
          <w:vertAlign w:val="superscript"/>
          <w:lang w:val="pt-BR"/>
        </w:rPr>
        <w:t>+</w:t>
      </w:r>
      <w:r w:rsidRPr="00453A95">
        <w:rPr>
          <w:rFonts w:eastAsia="楷体_GB2312"/>
          <w:lang w:val="pt-BR"/>
        </w:rPr>
        <w:t>+6e</w:t>
      </w:r>
      <w:r w:rsidRPr="00453A95">
        <w:rPr>
          <w:rFonts w:eastAsia="楷体_GB2312"/>
          <w:vertAlign w:val="superscript"/>
          <w:lang w:val="pt-BR"/>
        </w:rPr>
        <w:t>-</w:t>
      </w:r>
      <w:r w:rsidRPr="00453A95">
        <w:rPr>
          <w:rFonts w:eastAsia="楷体_GB2312"/>
          <w:lang w:val="pt-BR"/>
        </w:rPr>
        <w:t>=2NH</w:t>
      </w:r>
      <w:r w:rsidRPr="00453A95">
        <w:rPr>
          <w:rFonts w:eastAsia="楷体_GB2312"/>
          <w:vertAlign w:val="superscript"/>
          <w:lang w:val="pt-BR"/>
        </w:rPr>
        <w:t>+</w:t>
      </w:r>
      <w:r w:rsidRPr="00453A95">
        <w:rPr>
          <w:rFonts w:eastAsia="楷体_GB2312"/>
          <w:vertAlign w:val="subscript"/>
          <w:lang w:val="pt-BR"/>
        </w:rPr>
        <w:t>4</w:t>
      </w:r>
    </w:p>
    <w:p w:rsidR="00331A1A" w:rsidRDefault="00331A1A" w:rsidP="00331A1A">
      <w:pPr>
        <w:rPr>
          <w:rFonts w:eastAsia="楷体_GB2312" w:hint="eastAsia"/>
          <w:szCs w:val="21"/>
          <w:lang w:val="pt-BR"/>
        </w:rPr>
      </w:pPr>
      <w:r w:rsidRPr="00453A95">
        <w:rPr>
          <w:rFonts w:eastAsia="楷体_GB2312"/>
          <w:lang w:val="pt-BR"/>
        </w:rPr>
        <w:t xml:space="preserve">    </w:t>
      </w:r>
      <w:r>
        <w:rPr>
          <w:rFonts w:eastAsia="楷体_GB2312" w:hint="eastAsia"/>
          <w:lang w:val="pt-BR"/>
        </w:rPr>
        <w:t xml:space="preserve"> </w:t>
      </w:r>
      <w:r w:rsidRPr="00453A95">
        <w:rPr>
          <w:rFonts w:eastAsia="楷体_GB2312"/>
          <w:lang w:val="pt-BR"/>
        </w:rPr>
        <w:t xml:space="preserve">  </w:t>
      </w:r>
      <w:r w:rsidRPr="00545ED1">
        <w:rPr>
          <w:rFonts w:eastAsia="楷体_GB2312"/>
          <w:szCs w:val="21"/>
          <w:lang w:val="pt-BR"/>
        </w:rPr>
        <w:t>（</w:t>
      </w:r>
      <w:r w:rsidRPr="00545ED1">
        <w:rPr>
          <w:rFonts w:eastAsia="楷体_GB2312"/>
          <w:szCs w:val="21"/>
          <w:lang w:val="pt-BR"/>
        </w:rPr>
        <w:t>6</w:t>
      </w:r>
      <w:r w:rsidRPr="00545ED1">
        <w:rPr>
          <w:rFonts w:eastAsia="楷体_GB2312"/>
          <w:szCs w:val="21"/>
          <w:lang w:val="pt-BR"/>
        </w:rPr>
        <w:t>）</w:t>
      </w:r>
      <w:r w:rsidRPr="00545ED1">
        <w:rPr>
          <w:rFonts w:eastAsia="楷体_GB2312"/>
          <w:szCs w:val="21"/>
        </w:rPr>
        <w:t>硫酸铵和硫酸氢铵</w:t>
      </w:r>
      <w:r w:rsidRPr="00545ED1">
        <w:rPr>
          <w:rFonts w:eastAsia="楷体_GB2312"/>
          <w:szCs w:val="21"/>
          <w:lang w:val="pt-BR"/>
        </w:rPr>
        <w:t>；</w:t>
      </w:r>
      <w:r w:rsidRPr="00545ED1">
        <w:rPr>
          <w:rFonts w:eastAsia="楷体_GB2312"/>
          <w:szCs w:val="21"/>
          <w:lang w:val="pt-BR"/>
        </w:rPr>
        <w:t>c(NH</w:t>
      </w:r>
      <w:r w:rsidRPr="00545ED1">
        <w:rPr>
          <w:rFonts w:eastAsia="楷体_GB2312"/>
          <w:szCs w:val="21"/>
          <w:vertAlign w:val="superscript"/>
          <w:lang w:val="pt-BR"/>
        </w:rPr>
        <w:t>+</w:t>
      </w:r>
      <w:r w:rsidRPr="00545ED1">
        <w:rPr>
          <w:rFonts w:eastAsia="楷体_GB2312"/>
          <w:szCs w:val="21"/>
          <w:vertAlign w:val="subscript"/>
          <w:lang w:val="pt-BR"/>
        </w:rPr>
        <w:t>4</w:t>
      </w:r>
      <w:r w:rsidRPr="00545ED1">
        <w:rPr>
          <w:rFonts w:eastAsia="楷体_GB2312"/>
          <w:szCs w:val="21"/>
          <w:lang w:val="pt-BR"/>
        </w:rPr>
        <w:t>)&gt;c(SO</w:t>
      </w:r>
      <w:r w:rsidRPr="00545ED1">
        <w:rPr>
          <w:rFonts w:eastAsia="楷体_GB2312"/>
          <w:szCs w:val="21"/>
          <w:vertAlign w:val="superscript"/>
          <w:lang w:val="pt-BR"/>
        </w:rPr>
        <w:t>2-</w:t>
      </w:r>
      <w:r w:rsidRPr="00545ED1">
        <w:rPr>
          <w:rFonts w:eastAsia="楷体_GB2312"/>
          <w:szCs w:val="21"/>
          <w:vertAlign w:val="subscript"/>
          <w:lang w:val="pt-BR"/>
        </w:rPr>
        <w:t>4</w:t>
      </w:r>
      <w:r w:rsidRPr="00545ED1">
        <w:rPr>
          <w:rFonts w:eastAsia="楷体_GB2312"/>
          <w:szCs w:val="21"/>
          <w:lang w:val="pt-BR"/>
        </w:rPr>
        <w:t>)&gt;c(H</w:t>
      </w:r>
      <w:r w:rsidRPr="00545ED1">
        <w:rPr>
          <w:rFonts w:eastAsia="楷体_GB2312"/>
          <w:szCs w:val="21"/>
          <w:vertAlign w:val="superscript"/>
          <w:lang w:val="pt-BR"/>
        </w:rPr>
        <w:t>+</w:t>
      </w:r>
      <w:r w:rsidRPr="00545ED1">
        <w:rPr>
          <w:rFonts w:eastAsia="楷体_GB2312"/>
          <w:szCs w:val="21"/>
          <w:lang w:val="pt-BR"/>
        </w:rPr>
        <w:t>)&gt;c(OH</w:t>
      </w:r>
      <w:r w:rsidRPr="00545ED1">
        <w:rPr>
          <w:rFonts w:eastAsia="楷体_GB2312"/>
          <w:szCs w:val="21"/>
          <w:vertAlign w:val="superscript"/>
          <w:lang w:val="pt-BR"/>
        </w:rPr>
        <w:t>-</w:t>
      </w:r>
      <w:r w:rsidRPr="00545ED1">
        <w:rPr>
          <w:rFonts w:eastAsia="楷体_GB2312"/>
          <w:szCs w:val="21"/>
          <w:lang w:val="pt-BR"/>
        </w:rPr>
        <w:t>)</w:t>
      </w:r>
    </w:p>
    <w:p w:rsidR="00331A1A" w:rsidRDefault="00331A1A" w:rsidP="00331A1A">
      <w:pPr>
        <w:rPr>
          <w:rFonts w:eastAsia="楷体_GB2312" w:hint="eastAsia"/>
          <w:szCs w:val="21"/>
          <w:lang w:val="pt-BR"/>
        </w:rPr>
      </w:pPr>
    </w:p>
    <w:p w:rsidR="00331A1A" w:rsidRPr="000E4F39" w:rsidRDefault="00331A1A" w:rsidP="00331A1A">
      <w:pPr>
        <w:numPr>
          <w:ilvl w:val="0"/>
          <w:numId w:val="1"/>
        </w:numPr>
        <w:spacing w:line="30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2010</w:t>
      </w:r>
      <w:r>
        <w:rPr>
          <w:rFonts w:hint="eastAsia"/>
          <w:color w:val="000000"/>
          <w:szCs w:val="21"/>
        </w:rPr>
        <w:t>东城一模）</w:t>
      </w:r>
      <w:r w:rsidRPr="000E4F39">
        <w:rPr>
          <w:color w:val="000000"/>
          <w:kern w:val="0"/>
          <w:szCs w:val="21"/>
        </w:rPr>
        <w:t>（</w:t>
      </w:r>
      <w:r w:rsidRPr="000E4F39">
        <w:rPr>
          <w:color w:val="000000"/>
          <w:kern w:val="0"/>
          <w:szCs w:val="21"/>
        </w:rPr>
        <w:t>12</w:t>
      </w:r>
      <w:r w:rsidRPr="000E4F39">
        <w:rPr>
          <w:color w:val="000000"/>
          <w:kern w:val="0"/>
          <w:szCs w:val="21"/>
        </w:rPr>
        <w:t>分）氮及其化合物与人们的生活息息相关。</w:t>
      </w:r>
    </w:p>
    <w:p w:rsidR="00331A1A" w:rsidRPr="000E4F39" w:rsidRDefault="00331A1A" w:rsidP="00331A1A">
      <w:pPr>
        <w:widowControl/>
        <w:spacing w:line="300" w:lineRule="auto"/>
        <w:ind w:leftChars="200" w:left="840" w:hangingChars="200" w:hanging="420"/>
        <w:rPr>
          <w:color w:val="000000"/>
          <w:kern w:val="0"/>
          <w:szCs w:val="21"/>
        </w:rPr>
      </w:pPr>
      <w:r w:rsidRPr="000E4F39">
        <w:rPr>
          <w:color w:val="000000"/>
          <w:kern w:val="0"/>
          <w:szCs w:val="21"/>
        </w:rPr>
        <w:t>（</w:t>
      </w:r>
      <w:r w:rsidRPr="000E4F39">
        <w:rPr>
          <w:color w:val="000000"/>
          <w:kern w:val="0"/>
          <w:szCs w:val="21"/>
        </w:rPr>
        <w:t>1</w:t>
      </w:r>
      <w:r w:rsidRPr="000E4F39">
        <w:rPr>
          <w:color w:val="000000"/>
          <w:kern w:val="0"/>
          <w:szCs w:val="21"/>
        </w:rPr>
        <w:t>）氮元素在周期表中的位置是</w:t>
      </w:r>
      <w:r w:rsidRPr="000E4F39">
        <w:rPr>
          <w:color w:val="000000"/>
          <w:kern w:val="0"/>
          <w:szCs w:val="21"/>
          <w:u w:val="single"/>
        </w:rPr>
        <w:t xml:space="preserve">    ▲ </w:t>
      </w:r>
      <w:r w:rsidRPr="000E4F39">
        <w:rPr>
          <w:color w:val="000000"/>
          <w:kern w:val="0"/>
          <w:szCs w:val="21"/>
        </w:rPr>
        <w:t>。</w:t>
      </w:r>
    </w:p>
    <w:p w:rsidR="00331A1A" w:rsidRPr="000E4F39" w:rsidRDefault="00331A1A" w:rsidP="00331A1A">
      <w:pPr>
        <w:spacing w:line="300" w:lineRule="auto"/>
        <w:ind w:leftChars="200" w:left="945" w:hangingChars="250" w:hanging="525"/>
        <w:rPr>
          <w:color w:val="000000"/>
        </w:rPr>
      </w:pPr>
      <w:r w:rsidRPr="000E4F39">
        <w:rPr>
          <w:color w:val="000000"/>
          <w:kern w:val="0"/>
          <w:szCs w:val="21"/>
        </w:rPr>
        <w:t>（</w:t>
      </w:r>
      <w:r w:rsidRPr="000E4F39">
        <w:rPr>
          <w:color w:val="000000"/>
          <w:kern w:val="0"/>
          <w:szCs w:val="21"/>
        </w:rPr>
        <w:t>2</w:t>
      </w:r>
      <w:r w:rsidRPr="000E4F39">
        <w:rPr>
          <w:color w:val="000000"/>
          <w:kern w:val="0"/>
          <w:szCs w:val="21"/>
        </w:rPr>
        <w:t>）实验室可用铜与稀硝酸反应制取</w:t>
      </w:r>
      <w:r w:rsidRPr="000E4F39">
        <w:rPr>
          <w:color w:val="000000"/>
          <w:kern w:val="0"/>
          <w:szCs w:val="21"/>
        </w:rPr>
        <w:t>NO</w:t>
      </w:r>
      <w:r w:rsidRPr="000E4F39">
        <w:rPr>
          <w:color w:val="000000"/>
          <w:kern w:val="0"/>
          <w:szCs w:val="21"/>
        </w:rPr>
        <w:t>，其离子方程式是</w:t>
      </w:r>
      <w:r w:rsidRPr="000E4F39">
        <w:rPr>
          <w:color w:val="000000"/>
          <w:kern w:val="0"/>
          <w:szCs w:val="21"/>
          <w:u w:val="single"/>
        </w:rPr>
        <w:t xml:space="preserve">    ▲  </w:t>
      </w:r>
      <w:r w:rsidRPr="000E4F39">
        <w:rPr>
          <w:color w:val="000000"/>
          <w:kern w:val="0"/>
          <w:szCs w:val="21"/>
        </w:rPr>
        <w:t>。为防止环境污染，可用碱液吸收氮的氧化物。</w:t>
      </w:r>
      <w:r w:rsidRPr="000E4F39">
        <w:rPr>
          <w:color w:val="000000"/>
        </w:rPr>
        <w:t>NO</w:t>
      </w:r>
      <w:r w:rsidRPr="000E4F39">
        <w:rPr>
          <w:color w:val="000000"/>
        </w:rPr>
        <w:t>与</w:t>
      </w:r>
      <w:r w:rsidRPr="000E4F39">
        <w:rPr>
          <w:color w:val="000000"/>
        </w:rPr>
        <w:t>NO</w:t>
      </w:r>
      <w:r w:rsidRPr="000E4F39">
        <w:rPr>
          <w:color w:val="000000"/>
          <w:vertAlign w:val="subscript"/>
        </w:rPr>
        <w:t>2</w:t>
      </w:r>
      <w:r w:rsidRPr="000E4F39">
        <w:rPr>
          <w:color w:val="000000"/>
        </w:rPr>
        <w:t>按物质的量之比</w:t>
      </w:r>
      <w:r w:rsidRPr="000E4F39">
        <w:rPr>
          <w:color w:val="000000"/>
        </w:rPr>
        <w:t>1:1</w:t>
      </w:r>
      <w:r w:rsidRPr="000E4F39">
        <w:rPr>
          <w:color w:val="000000"/>
        </w:rPr>
        <w:t>被</w:t>
      </w:r>
      <w:r w:rsidRPr="000E4F39">
        <w:rPr>
          <w:color w:val="000000"/>
        </w:rPr>
        <w:t>NaOH</w:t>
      </w:r>
      <w:r w:rsidRPr="000E4F39">
        <w:rPr>
          <w:color w:val="000000"/>
        </w:rPr>
        <w:t>溶液完全吸收后得到一种钠盐，该钠盐的化学式是</w:t>
      </w:r>
      <w:r w:rsidRPr="000E4F39">
        <w:rPr>
          <w:color w:val="000000"/>
          <w:kern w:val="0"/>
          <w:szCs w:val="21"/>
          <w:u w:val="single"/>
        </w:rPr>
        <w:t xml:space="preserve"> ▲ </w:t>
      </w:r>
      <w:r w:rsidRPr="000E4F39">
        <w:rPr>
          <w:color w:val="000000"/>
          <w:kern w:val="0"/>
          <w:szCs w:val="21"/>
        </w:rPr>
        <w:t>。</w:t>
      </w:r>
    </w:p>
    <w:p w:rsidR="00331A1A" w:rsidRPr="000E4F39" w:rsidRDefault="00331A1A" w:rsidP="00331A1A">
      <w:pPr>
        <w:widowControl/>
        <w:spacing w:line="300" w:lineRule="auto"/>
        <w:ind w:leftChars="200" w:left="840" w:hangingChars="200" w:hanging="420"/>
        <w:rPr>
          <w:color w:val="000000"/>
          <w:lang w:val="pt-BR"/>
        </w:rPr>
      </w:pPr>
      <w:r w:rsidRPr="000E4F39">
        <w:rPr>
          <w:color w:val="000000"/>
          <w:lang w:val="pt-BR"/>
        </w:rPr>
        <w:t>（</w:t>
      </w:r>
      <w:r w:rsidRPr="000E4F39">
        <w:rPr>
          <w:color w:val="000000"/>
          <w:lang w:val="pt-BR"/>
        </w:rPr>
        <w:t>3</w:t>
      </w:r>
      <w:r w:rsidRPr="000E4F39">
        <w:rPr>
          <w:color w:val="000000"/>
          <w:lang w:val="pt-BR"/>
        </w:rPr>
        <w:t>）</w:t>
      </w:r>
      <w:r w:rsidRPr="000E4F39">
        <w:rPr>
          <w:color w:val="000000"/>
        </w:rPr>
        <w:t>已知</w:t>
      </w:r>
      <w:r w:rsidRPr="000E4F39">
        <w:rPr>
          <w:color w:val="000000"/>
          <w:lang w:val="pt-BR"/>
        </w:rPr>
        <w:t>：</w:t>
      </w:r>
      <w:r w:rsidRPr="000E4F39">
        <w:rPr>
          <w:color w:val="000000"/>
          <w:lang w:val="pt-BR"/>
        </w:rPr>
        <w:t>① CH</w:t>
      </w:r>
      <w:r w:rsidRPr="000E4F39">
        <w:rPr>
          <w:color w:val="000000"/>
          <w:vertAlign w:val="subscript"/>
          <w:lang w:val="pt-BR"/>
        </w:rPr>
        <w:t>4</w:t>
      </w:r>
      <w:r w:rsidRPr="000E4F39">
        <w:rPr>
          <w:color w:val="000000"/>
          <w:lang w:val="pt-BR"/>
        </w:rPr>
        <w:t>(g) + 4 NO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(g) = 4 NO(g) + CO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(g) +2 H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O(g)   △</w:t>
      </w:r>
      <w:r w:rsidRPr="000E4F39">
        <w:rPr>
          <w:i/>
          <w:color w:val="000000"/>
          <w:lang w:val="pt-BR"/>
        </w:rPr>
        <w:t>H</w:t>
      </w:r>
      <w:r w:rsidRPr="000E4F39">
        <w:rPr>
          <w:color w:val="000000"/>
          <w:lang w:val="pt-BR"/>
        </w:rPr>
        <w:t>= -574 kJ·mol</w:t>
      </w:r>
      <w:r w:rsidRPr="000E4F39">
        <w:rPr>
          <w:color w:val="000000"/>
          <w:vertAlign w:val="superscript"/>
          <w:lang w:val="pt-BR"/>
        </w:rPr>
        <w:t>-1</w:t>
      </w:r>
    </w:p>
    <w:p w:rsidR="00331A1A" w:rsidRPr="000E4F39" w:rsidRDefault="00331A1A" w:rsidP="00331A1A">
      <w:pPr>
        <w:spacing w:line="300" w:lineRule="auto"/>
        <w:ind w:firstLineChars="750" w:firstLine="1575"/>
        <w:rPr>
          <w:color w:val="000000"/>
          <w:lang w:val="pt-BR"/>
        </w:rPr>
      </w:pPr>
      <w:r w:rsidRPr="000E4F39">
        <w:rPr>
          <w:color w:val="000000"/>
          <w:lang w:val="pt-BR"/>
        </w:rPr>
        <w:t>② CH</w:t>
      </w:r>
      <w:r w:rsidRPr="000E4F39">
        <w:rPr>
          <w:color w:val="000000"/>
          <w:vertAlign w:val="subscript"/>
          <w:lang w:val="pt-BR"/>
        </w:rPr>
        <w:t>4</w:t>
      </w:r>
      <w:r w:rsidRPr="000E4F39">
        <w:rPr>
          <w:color w:val="000000"/>
          <w:lang w:val="pt-BR"/>
        </w:rPr>
        <w:t>(g) + 4 NO(g) = 2 N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(g) + CO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(g) + 2 H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O(g)    △</w:t>
      </w:r>
      <w:r w:rsidRPr="000E4F39">
        <w:rPr>
          <w:i/>
          <w:color w:val="000000"/>
          <w:lang w:val="pt-BR"/>
        </w:rPr>
        <w:t>H</w:t>
      </w:r>
      <w:r w:rsidRPr="000E4F39">
        <w:rPr>
          <w:color w:val="000000"/>
          <w:lang w:val="pt-BR"/>
        </w:rPr>
        <w:t>= -1160 kJ·mol</w:t>
      </w:r>
      <w:r w:rsidRPr="000E4F39">
        <w:rPr>
          <w:color w:val="000000"/>
          <w:vertAlign w:val="superscript"/>
          <w:lang w:val="pt-BR"/>
        </w:rPr>
        <w:t>-1</w:t>
      </w:r>
    </w:p>
    <w:p w:rsidR="00331A1A" w:rsidRPr="000E4F39" w:rsidRDefault="00331A1A" w:rsidP="00331A1A">
      <w:pPr>
        <w:spacing w:line="300" w:lineRule="auto"/>
        <w:rPr>
          <w:color w:val="000000"/>
        </w:rPr>
      </w:pPr>
      <w:r w:rsidRPr="000E4F39">
        <w:rPr>
          <w:color w:val="000000"/>
          <w:lang w:val="pt-BR"/>
        </w:rPr>
        <w:t xml:space="preserve">   </w:t>
      </w:r>
      <w:r>
        <w:rPr>
          <w:rFonts w:hint="eastAsia"/>
          <w:color w:val="000000"/>
          <w:lang w:val="pt-BR"/>
        </w:rPr>
        <w:t xml:space="preserve">     </w:t>
      </w:r>
      <w:r w:rsidRPr="000E4F39">
        <w:rPr>
          <w:color w:val="000000"/>
          <w:lang w:val="pt-BR"/>
        </w:rPr>
        <w:t xml:space="preserve"> </w:t>
      </w:r>
      <w:r w:rsidRPr="000E4F39">
        <w:rPr>
          <w:color w:val="000000"/>
        </w:rPr>
        <w:t>根据</w:t>
      </w:r>
      <w:r w:rsidRPr="000E4F39">
        <w:rPr>
          <w:color w:val="000000"/>
        </w:rPr>
        <w:t>①</w:t>
      </w:r>
      <w:r w:rsidRPr="000E4F39">
        <w:rPr>
          <w:color w:val="000000"/>
        </w:rPr>
        <w:t>和</w:t>
      </w:r>
      <w:r w:rsidRPr="000E4F39">
        <w:rPr>
          <w:color w:val="000000"/>
        </w:rPr>
        <w:t>②</w:t>
      </w:r>
      <w:r w:rsidRPr="000E4F39">
        <w:rPr>
          <w:color w:val="000000"/>
        </w:rPr>
        <w:t>，标准状况下，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.48"/>
          <w:attr w:name="UnitName" w:val="l"/>
        </w:smartTagPr>
        <w:r w:rsidRPr="000E4F39">
          <w:rPr>
            <w:color w:val="000000"/>
          </w:rPr>
          <w:t>4.48 L</w:t>
        </w:r>
      </w:smartTag>
      <w:r w:rsidRPr="000E4F39">
        <w:rPr>
          <w:color w:val="000000"/>
        </w:rPr>
        <w:t xml:space="preserve"> CH</w:t>
      </w:r>
      <w:r w:rsidRPr="000E4F39">
        <w:rPr>
          <w:color w:val="000000"/>
          <w:vertAlign w:val="subscript"/>
        </w:rPr>
        <w:t>4</w:t>
      </w:r>
      <w:r w:rsidRPr="000E4F39">
        <w:rPr>
          <w:color w:val="000000"/>
        </w:rPr>
        <w:t>恰好将</w:t>
      </w:r>
      <w:r w:rsidRPr="000E4F39">
        <w:rPr>
          <w:color w:val="000000"/>
        </w:rPr>
        <w:t>NO</w:t>
      </w:r>
      <w:r w:rsidRPr="000E4F39">
        <w:rPr>
          <w:color w:val="000000"/>
          <w:vertAlign w:val="subscript"/>
        </w:rPr>
        <w:t>2</w:t>
      </w:r>
      <w:r w:rsidRPr="000E4F39">
        <w:rPr>
          <w:color w:val="000000"/>
        </w:rPr>
        <w:t>转化为</w:t>
      </w:r>
      <w:r w:rsidRPr="000E4F39">
        <w:rPr>
          <w:color w:val="000000"/>
        </w:rPr>
        <w:t>N</w:t>
      </w:r>
      <w:r w:rsidRPr="000E4F39">
        <w:rPr>
          <w:color w:val="000000"/>
          <w:vertAlign w:val="subscript"/>
        </w:rPr>
        <w:t>2</w:t>
      </w:r>
      <w:r w:rsidRPr="000E4F39">
        <w:rPr>
          <w:color w:val="000000"/>
        </w:rPr>
        <w:t>时，</w:t>
      </w:r>
      <w:r w:rsidRPr="000E4F39">
        <w:rPr>
          <w:color w:val="000000"/>
          <w:lang w:val="pt-BR"/>
        </w:rPr>
        <w:t>△</w:t>
      </w:r>
      <w:r w:rsidRPr="000E4F39">
        <w:rPr>
          <w:i/>
          <w:color w:val="000000"/>
          <w:lang w:val="pt-BR"/>
        </w:rPr>
        <w:t>H</w:t>
      </w:r>
      <w:r w:rsidRPr="000E4F39">
        <w:rPr>
          <w:color w:val="000000"/>
          <w:lang w:val="pt-BR"/>
        </w:rPr>
        <w:t>=</w:t>
      </w:r>
      <w:r w:rsidRPr="000E4F39">
        <w:rPr>
          <w:color w:val="000000"/>
          <w:kern w:val="0"/>
          <w:szCs w:val="21"/>
          <w:u w:val="single"/>
        </w:rPr>
        <w:t xml:space="preserve">  ▲ </w:t>
      </w:r>
      <w:r w:rsidRPr="000E4F39">
        <w:rPr>
          <w:color w:val="000000"/>
        </w:rPr>
        <w:t xml:space="preserve"> </w:t>
      </w:r>
      <w:r w:rsidRPr="000E4F39">
        <w:rPr>
          <w:color w:val="000000"/>
        </w:rPr>
        <w:t>。</w:t>
      </w:r>
    </w:p>
    <w:p w:rsidR="00331A1A" w:rsidRPr="006C7854" w:rsidRDefault="00331A1A" w:rsidP="00331A1A">
      <w:pPr>
        <w:spacing w:line="300" w:lineRule="auto"/>
        <w:rPr>
          <w:rFonts w:hint="eastAsia"/>
          <w:color w:val="000000"/>
          <w:kern w:val="0"/>
          <w:szCs w:val="21"/>
        </w:rPr>
      </w:pPr>
      <w:r w:rsidRPr="000E4F39">
        <w:rPr>
          <w:color w:val="000000"/>
          <w:lang w:val="pt-BR"/>
        </w:rPr>
        <w:t xml:space="preserve">    </w:t>
      </w:r>
      <w:r>
        <w:rPr>
          <w:rFonts w:hint="eastAsia"/>
          <w:color w:val="000000"/>
          <w:lang w:val="pt-BR"/>
        </w:rPr>
        <w:t xml:space="preserve">     </w:t>
      </w:r>
      <w:r w:rsidRPr="000E4F39">
        <w:rPr>
          <w:color w:val="000000"/>
          <w:lang w:val="pt-BR"/>
        </w:rPr>
        <w:t>关于</w:t>
      </w:r>
      <w:r w:rsidRPr="000E4F39">
        <w:rPr>
          <w:color w:val="000000"/>
        </w:rPr>
        <w:t>①</w:t>
      </w:r>
      <w:r w:rsidRPr="000E4F39">
        <w:rPr>
          <w:color w:val="000000"/>
        </w:rPr>
        <w:t>和</w:t>
      </w:r>
      <w:r w:rsidRPr="000E4F39">
        <w:rPr>
          <w:color w:val="000000"/>
        </w:rPr>
        <w:t>②</w:t>
      </w:r>
      <w:r w:rsidRPr="000E4F39">
        <w:rPr>
          <w:color w:val="000000"/>
        </w:rPr>
        <w:t>，下列说法</w:t>
      </w:r>
      <w:r w:rsidRPr="000E4F39">
        <w:rPr>
          <w:color w:val="000000"/>
          <w:szCs w:val="21"/>
        </w:rPr>
        <w:t>正确</w:t>
      </w:r>
      <w:r w:rsidRPr="000E4F39">
        <w:rPr>
          <w:color w:val="000000"/>
        </w:rPr>
        <w:t>的是</w:t>
      </w:r>
      <w:r w:rsidRPr="000E4F39">
        <w:rPr>
          <w:color w:val="000000"/>
          <w:kern w:val="0"/>
          <w:szCs w:val="21"/>
          <w:u w:val="single"/>
        </w:rPr>
        <w:t xml:space="preserve">  ▲  </w:t>
      </w:r>
      <w:r w:rsidRPr="000E4F39">
        <w:rPr>
          <w:color w:val="000000"/>
          <w:kern w:val="0"/>
          <w:szCs w:val="21"/>
        </w:rPr>
        <w:t>（填字母）。</w:t>
      </w:r>
    </w:p>
    <w:p w:rsidR="00331A1A" w:rsidRDefault="00331A1A" w:rsidP="00331A1A">
      <w:pPr>
        <w:spacing w:line="300" w:lineRule="auto"/>
        <w:ind w:firstLineChars="500" w:firstLine="1050"/>
        <w:rPr>
          <w:rFonts w:hint="eastAsia"/>
          <w:color w:val="000000"/>
          <w:lang w:val="pt-BR"/>
        </w:rPr>
      </w:pPr>
      <w:r w:rsidRPr="000E4F39">
        <w:rPr>
          <w:color w:val="000000"/>
          <w:lang w:val="pt-BR"/>
        </w:rPr>
        <w:t>a</w:t>
      </w:r>
      <w:r w:rsidRPr="000E4F39">
        <w:rPr>
          <w:color w:val="000000"/>
          <w:lang w:val="pt-BR"/>
        </w:rPr>
        <w:t>．</w:t>
      </w:r>
      <w:r w:rsidRPr="000E4F39">
        <w:rPr>
          <w:color w:val="000000"/>
        </w:rPr>
        <w:t>由反应</w:t>
      </w:r>
      <w:r w:rsidRPr="000E4F39">
        <w:rPr>
          <w:color w:val="000000"/>
          <w:lang w:val="pt-BR"/>
        </w:rPr>
        <w:t>①</w:t>
      </w:r>
      <w:r w:rsidRPr="000E4F39">
        <w:rPr>
          <w:color w:val="000000"/>
        </w:rPr>
        <w:t>可推知</w:t>
      </w:r>
      <w:r w:rsidRPr="000E4F39">
        <w:rPr>
          <w:color w:val="000000"/>
          <w:lang w:val="pt-BR"/>
        </w:rPr>
        <w:t>：</w:t>
      </w:r>
    </w:p>
    <w:p w:rsidR="00331A1A" w:rsidRPr="000E4F39" w:rsidRDefault="00331A1A" w:rsidP="00331A1A">
      <w:pPr>
        <w:spacing w:line="300" w:lineRule="auto"/>
        <w:ind w:firstLineChars="600" w:firstLine="1260"/>
        <w:rPr>
          <w:color w:val="000000"/>
          <w:lang w:val="pt-BR"/>
        </w:rPr>
      </w:pPr>
      <w:r w:rsidRPr="000E4F39">
        <w:rPr>
          <w:color w:val="000000"/>
          <w:lang w:val="pt-BR"/>
        </w:rPr>
        <w:t>CH</w:t>
      </w:r>
      <w:r w:rsidRPr="000E4F39">
        <w:rPr>
          <w:color w:val="000000"/>
          <w:vertAlign w:val="subscript"/>
          <w:lang w:val="pt-BR"/>
        </w:rPr>
        <w:t>4</w:t>
      </w:r>
      <w:r w:rsidRPr="000E4F39">
        <w:rPr>
          <w:color w:val="000000"/>
          <w:lang w:val="pt-BR"/>
        </w:rPr>
        <w:t>(g)+4NO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(g)=4NO(g)+CO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(g)+2H</w:t>
      </w:r>
      <w:r w:rsidRPr="000E4F39">
        <w:rPr>
          <w:color w:val="000000"/>
          <w:vertAlign w:val="subscript"/>
          <w:lang w:val="pt-BR"/>
        </w:rPr>
        <w:t>2</w:t>
      </w:r>
      <w:r w:rsidRPr="000E4F39">
        <w:rPr>
          <w:color w:val="000000"/>
          <w:lang w:val="pt-BR"/>
        </w:rPr>
        <w:t>O(l) △</w:t>
      </w:r>
      <w:r w:rsidRPr="000E4F39">
        <w:rPr>
          <w:i/>
          <w:color w:val="000000"/>
          <w:lang w:val="pt-BR"/>
        </w:rPr>
        <w:t>H</w:t>
      </w:r>
      <w:r w:rsidRPr="000E4F39">
        <w:rPr>
          <w:color w:val="000000"/>
          <w:lang w:val="pt-BR"/>
        </w:rPr>
        <w:t>&lt;-574 kJ·mol</w:t>
      </w:r>
      <w:r w:rsidRPr="000E4F39">
        <w:rPr>
          <w:color w:val="000000"/>
          <w:vertAlign w:val="superscript"/>
          <w:lang w:val="pt-BR"/>
        </w:rPr>
        <w:t>-1</w:t>
      </w:r>
    </w:p>
    <w:p w:rsidR="00331A1A" w:rsidRPr="000E4F39" w:rsidRDefault="00331A1A" w:rsidP="00331A1A">
      <w:pPr>
        <w:spacing w:line="300" w:lineRule="auto"/>
        <w:ind w:firstLineChars="500" w:firstLine="1050"/>
        <w:rPr>
          <w:color w:val="000000"/>
        </w:rPr>
      </w:pPr>
      <w:r w:rsidRPr="000E4F39">
        <w:rPr>
          <w:color w:val="000000"/>
        </w:rPr>
        <w:t>b</w:t>
      </w:r>
      <w:r w:rsidRPr="000E4F39">
        <w:rPr>
          <w:color w:val="000000"/>
        </w:rPr>
        <w:t>．等物质的量的甲烷分别发生反应</w:t>
      </w:r>
      <w:r w:rsidRPr="000E4F39">
        <w:rPr>
          <w:color w:val="000000"/>
        </w:rPr>
        <w:t>①</w:t>
      </w:r>
      <w:r w:rsidRPr="000E4F39">
        <w:rPr>
          <w:color w:val="000000"/>
        </w:rPr>
        <w:t>、</w:t>
      </w:r>
      <w:r w:rsidRPr="000E4F39">
        <w:rPr>
          <w:color w:val="000000"/>
        </w:rPr>
        <w:t>②</w:t>
      </w:r>
      <w:r w:rsidRPr="000E4F39">
        <w:rPr>
          <w:color w:val="000000"/>
        </w:rPr>
        <w:t>，转移电子数相同</w:t>
      </w:r>
    </w:p>
    <w:p w:rsidR="00331A1A" w:rsidRDefault="00331A1A" w:rsidP="00331A1A">
      <w:pPr>
        <w:spacing w:line="300" w:lineRule="auto"/>
        <w:ind w:firstLineChars="500" w:firstLine="1050"/>
        <w:rPr>
          <w:rFonts w:hint="eastAsia"/>
          <w:color w:val="000000"/>
        </w:rPr>
      </w:pPr>
      <w:r w:rsidRPr="000E4F39">
        <w:rPr>
          <w:color w:val="000000"/>
        </w:rPr>
        <w:t>c</w:t>
      </w:r>
      <w:r>
        <w:rPr>
          <w:color w:val="000000"/>
        </w:rPr>
        <w:t>．</w:t>
      </w:r>
      <w:r>
        <w:rPr>
          <w:rFonts w:hint="eastAsia"/>
          <w:color w:val="000000"/>
        </w:rPr>
        <w:t>下</w:t>
      </w:r>
      <w:r w:rsidRPr="000E4F39">
        <w:rPr>
          <w:color w:val="000000"/>
        </w:rPr>
        <w:t>图可表示</w:t>
      </w:r>
      <w:r w:rsidRPr="000E4F39">
        <w:rPr>
          <w:color w:val="000000"/>
        </w:rPr>
        <w:t>①</w:t>
      </w:r>
      <w:r w:rsidRPr="000E4F39">
        <w:rPr>
          <w:color w:val="000000"/>
        </w:rPr>
        <w:t>的反应过程和能量关系</w:t>
      </w:r>
    </w:p>
    <w:p w:rsidR="00331A1A" w:rsidRPr="000E4F39" w:rsidRDefault="00331A1A" w:rsidP="00331A1A">
      <w:pPr>
        <w:spacing w:line="300" w:lineRule="auto"/>
        <w:ind w:firstLineChars="1350" w:firstLine="2835"/>
        <w:rPr>
          <w:rFonts w:hint="eastAsia"/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1628775" cy="1057275"/>
            <wp:effectExtent l="1905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A1A" w:rsidRPr="000E4F39" w:rsidRDefault="00331A1A" w:rsidP="00331A1A">
      <w:pPr>
        <w:widowControl/>
        <w:spacing w:line="300" w:lineRule="auto"/>
        <w:ind w:leftChars="100" w:left="840" w:hangingChars="300" w:hanging="630"/>
        <w:rPr>
          <w:color w:val="000000"/>
          <w:szCs w:val="21"/>
        </w:rPr>
      </w:pPr>
      <w:r w:rsidRPr="000E4F39">
        <w:rPr>
          <w:color w:val="000000"/>
        </w:rPr>
        <w:t>（</w:t>
      </w:r>
      <w:r w:rsidRPr="000E4F39">
        <w:rPr>
          <w:color w:val="000000"/>
        </w:rPr>
        <w:t>4</w:t>
      </w:r>
      <w:r w:rsidRPr="000E4F39">
        <w:rPr>
          <w:color w:val="000000"/>
        </w:rPr>
        <w:t>）</w:t>
      </w:r>
      <w:r w:rsidRPr="000E4F39">
        <w:rPr>
          <w:color w:val="000000"/>
          <w:szCs w:val="21"/>
        </w:rPr>
        <w:t>同温同压下，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.5"/>
          <w:attr w:name="UnitName" w:val="l"/>
        </w:smartTagPr>
        <w:r w:rsidRPr="000E4F39">
          <w:rPr>
            <w:color w:val="000000"/>
            <w:szCs w:val="21"/>
          </w:rPr>
          <w:t>3.5 L</w:t>
        </w:r>
      </w:smartTag>
      <w:r w:rsidRPr="000E4F39">
        <w:rPr>
          <w:color w:val="000000"/>
          <w:szCs w:val="21"/>
        </w:rPr>
        <w:t xml:space="preserve"> NH</w:t>
      </w:r>
      <w:r w:rsidRPr="000E4F39">
        <w:rPr>
          <w:color w:val="000000"/>
          <w:szCs w:val="21"/>
          <w:vertAlign w:val="subscript"/>
        </w:rPr>
        <w:t>3</w:t>
      </w:r>
      <w:r w:rsidRPr="000E4F39">
        <w:rPr>
          <w:color w:val="000000"/>
          <w:szCs w:val="21"/>
        </w:rPr>
        <w:t>恰好将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"/>
          <w:attr w:name="UnitName" w:val="l"/>
        </w:smartTagPr>
        <w:r w:rsidRPr="000E4F39">
          <w:rPr>
            <w:color w:val="000000"/>
            <w:szCs w:val="21"/>
          </w:rPr>
          <w:t>3.0 L</w:t>
        </w:r>
      </w:smartTag>
      <w:r w:rsidRPr="000E4F39">
        <w:rPr>
          <w:color w:val="000000"/>
          <w:szCs w:val="21"/>
        </w:rPr>
        <w:t xml:space="preserve"> </w:t>
      </w:r>
      <w:r w:rsidRPr="000E4F39">
        <w:rPr>
          <w:color w:val="000000"/>
          <w:kern w:val="0"/>
          <w:szCs w:val="21"/>
        </w:rPr>
        <w:t>NO</w:t>
      </w:r>
      <w:r w:rsidRPr="000E4F39">
        <w:rPr>
          <w:color w:val="000000"/>
          <w:kern w:val="0"/>
          <w:szCs w:val="21"/>
        </w:rPr>
        <w:t>和</w:t>
      </w:r>
      <w:r w:rsidRPr="000E4F39">
        <w:rPr>
          <w:color w:val="000000"/>
          <w:kern w:val="0"/>
          <w:szCs w:val="21"/>
        </w:rPr>
        <w:t>NO</w:t>
      </w:r>
      <w:r w:rsidRPr="000E4F39">
        <w:rPr>
          <w:color w:val="000000"/>
          <w:kern w:val="0"/>
          <w:szCs w:val="21"/>
          <w:vertAlign w:val="subscript"/>
        </w:rPr>
        <w:t>2</w:t>
      </w:r>
      <w:r w:rsidRPr="000E4F39">
        <w:rPr>
          <w:color w:val="000000"/>
          <w:szCs w:val="21"/>
        </w:rPr>
        <w:t>的混合气完全转化</w:t>
      </w:r>
      <w:r w:rsidRPr="000E4F39">
        <w:rPr>
          <w:color w:val="000000"/>
          <w:kern w:val="0"/>
          <w:szCs w:val="21"/>
        </w:rPr>
        <w:t>为</w:t>
      </w:r>
      <w:r w:rsidRPr="000E4F39">
        <w:rPr>
          <w:color w:val="000000"/>
          <w:kern w:val="0"/>
          <w:szCs w:val="21"/>
        </w:rPr>
        <w:t>N</w:t>
      </w:r>
      <w:r w:rsidRPr="000E4F39">
        <w:rPr>
          <w:color w:val="000000"/>
          <w:kern w:val="0"/>
          <w:szCs w:val="21"/>
          <w:vertAlign w:val="subscript"/>
        </w:rPr>
        <w:t>2</w:t>
      </w:r>
      <w:r w:rsidRPr="000E4F39">
        <w:rPr>
          <w:color w:val="000000"/>
          <w:szCs w:val="21"/>
        </w:rPr>
        <w:t>，则原混合</w:t>
      </w:r>
    </w:p>
    <w:p w:rsidR="00331A1A" w:rsidRPr="000E4F39" w:rsidRDefault="00331A1A" w:rsidP="00331A1A">
      <w:pPr>
        <w:widowControl/>
        <w:spacing w:line="300" w:lineRule="auto"/>
        <w:ind w:leftChars="350" w:left="840" w:hangingChars="50" w:hanging="105"/>
        <w:rPr>
          <w:color w:val="000000"/>
          <w:szCs w:val="21"/>
        </w:rPr>
      </w:pPr>
      <w:r w:rsidRPr="000E4F39">
        <w:rPr>
          <w:color w:val="000000"/>
          <w:szCs w:val="21"/>
        </w:rPr>
        <w:t>气中</w:t>
      </w:r>
      <w:r w:rsidRPr="000E4F39">
        <w:rPr>
          <w:color w:val="000000"/>
          <w:szCs w:val="21"/>
        </w:rPr>
        <w:t xml:space="preserve"> </w:t>
      </w:r>
      <w:r w:rsidRPr="000E4F39">
        <w:rPr>
          <w:color w:val="000000"/>
          <w:kern w:val="0"/>
          <w:szCs w:val="21"/>
        </w:rPr>
        <w:t>NO</w:t>
      </w:r>
      <w:r w:rsidRPr="000E4F39">
        <w:rPr>
          <w:color w:val="000000"/>
          <w:kern w:val="0"/>
          <w:szCs w:val="21"/>
        </w:rPr>
        <w:t>和</w:t>
      </w:r>
      <w:r w:rsidRPr="000E4F39">
        <w:rPr>
          <w:color w:val="000000"/>
          <w:kern w:val="0"/>
          <w:szCs w:val="21"/>
        </w:rPr>
        <w:t>NO</w:t>
      </w:r>
      <w:r w:rsidRPr="000E4F39">
        <w:rPr>
          <w:color w:val="000000"/>
          <w:kern w:val="0"/>
          <w:szCs w:val="21"/>
          <w:vertAlign w:val="subscript"/>
        </w:rPr>
        <w:t>2</w:t>
      </w:r>
      <w:r w:rsidRPr="000E4F39">
        <w:rPr>
          <w:color w:val="000000"/>
          <w:szCs w:val="21"/>
        </w:rPr>
        <w:t>的体积比是</w:t>
      </w:r>
      <w:r w:rsidRPr="000E4F39">
        <w:rPr>
          <w:color w:val="000000"/>
          <w:szCs w:val="21"/>
          <w:u w:val="single"/>
        </w:rPr>
        <w:t xml:space="preserve"> </w:t>
      </w:r>
      <w:r w:rsidRPr="000E4F39">
        <w:rPr>
          <w:color w:val="000000"/>
          <w:kern w:val="0"/>
          <w:szCs w:val="21"/>
          <w:u w:val="single"/>
        </w:rPr>
        <w:t>▲</w:t>
      </w:r>
      <w:r w:rsidRPr="000E4F39">
        <w:rPr>
          <w:color w:val="000000"/>
          <w:szCs w:val="21"/>
          <w:u w:val="single"/>
        </w:rPr>
        <w:t xml:space="preserve"> </w:t>
      </w:r>
      <w:r w:rsidRPr="000E4F39">
        <w:rPr>
          <w:color w:val="000000"/>
          <w:szCs w:val="21"/>
        </w:rPr>
        <w:t>。</w:t>
      </w:r>
    </w:p>
    <w:p w:rsidR="00331A1A" w:rsidRPr="000E4F39" w:rsidRDefault="00331A1A" w:rsidP="00331A1A">
      <w:pPr>
        <w:widowControl/>
        <w:spacing w:line="300" w:lineRule="auto"/>
        <w:ind w:left="840" w:hangingChars="400" w:hanging="840"/>
        <w:rPr>
          <w:color w:val="000000"/>
          <w:szCs w:val="21"/>
        </w:rPr>
      </w:pPr>
      <w:r w:rsidRPr="000E4F39">
        <w:rPr>
          <w:rFonts w:eastAsia="楷体_GB2312"/>
          <w:color w:val="000000"/>
          <w:szCs w:val="21"/>
        </w:rPr>
        <w:t>【解析】提示：（</w:t>
      </w:r>
      <w:r w:rsidRPr="000E4F39">
        <w:rPr>
          <w:rFonts w:eastAsia="楷体_GB2312"/>
          <w:color w:val="000000"/>
          <w:szCs w:val="21"/>
        </w:rPr>
        <w:t>4</w:t>
      </w:r>
      <w:r w:rsidRPr="000E4F39">
        <w:rPr>
          <w:rFonts w:eastAsia="楷体_GB2312"/>
          <w:color w:val="000000"/>
          <w:szCs w:val="21"/>
        </w:rPr>
        <w:t>）可根据质量守恒计算，根据氢原子守恒和氧原子守恒，列二元一次方程即可解</w:t>
      </w:r>
      <w:r>
        <w:rPr>
          <w:rFonts w:eastAsia="楷体_GB2312" w:hint="eastAsia"/>
          <w:color w:val="000000"/>
          <w:szCs w:val="21"/>
        </w:rPr>
        <w:t>得</w:t>
      </w:r>
      <w:r w:rsidRPr="000E4F39">
        <w:rPr>
          <w:rFonts w:eastAsia="楷体_GB2312"/>
          <w:color w:val="000000"/>
          <w:szCs w:val="21"/>
        </w:rPr>
        <w:t>。</w:t>
      </w:r>
    </w:p>
    <w:p w:rsidR="00331A1A" w:rsidRPr="000E4F39" w:rsidRDefault="00331A1A" w:rsidP="00331A1A">
      <w:pPr>
        <w:spacing w:line="300" w:lineRule="auto"/>
        <w:rPr>
          <w:rFonts w:eastAsia="楷体_GB2312"/>
          <w:color w:val="000000"/>
          <w:szCs w:val="21"/>
        </w:rPr>
      </w:pPr>
      <w:r w:rsidRPr="000E4F39">
        <w:rPr>
          <w:rFonts w:eastAsia="楷体_GB2312"/>
          <w:color w:val="000000"/>
          <w:szCs w:val="21"/>
        </w:rPr>
        <w:t>【答案】（</w:t>
      </w:r>
      <w:r w:rsidRPr="000E4F39">
        <w:rPr>
          <w:rFonts w:eastAsia="楷体_GB2312"/>
          <w:color w:val="000000"/>
          <w:szCs w:val="21"/>
          <w:lang w:val="pt-BR"/>
        </w:rPr>
        <w:t>每空</w:t>
      </w:r>
      <w:r w:rsidRPr="000E4F39">
        <w:rPr>
          <w:rFonts w:eastAsia="楷体_GB2312"/>
          <w:color w:val="000000"/>
          <w:szCs w:val="21"/>
        </w:rPr>
        <w:t>2</w:t>
      </w:r>
      <w:r w:rsidRPr="000E4F39">
        <w:rPr>
          <w:rFonts w:eastAsia="楷体_GB2312"/>
          <w:color w:val="000000"/>
          <w:szCs w:val="21"/>
          <w:lang w:val="pt-BR"/>
        </w:rPr>
        <w:t>分</w:t>
      </w:r>
      <w:r w:rsidRPr="000E4F39">
        <w:rPr>
          <w:rFonts w:eastAsia="楷体_GB2312"/>
          <w:color w:val="000000"/>
          <w:szCs w:val="21"/>
        </w:rPr>
        <w:t>，</w:t>
      </w:r>
      <w:r w:rsidRPr="000E4F39">
        <w:rPr>
          <w:rFonts w:eastAsia="楷体_GB2312"/>
          <w:color w:val="000000"/>
          <w:szCs w:val="21"/>
          <w:lang w:val="pt-BR"/>
        </w:rPr>
        <w:t>共</w:t>
      </w:r>
      <w:r w:rsidRPr="000E4F39">
        <w:rPr>
          <w:rFonts w:eastAsia="楷体_GB2312"/>
          <w:color w:val="000000"/>
          <w:szCs w:val="21"/>
        </w:rPr>
        <w:t>12</w:t>
      </w:r>
      <w:r w:rsidRPr="000E4F39">
        <w:rPr>
          <w:rFonts w:eastAsia="楷体_GB2312"/>
          <w:color w:val="000000"/>
          <w:szCs w:val="21"/>
          <w:lang w:val="pt-BR"/>
        </w:rPr>
        <w:t>分</w:t>
      </w:r>
      <w:r w:rsidRPr="000E4F39">
        <w:rPr>
          <w:rFonts w:eastAsia="楷体_GB2312"/>
          <w:color w:val="000000"/>
          <w:szCs w:val="21"/>
        </w:rPr>
        <w:t>）</w:t>
      </w:r>
    </w:p>
    <w:p w:rsidR="00331A1A" w:rsidRPr="000E4F39" w:rsidRDefault="00331A1A" w:rsidP="00331A1A">
      <w:pPr>
        <w:spacing w:line="300" w:lineRule="auto"/>
        <w:ind w:firstLineChars="150" w:firstLine="315"/>
        <w:rPr>
          <w:rFonts w:eastAsia="楷体_GB2312"/>
          <w:color w:val="000000"/>
          <w:szCs w:val="21"/>
          <w:lang w:val="pt-BR"/>
        </w:rPr>
      </w:pPr>
      <w:r w:rsidRPr="000E4F39">
        <w:rPr>
          <w:rFonts w:eastAsia="楷体_GB2312"/>
          <w:color w:val="000000"/>
          <w:szCs w:val="21"/>
          <w:lang w:val="pt-BR"/>
        </w:rPr>
        <w:t>（</w:t>
      </w:r>
      <w:r w:rsidRPr="000E4F39">
        <w:rPr>
          <w:rFonts w:eastAsia="楷体_GB2312"/>
          <w:color w:val="000000"/>
          <w:szCs w:val="21"/>
          <w:lang w:val="pt-BR"/>
        </w:rPr>
        <w:t>1</w:t>
      </w:r>
      <w:r w:rsidRPr="000E4F39">
        <w:rPr>
          <w:rFonts w:eastAsia="楷体_GB2312"/>
          <w:color w:val="000000"/>
          <w:szCs w:val="21"/>
          <w:lang w:val="pt-BR"/>
        </w:rPr>
        <w:t>）</w:t>
      </w:r>
      <w:r w:rsidRPr="000E4F39">
        <w:rPr>
          <w:rFonts w:eastAsia="楷体_GB2312"/>
          <w:color w:val="000000"/>
          <w:szCs w:val="21"/>
          <w:lang w:val="pt-BR"/>
        </w:rPr>
        <w:t>2</w:t>
      </w:r>
      <w:r w:rsidRPr="000E4F39">
        <w:rPr>
          <w:rFonts w:eastAsia="楷体_GB2312"/>
          <w:color w:val="000000"/>
          <w:szCs w:val="21"/>
        </w:rPr>
        <w:t>周期</w:t>
      </w:r>
      <w:r w:rsidRPr="000E4F39">
        <w:rPr>
          <w:rFonts w:eastAsia="楷体_GB2312"/>
          <w:color w:val="000000"/>
          <w:szCs w:val="21"/>
          <w:lang w:val="pt-BR"/>
        </w:rPr>
        <w:t>VA</w:t>
      </w:r>
      <w:r w:rsidRPr="000E4F39">
        <w:rPr>
          <w:rFonts w:eastAsia="楷体_GB2312"/>
          <w:color w:val="000000"/>
          <w:szCs w:val="21"/>
        </w:rPr>
        <w:t>族</w:t>
      </w:r>
      <w:r w:rsidRPr="000E4F39">
        <w:rPr>
          <w:rFonts w:eastAsia="楷体_GB2312"/>
          <w:color w:val="000000"/>
          <w:szCs w:val="21"/>
          <w:lang w:val="pt-BR"/>
        </w:rPr>
        <w:t xml:space="preserve"> </w:t>
      </w:r>
    </w:p>
    <w:p w:rsidR="00331A1A" w:rsidRPr="000E4F39" w:rsidRDefault="00331A1A" w:rsidP="00331A1A">
      <w:pPr>
        <w:spacing w:line="300" w:lineRule="auto"/>
        <w:ind w:firstLineChars="150" w:firstLine="315"/>
        <w:rPr>
          <w:rFonts w:eastAsia="楷体_GB2312"/>
          <w:color w:val="000000"/>
          <w:lang w:val="pt-BR"/>
        </w:rPr>
      </w:pPr>
      <w:r w:rsidRPr="000E4F39">
        <w:rPr>
          <w:rFonts w:eastAsia="楷体_GB2312"/>
          <w:color w:val="000000"/>
          <w:szCs w:val="21"/>
          <w:lang w:val="pt-BR"/>
        </w:rPr>
        <w:t>（</w:t>
      </w:r>
      <w:r w:rsidRPr="000E4F39">
        <w:rPr>
          <w:rFonts w:eastAsia="楷体_GB2312"/>
          <w:color w:val="000000"/>
          <w:szCs w:val="21"/>
          <w:lang w:val="pt-BR"/>
        </w:rPr>
        <w:t>2</w:t>
      </w:r>
      <w:r w:rsidRPr="000E4F39">
        <w:rPr>
          <w:rFonts w:eastAsia="楷体_GB2312"/>
          <w:color w:val="000000"/>
          <w:szCs w:val="21"/>
          <w:lang w:val="pt-BR"/>
        </w:rPr>
        <w:t>）</w:t>
      </w:r>
      <w:r w:rsidRPr="000E4F39">
        <w:rPr>
          <w:rFonts w:eastAsia="楷体_GB2312"/>
          <w:color w:val="000000"/>
          <w:szCs w:val="21"/>
          <w:lang w:val="pt-BR"/>
        </w:rPr>
        <w:t>3Cu + 8H</w:t>
      </w:r>
      <w:r w:rsidRPr="000E4F39">
        <w:rPr>
          <w:rFonts w:eastAsia="楷体_GB2312"/>
          <w:color w:val="000000"/>
          <w:vertAlign w:val="superscript"/>
          <w:lang w:val="pt-BR"/>
        </w:rPr>
        <w:t>+</w:t>
      </w:r>
      <w:r w:rsidRPr="000E4F39">
        <w:rPr>
          <w:rFonts w:eastAsia="楷体_GB2312"/>
          <w:color w:val="000000"/>
          <w:szCs w:val="21"/>
          <w:lang w:val="pt-BR"/>
        </w:rPr>
        <w:t>+2NO</w:t>
      </w:r>
      <w:r w:rsidRPr="000E4F39">
        <w:rPr>
          <w:rFonts w:eastAsia="楷体_GB2312"/>
          <w:color w:val="000000"/>
          <w:szCs w:val="21"/>
          <w:vertAlign w:val="subscript"/>
          <w:lang w:val="pt-BR"/>
        </w:rPr>
        <w:t>3</w:t>
      </w:r>
      <w:r w:rsidRPr="000E4F39">
        <w:rPr>
          <w:rFonts w:eastAsia="楷体_GB2312"/>
          <w:color w:val="000000"/>
          <w:szCs w:val="21"/>
          <w:vertAlign w:val="superscript"/>
          <w:lang w:val="pt-BR"/>
        </w:rPr>
        <w:t>-</w:t>
      </w:r>
      <w:r w:rsidRPr="000E4F39">
        <w:rPr>
          <w:rFonts w:eastAsia="楷体_GB2312"/>
          <w:color w:val="000000"/>
          <w:szCs w:val="21"/>
          <w:vertAlign w:val="subscript"/>
          <w:lang w:val="pt-BR"/>
        </w:rPr>
        <w:t xml:space="preserve"> </w:t>
      </w:r>
      <w:r w:rsidRPr="000E4F39">
        <w:rPr>
          <w:rFonts w:eastAsia="楷体_GB2312"/>
          <w:color w:val="000000"/>
          <w:szCs w:val="21"/>
          <w:lang w:val="pt-BR"/>
        </w:rPr>
        <w:t>= 3Cu</w:t>
      </w:r>
      <w:r w:rsidRPr="000E4F39">
        <w:rPr>
          <w:rFonts w:eastAsia="楷体_GB2312"/>
          <w:color w:val="000000"/>
          <w:vertAlign w:val="superscript"/>
          <w:lang w:val="pt-BR"/>
        </w:rPr>
        <w:t>2+</w:t>
      </w:r>
      <w:r w:rsidRPr="000E4F39">
        <w:rPr>
          <w:rFonts w:eastAsia="楷体_GB2312"/>
          <w:color w:val="000000"/>
          <w:szCs w:val="21"/>
          <w:vertAlign w:val="subscript"/>
          <w:lang w:val="pt-BR"/>
        </w:rPr>
        <w:t xml:space="preserve"> </w:t>
      </w:r>
      <w:r w:rsidRPr="000E4F39">
        <w:rPr>
          <w:rFonts w:eastAsia="楷体_GB2312"/>
          <w:color w:val="000000"/>
          <w:szCs w:val="21"/>
          <w:lang w:val="pt-BR"/>
        </w:rPr>
        <w:t>+2NO↑+ 4H</w:t>
      </w:r>
      <w:r w:rsidRPr="000E4F39">
        <w:rPr>
          <w:rFonts w:eastAsia="楷体_GB2312"/>
          <w:color w:val="000000"/>
          <w:szCs w:val="21"/>
          <w:vertAlign w:val="subscript"/>
          <w:lang w:val="pt-BR"/>
        </w:rPr>
        <w:t>2</w:t>
      </w:r>
      <w:r w:rsidRPr="000E4F39">
        <w:rPr>
          <w:rFonts w:eastAsia="楷体_GB2312"/>
          <w:color w:val="000000"/>
          <w:szCs w:val="21"/>
          <w:lang w:val="pt-BR"/>
        </w:rPr>
        <w:t>O</w:t>
      </w:r>
      <w:r w:rsidRPr="000E4F39">
        <w:rPr>
          <w:rFonts w:eastAsia="楷体_GB2312"/>
          <w:color w:val="000000"/>
          <w:szCs w:val="21"/>
          <w:lang w:val="pt-BR"/>
        </w:rPr>
        <w:t>；</w:t>
      </w:r>
      <w:r w:rsidRPr="000E4F39">
        <w:rPr>
          <w:rFonts w:eastAsia="楷体_GB2312"/>
          <w:color w:val="000000"/>
          <w:lang w:val="pt-BR"/>
        </w:rPr>
        <w:t>NaNO</w:t>
      </w:r>
      <w:r w:rsidRPr="000E4F39">
        <w:rPr>
          <w:rFonts w:eastAsia="楷体_GB2312"/>
          <w:color w:val="000000"/>
          <w:vertAlign w:val="subscript"/>
          <w:lang w:val="pt-BR"/>
        </w:rPr>
        <w:t>2</w:t>
      </w:r>
      <w:r w:rsidRPr="000E4F39">
        <w:rPr>
          <w:rFonts w:eastAsia="楷体_GB2312"/>
          <w:color w:val="000000"/>
          <w:lang w:val="pt-BR"/>
        </w:rPr>
        <w:t xml:space="preserve">  </w:t>
      </w:r>
    </w:p>
    <w:p w:rsidR="00331A1A" w:rsidRPr="000E4F39" w:rsidRDefault="00331A1A" w:rsidP="00331A1A">
      <w:pPr>
        <w:spacing w:line="300" w:lineRule="auto"/>
        <w:ind w:firstLineChars="150" w:firstLine="315"/>
        <w:rPr>
          <w:rFonts w:eastAsia="楷体_GB2312"/>
          <w:color w:val="000000"/>
          <w:szCs w:val="21"/>
          <w:lang w:val="pt-BR"/>
        </w:rPr>
      </w:pPr>
      <w:r w:rsidRPr="000E4F39">
        <w:rPr>
          <w:rFonts w:eastAsia="楷体_GB2312"/>
          <w:color w:val="000000"/>
          <w:lang w:val="pt-BR"/>
        </w:rPr>
        <w:t>（</w:t>
      </w:r>
      <w:r w:rsidRPr="000E4F39">
        <w:rPr>
          <w:rFonts w:eastAsia="楷体_GB2312"/>
          <w:color w:val="000000"/>
          <w:lang w:val="pt-BR"/>
        </w:rPr>
        <w:t>3</w:t>
      </w:r>
      <w:r w:rsidRPr="000E4F39">
        <w:rPr>
          <w:rFonts w:eastAsia="楷体_GB2312"/>
          <w:color w:val="000000"/>
          <w:lang w:val="pt-BR"/>
        </w:rPr>
        <w:t>）</w:t>
      </w:r>
      <w:r w:rsidRPr="000E4F39">
        <w:rPr>
          <w:rFonts w:eastAsia="楷体_GB2312"/>
          <w:color w:val="000000"/>
          <w:lang w:val="pt-BR"/>
        </w:rPr>
        <w:t>-173.4 kJ·mol</w:t>
      </w:r>
      <w:r w:rsidRPr="000E4F39">
        <w:rPr>
          <w:rFonts w:eastAsia="楷体_GB2312"/>
          <w:color w:val="000000"/>
          <w:vertAlign w:val="superscript"/>
          <w:lang w:val="pt-BR"/>
        </w:rPr>
        <w:t>-1</w:t>
      </w:r>
      <w:r w:rsidRPr="000E4F39">
        <w:rPr>
          <w:rFonts w:eastAsia="楷体_GB2312"/>
          <w:color w:val="000000"/>
          <w:lang w:val="pt-BR"/>
        </w:rPr>
        <w:t>；</w:t>
      </w:r>
      <w:r w:rsidRPr="000E4F39">
        <w:rPr>
          <w:rFonts w:eastAsia="楷体_GB2312"/>
          <w:color w:val="000000"/>
          <w:lang w:val="pt-BR"/>
        </w:rPr>
        <w:t>ab</w:t>
      </w:r>
      <w:r>
        <w:rPr>
          <w:rFonts w:eastAsia="楷体_GB2312" w:hint="eastAsia"/>
          <w:color w:val="000000"/>
          <w:lang w:val="pt-BR"/>
        </w:rPr>
        <w:t>；</w:t>
      </w:r>
      <w:r w:rsidRPr="000E4F39">
        <w:rPr>
          <w:rFonts w:eastAsia="楷体_GB2312"/>
          <w:color w:val="000000"/>
          <w:lang w:val="pt-BR"/>
        </w:rPr>
        <w:t>（</w:t>
      </w:r>
      <w:r w:rsidRPr="000E4F39">
        <w:rPr>
          <w:rFonts w:eastAsia="楷体_GB2312"/>
          <w:color w:val="000000"/>
          <w:lang w:val="pt-BR"/>
        </w:rPr>
        <w:t>4</w:t>
      </w:r>
      <w:r w:rsidRPr="000E4F39">
        <w:rPr>
          <w:rFonts w:eastAsia="楷体_GB2312"/>
          <w:color w:val="000000"/>
          <w:lang w:val="pt-BR"/>
        </w:rPr>
        <w:t>）</w:t>
      </w:r>
      <w:r w:rsidRPr="000E4F39">
        <w:rPr>
          <w:rFonts w:eastAsia="楷体_GB2312"/>
          <w:color w:val="000000"/>
          <w:lang w:val="pt-BR"/>
        </w:rPr>
        <w:t xml:space="preserve">1:3 </w:t>
      </w:r>
    </w:p>
    <w:p w:rsidR="00331A1A" w:rsidRPr="00740CA8" w:rsidRDefault="00331A1A" w:rsidP="00331A1A">
      <w:pPr>
        <w:rPr>
          <w:rFonts w:hint="eastAsia"/>
          <w:b/>
          <w:szCs w:val="21"/>
          <w:lang w:val="pt-BR"/>
        </w:rPr>
      </w:pPr>
    </w:p>
    <w:p w:rsidR="009E2C61" w:rsidRPr="00331A1A" w:rsidRDefault="003E5CCD">
      <w:pPr>
        <w:rPr>
          <w:lang w:val="pt-BR"/>
        </w:rPr>
      </w:pPr>
    </w:p>
    <w:sectPr w:rsidR="009E2C61" w:rsidRPr="00331A1A" w:rsidSect="00FB139A">
      <w:headerReference w:type="default" r:id="rId43"/>
      <w:footerReference w:type="defaul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CCD" w:rsidRDefault="003E5CCD" w:rsidP="00235AAC">
      <w:r>
        <w:separator/>
      </w:r>
    </w:p>
  </w:endnote>
  <w:endnote w:type="continuationSeparator" w:id="0">
    <w:p w:rsidR="003E5CCD" w:rsidRDefault="003E5CCD" w:rsidP="0023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Default="00235AAC" w:rsidP="00235AAC">
    <w:pPr>
      <w:pStyle w:val="a4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  <w:p w:rsidR="00235AAC" w:rsidRDefault="00235A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CCD" w:rsidRDefault="003E5CCD" w:rsidP="00235AAC">
      <w:r>
        <w:separator/>
      </w:r>
    </w:p>
  </w:footnote>
  <w:footnote w:type="continuationSeparator" w:id="0">
    <w:p w:rsidR="003E5CCD" w:rsidRDefault="003E5CCD" w:rsidP="00235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Pr="00797A78" w:rsidRDefault="00235AAC" w:rsidP="00235AAC">
    <w:pPr>
      <w:pStyle w:val="a3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02F18"/>
    <w:multiLevelType w:val="hybridMultilevel"/>
    <w:tmpl w:val="E4B227D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AAC"/>
    <w:rsid w:val="0011793A"/>
    <w:rsid w:val="0021674E"/>
    <w:rsid w:val="00235AAC"/>
    <w:rsid w:val="00331A1A"/>
    <w:rsid w:val="003E5CCD"/>
    <w:rsid w:val="007273CE"/>
    <w:rsid w:val="008A3279"/>
    <w:rsid w:val="009D2575"/>
    <w:rsid w:val="00D5389F"/>
    <w:rsid w:val="00FB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5AAC"/>
    <w:rPr>
      <w:sz w:val="18"/>
      <w:szCs w:val="18"/>
    </w:rPr>
  </w:style>
  <w:style w:type="paragraph" w:styleId="a4">
    <w:name w:val="footer"/>
    <w:basedOn w:val="a"/>
    <w:link w:val="Char0"/>
    <w:unhideWhenUsed/>
    <w:rsid w:val="0023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5AAC"/>
    <w:rPr>
      <w:sz w:val="18"/>
      <w:szCs w:val="18"/>
    </w:rPr>
  </w:style>
  <w:style w:type="paragraph" w:styleId="a5">
    <w:name w:val="Normal (Web)"/>
    <w:basedOn w:val="a"/>
    <w:rsid w:val="00331A1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331A1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31A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2435</Characters>
  <Application>Microsoft Office Word</Application>
  <DocSecurity>0</DocSecurity>
  <Lines>20</Lines>
  <Paragraphs>5</Paragraphs>
  <ScaleCrop>false</ScaleCrop>
  <Company>FOUNDERTECH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2010-04-26T05:57:00Z</dcterms:created>
  <dcterms:modified xsi:type="dcterms:W3CDTF">2010-04-26T05:57:00Z</dcterms:modified>
</cp:coreProperties>
</file>