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C7" w:rsidRPr="00521251" w:rsidRDefault="00521251" w:rsidP="00521251">
      <w:pPr>
        <w:jc w:val="center"/>
        <w:rPr>
          <w:rFonts w:ascii="微软雅黑" w:eastAsia="微软雅黑" w:hAnsi="微软雅黑"/>
          <w:sz w:val="40"/>
        </w:rPr>
      </w:pPr>
      <w:r w:rsidRPr="00521251">
        <w:rPr>
          <w:rFonts w:ascii="微软雅黑" w:eastAsia="微软雅黑" w:hAnsi="微软雅黑" w:hint="eastAsia"/>
          <w:sz w:val="40"/>
        </w:rPr>
        <w:t>高一数学寒假学习攻略</w:t>
      </w:r>
    </w:p>
    <w:p w:rsidR="00000356" w:rsidRPr="00000356" w:rsidRDefault="00000356" w:rsidP="00000356">
      <w:pPr>
        <w:wordWrap w:val="0"/>
        <w:jc w:val="right"/>
        <w:rPr>
          <w:rFonts w:ascii="微软雅黑" w:eastAsia="微软雅黑" w:hAnsi="微软雅黑"/>
          <w:sz w:val="24"/>
        </w:rPr>
      </w:pPr>
      <w:r>
        <w:rPr>
          <w:rFonts w:hint="eastAsia"/>
          <w:b/>
        </w:rPr>
        <w:t>学而思高考研究中心数学组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孙凯</w:t>
      </w:r>
    </w:p>
    <w:p w:rsidR="002E3069" w:rsidRPr="002B77BE" w:rsidRDefault="002E3069" w:rsidP="002E3069">
      <w:pPr>
        <w:rPr>
          <w:rFonts w:ascii="微软雅黑" w:eastAsia="微软雅黑" w:hAnsi="微软雅黑"/>
          <w:sz w:val="32"/>
        </w:rPr>
      </w:pPr>
      <w:r w:rsidRPr="002B77BE">
        <w:rPr>
          <w:rFonts w:ascii="微软雅黑" w:eastAsia="微软雅黑" w:hAnsi="微软雅黑" w:hint="eastAsia"/>
          <w:sz w:val="32"/>
        </w:rPr>
        <w:t>目前形势</w:t>
      </w:r>
    </w:p>
    <w:p w:rsidR="00D34CC4" w:rsidRDefault="00257DA7" w:rsidP="002E3069">
      <w:pPr>
        <w:ind w:firstLineChars="200" w:firstLine="420"/>
      </w:pPr>
      <w:r>
        <w:rPr>
          <w:rFonts w:hint="eastAsia"/>
        </w:rPr>
        <w:t>去年</w:t>
      </w:r>
      <w:r w:rsidR="00B77446">
        <w:rPr>
          <w:rFonts w:hint="eastAsia"/>
        </w:rPr>
        <w:t>此时，</w:t>
      </w:r>
      <w:r>
        <w:rPr>
          <w:rFonts w:hint="eastAsia"/>
        </w:rPr>
        <w:t>大部分学校正为了区统考拼命复习</w:t>
      </w:r>
      <w:r w:rsidR="00D34CC4">
        <w:rPr>
          <w:rFonts w:hint="eastAsia"/>
        </w:rPr>
        <w:t>。</w:t>
      </w:r>
    </w:p>
    <w:p w:rsidR="00D34CC4" w:rsidRDefault="00257DA7" w:rsidP="00257DA7">
      <w:pPr>
        <w:ind w:firstLine="420"/>
      </w:pPr>
      <w:r>
        <w:rPr>
          <w:rFonts w:hint="eastAsia"/>
        </w:rPr>
        <w:t>今年</w:t>
      </w:r>
      <w:r w:rsidR="00B77446">
        <w:rPr>
          <w:rFonts w:hint="eastAsia"/>
        </w:rPr>
        <w:t>此时</w:t>
      </w:r>
      <w:r>
        <w:rPr>
          <w:rFonts w:hint="eastAsia"/>
        </w:rPr>
        <w:t>，大部分学校自主进行期末考试的命题。</w:t>
      </w:r>
    </w:p>
    <w:p w:rsidR="0095364D" w:rsidRDefault="0095364D" w:rsidP="00257DA7">
      <w:pPr>
        <w:ind w:firstLine="420"/>
      </w:pPr>
      <w:r>
        <w:rPr>
          <w:rFonts w:hint="eastAsia"/>
        </w:rPr>
        <w:t>从新课改对各科的影响来看，数学影响最大，直观表现就是目前各校进度差异很大。</w:t>
      </w:r>
    </w:p>
    <w:p w:rsidR="002E3069" w:rsidRDefault="002E3069" w:rsidP="00257DA7">
      <w:pPr>
        <w:ind w:firstLine="420"/>
      </w:pPr>
    </w:p>
    <w:p w:rsidR="0095364D" w:rsidRDefault="0095364D" w:rsidP="00257DA7">
      <w:pPr>
        <w:ind w:firstLine="420"/>
      </w:pPr>
      <w:r>
        <w:rPr>
          <w:rFonts w:hint="eastAsia"/>
        </w:rPr>
        <w:t>有一个现实必须要认清：</w:t>
      </w:r>
      <w:r w:rsidR="002E3069">
        <w:rPr>
          <w:rFonts w:hint="eastAsia"/>
        </w:rPr>
        <w:t>每次变革都有一部分人成为牺牲品。</w:t>
      </w:r>
      <w:r>
        <w:rPr>
          <w:rFonts w:hint="eastAsia"/>
        </w:rPr>
        <w:t>在各校进行尝试性调整进度时，自己心里也要有</w:t>
      </w:r>
      <w:r w:rsidR="00B77446">
        <w:rPr>
          <w:rFonts w:hint="eastAsia"/>
        </w:rPr>
        <w:t>一定的</w:t>
      </w:r>
      <w:r>
        <w:rPr>
          <w:rFonts w:hint="eastAsia"/>
        </w:rPr>
        <w:t>超前意识，千万不要</w:t>
      </w:r>
      <w:r w:rsidR="002E3069">
        <w:rPr>
          <w:rFonts w:hint="eastAsia"/>
        </w:rPr>
        <w:t>沦为牺牲品</w:t>
      </w:r>
      <w:r>
        <w:rPr>
          <w:rFonts w:hint="eastAsia"/>
        </w:rPr>
        <w:t>。有的学校对期中考试之后的进度一周三变，周一告知学必修三，周三告知学必修</w:t>
      </w:r>
      <w:r>
        <w:rPr>
          <w:rFonts w:hint="eastAsia"/>
        </w:rPr>
        <w:t>4</w:t>
      </w:r>
      <w:r>
        <w:rPr>
          <w:rFonts w:hint="eastAsia"/>
        </w:rPr>
        <w:t>，周五告知学必修五的部分内容；有的学校在某一章节花费太多时间，导致后续内容跳跃式略讲，</w:t>
      </w:r>
      <w:r w:rsidR="006A3864">
        <w:rPr>
          <w:rFonts w:hint="eastAsia"/>
        </w:rPr>
        <w:t>知识</w:t>
      </w:r>
      <w:r w:rsidR="002E3069">
        <w:rPr>
          <w:rFonts w:hint="eastAsia"/>
        </w:rPr>
        <w:t>想</w:t>
      </w:r>
      <w:r w:rsidR="006A3864">
        <w:rPr>
          <w:rFonts w:hint="eastAsia"/>
        </w:rPr>
        <w:t>掌握</w:t>
      </w:r>
      <w:r w:rsidR="002E3069">
        <w:rPr>
          <w:rFonts w:hint="eastAsia"/>
        </w:rPr>
        <w:t>牢固是不可能的</w:t>
      </w:r>
      <w:r w:rsidR="00D32F63">
        <w:rPr>
          <w:rFonts w:hint="eastAsia"/>
        </w:rPr>
        <w:t>！</w:t>
      </w:r>
    </w:p>
    <w:p w:rsidR="00D32F63" w:rsidRDefault="00D32F63" w:rsidP="00D32F63"/>
    <w:p w:rsidR="002B77BE" w:rsidRDefault="002B77BE" w:rsidP="002B77BE">
      <w:pPr>
        <w:ind w:firstLine="420"/>
      </w:pPr>
      <w:r>
        <w:rPr>
          <w:rFonts w:hint="eastAsia"/>
        </w:rPr>
        <w:t>期末考完之后能做什么？这是每个学生和家长都想问的问题。每次大考，总是会给学生带来很大的触动，很多人开始懂得了要好好学习，很多人通过考试发现了自己的不足，大多数人只有在这个时候才显得认识很“深刻”。而寒假恰好是一个查漏补缺的最佳时机。</w:t>
      </w:r>
    </w:p>
    <w:p w:rsidR="00D32F63" w:rsidRDefault="00D32F63" w:rsidP="00D32F63">
      <w:pPr>
        <w:ind w:firstLineChars="200" w:firstLine="420"/>
      </w:pPr>
      <w:r>
        <w:rPr>
          <w:rFonts w:hint="eastAsia"/>
        </w:rPr>
        <w:t>本文</w:t>
      </w:r>
      <w:r w:rsidR="00947A9D">
        <w:rPr>
          <w:rFonts w:hint="eastAsia"/>
        </w:rPr>
        <w:t>学而思高考研究中心数学组</w:t>
      </w:r>
      <w:r>
        <w:rPr>
          <w:rFonts w:hint="eastAsia"/>
        </w:rPr>
        <w:t>将举例知识点，从如何有针对性的做好复习和预习入手，希望能给大家带来帮助。</w:t>
      </w:r>
    </w:p>
    <w:p w:rsidR="00D32F63" w:rsidRDefault="00D32F63" w:rsidP="00D32F63">
      <w:pPr>
        <w:ind w:firstLineChars="200" w:firstLine="420"/>
      </w:pPr>
    </w:p>
    <w:p w:rsidR="00D32F63" w:rsidRPr="002B77BE" w:rsidRDefault="00D32F63" w:rsidP="002B77BE">
      <w:pPr>
        <w:rPr>
          <w:rFonts w:ascii="微软雅黑" w:eastAsia="微软雅黑" w:hAnsi="微软雅黑"/>
          <w:sz w:val="28"/>
        </w:rPr>
      </w:pPr>
      <w:r w:rsidRPr="002B77BE">
        <w:rPr>
          <w:rFonts w:ascii="微软雅黑" w:eastAsia="微软雅黑" w:hAnsi="微软雅黑" w:hint="eastAsia"/>
          <w:sz w:val="28"/>
        </w:rPr>
        <w:t>高一上学期有哪些难点？</w:t>
      </w:r>
    </w:p>
    <w:p w:rsidR="00D32F63" w:rsidRPr="006B74FB" w:rsidRDefault="00D32F63" w:rsidP="006B74FB">
      <w:pPr>
        <w:pStyle w:val="a5"/>
        <w:numPr>
          <w:ilvl w:val="0"/>
          <w:numId w:val="4"/>
        </w:numPr>
        <w:ind w:firstLineChars="0"/>
        <w:rPr>
          <w:b/>
        </w:rPr>
      </w:pPr>
      <w:r w:rsidRPr="006B74FB">
        <w:rPr>
          <w:rFonts w:hint="eastAsia"/>
          <w:b/>
        </w:rPr>
        <w:t>函数的性质</w:t>
      </w:r>
    </w:p>
    <w:p w:rsidR="00D32F63" w:rsidRDefault="00D32F63" w:rsidP="00D32F63">
      <w:pPr>
        <w:ind w:firstLineChars="200" w:firstLine="420"/>
      </w:pPr>
      <w:r>
        <w:rPr>
          <w:rFonts w:hint="eastAsia"/>
        </w:rPr>
        <w:t>函数的性质绝对是期末及高考考查的重点。单调性和</w:t>
      </w:r>
      <w:r w:rsidR="006B74FB">
        <w:rPr>
          <w:rFonts w:hint="eastAsia"/>
        </w:rPr>
        <w:t>奇偶</w:t>
      </w:r>
      <w:r>
        <w:rPr>
          <w:rFonts w:hint="eastAsia"/>
        </w:rPr>
        <w:t>性是高一上学期的重点。部分学校也开始接触对称性和周期性知识点及题型。</w:t>
      </w:r>
    </w:p>
    <w:p w:rsidR="00ED648B" w:rsidRDefault="00ED648B" w:rsidP="00D32F63">
      <w:pPr>
        <w:ind w:firstLineChars="200" w:firstLine="420"/>
      </w:pPr>
      <w:r>
        <w:rPr>
          <w:rFonts w:hint="eastAsia"/>
        </w:rPr>
        <w:t>这类题型必须从掌握最基本的方法入手，然后适当练习综合性比较高的题目。</w:t>
      </w:r>
    </w:p>
    <w:p w:rsidR="006B74FB" w:rsidRDefault="006B74FB" w:rsidP="00D32F63">
      <w:pPr>
        <w:ind w:firstLineChars="200" w:firstLine="420"/>
      </w:pPr>
    </w:p>
    <w:p w:rsidR="00D32F63" w:rsidRDefault="006B74FB" w:rsidP="00D32F63">
      <w:pPr>
        <w:ind w:firstLineChars="200" w:firstLine="420"/>
      </w:pPr>
      <w:r>
        <w:rPr>
          <w:rFonts w:hint="eastAsia"/>
        </w:rPr>
        <w:t>例如：</w:t>
      </w:r>
    </w:p>
    <w:p w:rsidR="006B74FB" w:rsidRPr="006B74FB" w:rsidRDefault="006B74FB" w:rsidP="006B74FB">
      <w:pPr>
        <w:spacing w:line="360" w:lineRule="auto"/>
        <w:ind w:leftChars="219" w:left="1078" w:hangingChars="281" w:hanging="618"/>
        <w:rPr>
          <w:sz w:val="22"/>
        </w:rPr>
      </w:pPr>
      <w:r w:rsidRPr="006B74FB">
        <w:rPr>
          <w:rFonts w:hint="eastAsia"/>
          <w:sz w:val="22"/>
        </w:rPr>
        <w:t>判断</w:t>
      </w:r>
      <w:r w:rsidRPr="006B74FB">
        <w:rPr>
          <w:rFonts w:hint="eastAsia"/>
          <w:sz w:val="22"/>
        </w:rPr>
        <w:t xml:space="preserve"> </w:t>
      </w:r>
      <w:r w:rsidRPr="006B74FB">
        <w:rPr>
          <w:position w:val="-32"/>
          <w:sz w:val="22"/>
        </w:rPr>
        <w:object w:dxaOrig="22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1pt;height:39pt" o:ole="">
            <v:imagedata r:id="rId7" o:title=""/>
          </v:shape>
          <o:OLEObject Type="Embed" ProgID="Equation.3" ShapeID="_x0000_i1028" DrawAspect="Content" ObjectID="_1356182914" r:id="rId8"/>
        </w:object>
      </w:r>
      <w:r w:rsidRPr="006B74FB">
        <w:rPr>
          <w:rFonts w:hint="eastAsia"/>
          <w:sz w:val="22"/>
        </w:rPr>
        <w:t xml:space="preserve"> </w:t>
      </w:r>
      <w:r w:rsidRPr="006B74FB">
        <w:rPr>
          <w:rFonts w:hint="eastAsia"/>
          <w:sz w:val="22"/>
        </w:rPr>
        <w:t>的奇偶性。</w:t>
      </w:r>
    </w:p>
    <w:p w:rsidR="006B74FB" w:rsidRPr="006B74FB" w:rsidRDefault="006B74FB" w:rsidP="006B74FB">
      <w:pPr>
        <w:spacing w:line="360" w:lineRule="auto"/>
        <w:ind w:leftChars="141" w:left="1064" w:hangingChars="349" w:hanging="768"/>
        <w:rPr>
          <w:sz w:val="22"/>
        </w:rPr>
      </w:pPr>
      <w:r w:rsidRPr="006B74FB">
        <w:rPr>
          <w:rFonts w:hint="eastAsia"/>
          <w:sz w:val="22"/>
        </w:rPr>
        <w:t xml:space="preserve">　</w:t>
      </w:r>
      <w:r w:rsidRPr="006B74FB">
        <w:rPr>
          <w:rFonts w:hint="eastAsia"/>
          <w:sz w:val="22"/>
        </w:rPr>
        <w:t xml:space="preserve"> </w:t>
      </w:r>
      <w:r w:rsidRPr="006B74FB">
        <w:rPr>
          <w:rFonts w:ascii="黑体" w:eastAsia="黑体" w:hint="eastAsia"/>
          <w:b/>
          <w:bCs/>
          <w:sz w:val="22"/>
        </w:rPr>
        <w:t xml:space="preserve">解：∵ </w:t>
      </w:r>
      <w:r w:rsidRPr="006B74FB">
        <w:rPr>
          <w:position w:val="-8"/>
          <w:sz w:val="22"/>
        </w:rPr>
        <w:object w:dxaOrig="1840" w:dyaOrig="400">
          <v:shape id="_x0000_i1029" type="#_x0000_t75" style="width:92.25pt;height:20.25pt" o:ole="">
            <v:imagedata r:id="rId9" o:title=""/>
          </v:shape>
          <o:OLEObject Type="Embed" ProgID="Equation.3" ShapeID="_x0000_i1029" DrawAspect="Content" ObjectID="_1356182915" r:id="rId10"/>
        </w:object>
      </w:r>
      <w:r w:rsidRPr="006B74FB">
        <w:rPr>
          <w:rFonts w:hint="eastAsia"/>
          <w:sz w:val="22"/>
        </w:rPr>
        <w:t xml:space="preserve">    </w:t>
      </w:r>
      <w:r w:rsidRPr="006B74FB">
        <w:rPr>
          <w:rFonts w:hint="eastAsia"/>
          <w:sz w:val="22"/>
        </w:rPr>
        <w:t>∴</w:t>
      </w:r>
      <w:r w:rsidRPr="006B74FB">
        <w:rPr>
          <w:rFonts w:eastAsia="黑体" w:hint="eastAsia"/>
          <w:b/>
          <w:bCs/>
          <w:sz w:val="22"/>
        </w:rPr>
        <w:t>函数的定义域为</w:t>
      </w:r>
      <w:r w:rsidRPr="006B74FB">
        <w:rPr>
          <w:rFonts w:hint="eastAsia"/>
          <w:sz w:val="22"/>
        </w:rPr>
        <w:t xml:space="preserve"> </w:t>
      </w:r>
      <w:r w:rsidRPr="006B74FB">
        <w:rPr>
          <w:sz w:val="22"/>
        </w:rPr>
        <w:t>R</w:t>
      </w:r>
      <w:r w:rsidRPr="006B74FB">
        <w:rPr>
          <w:rFonts w:hint="eastAsia"/>
          <w:sz w:val="22"/>
        </w:rPr>
        <w:t xml:space="preserve"> </w:t>
      </w:r>
    </w:p>
    <w:p w:rsidR="006B74FB" w:rsidRPr="006B74FB" w:rsidRDefault="006B74FB" w:rsidP="006B74FB">
      <w:pPr>
        <w:spacing w:line="360" w:lineRule="auto"/>
        <w:ind w:leftChars="535" w:left="1123"/>
        <w:rPr>
          <w:rFonts w:eastAsia="黑体"/>
          <w:sz w:val="22"/>
        </w:rPr>
      </w:pPr>
      <w:r w:rsidRPr="006B74FB">
        <w:rPr>
          <w:rFonts w:ascii="黑体" w:eastAsia="黑体" w:hint="eastAsia"/>
          <w:b/>
          <w:bCs/>
          <w:sz w:val="22"/>
        </w:rPr>
        <w:t xml:space="preserve">且 </w:t>
      </w:r>
      <w:r w:rsidRPr="006B74FB">
        <w:rPr>
          <w:rFonts w:ascii="黑体" w:eastAsia="黑体" w:hint="eastAsia"/>
          <w:sz w:val="22"/>
        </w:rPr>
        <w:t xml:space="preserve"> </w:t>
      </w:r>
      <w:r w:rsidRPr="006B74FB">
        <w:rPr>
          <w:rFonts w:eastAsia="黑体"/>
          <w:i/>
          <w:sz w:val="22"/>
        </w:rPr>
        <w:t>f</w:t>
      </w:r>
      <w:r w:rsidRPr="006B74FB">
        <w:rPr>
          <w:rFonts w:eastAsia="黑体"/>
          <w:sz w:val="22"/>
        </w:rPr>
        <w:t xml:space="preserve"> (</w:t>
      </w:r>
      <w:r w:rsidRPr="006B74FB">
        <w:rPr>
          <w:rFonts w:eastAsia="黑体"/>
          <w:i/>
          <w:sz w:val="22"/>
        </w:rPr>
        <w:t>x</w:t>
      </w:r>
      <w:r w:rsidRPr="006B74FB">
        <w:rPr>
          <w:rFonts w:eastAsia="黑体"/>
          <w:sz w:val="22"/>
        </w:rPr>
        <w:t xml:space="preserve">) + </w:t>
      </w:r>
      <w:r w:rsidRPr="006B74FB">
        <w:rPr>
          <w:rFonts w:eastAsia="黑体"/>
          <w:i/>
          <w:sz w:val="22"/>
        </w:rPr>
        <w:t>f</w:t>
      </w:r>
      <w:r w:rsidRPr="006B74FB">
        <w:rPr>
          <w:rFonts w:eastAsia="黑体"/>
          <w:sz w:val="22"/>
        </w:rPr>
        <w:t xml:space="preserve"> (</w:t>
      </w:r>
      <w:r w:rsidRPr="006B74FB">
        <w:rPr>
          <w:rFonts w:eastAsia="黑体" w:hint="eastAsia"/>
          <w:sz w:val="22"/>
        </w:rPr>
        <w:sym w:font="Symbol" w:char="F02D"/>
      </w:r>
      <w:r w:rsidRPr="006B74FB">
        <w:rPr>
          <w:rFonts w:eastAsia="黑体"/>
          <w:i/>
          <w:sz w:val="22"/>
        </w:rPr>
        <w:t>x</w:t>
      </w:r>
      <w:r w:rsidRPr="006B74FB">
        <w:rPr>
          <w:rFonts w:eastAsia="黑体"/>
          <w:sz w:val="22"/>
        </w:rPr>
        <w:t>)</w:t>
      </w:r>
    </w:p>
    <w:p w:rsidR="006B74FB" w:rsidRPr="006B74FB" w:rsidRDefault="006B74FB" w:rsidP="006B74FB">
      <w:pPr>
        <w:spacing w:line="360" w:lineRule="auto"/>
        <w:ind w:leftChars="535" w:left="1123" w:firstLineChars="200" w:firstLine="440"/>
        <w:rPr>
          <w:sz w:val="22"/>
        </w:rPr>
      </w:pPr>
      <w:r w:rsidRPr="006B74FB">
        <w:rPr>
          <w:position w:val="-78"/>
          <w:sz w:val="22"/>
        </w:rPr>
        <w:object w:dxaOrig="4819" w:dyaOrig="1680">
          <v:shape id="_x0000_i1030" type="#_x0000_t75" style="width:240.75pt;height:84pt" o:ole="">
            <v:imagedata r:id="rId11" o:title=""/>
          </v:shape>
          <o:OLEObject Type="Embed" ProgID="Equation.3" ShapeID="_x0000_i1030" DrawAspect="Content" ObjectID="_1356182916" r:id="rId12"/>
        </w:object>
      </w:r>
    </w:p>
    <w:p w:rsidR="006B74FB" w:rsidRPr="006B74FB" w:rsidRDefault="006B74FB" w:rsidP="006B74FB">
      <w:pPr>
        <w:spacing w:line="360" w:lineRule="auto"/>
        <w:ind w:leftChars="539" w:left="1132" w:firstLineChars="100" w:firstLine="221"/>
        <w:rPr>
          <w:rFonts w:eastAsia="黑体"/>
          <w:b/>
          <w:bCs/>
          <w:sz w:val="22"/>
        </w:rPr>
      </w:pPr>
      <w:r w:rsidRPr="006B74FB">
        <w:rPr>
          <w:rFonts w:hint="eastAsia"/>
          <w:b/>
          <w:bCs/>
          <w:sz w:val="22"/>
        </w:rPr>
        <w:t>∴</w:t>
      </w:r>
      <w:r w:rsidRPr="006B74FB">
        <w:rPr>
          <w:rFonts w:eastAsia="黑体"/>
          <w:i/>
          <w:sz w:val="22"/>
        </w:rPr>
        <w:t>f</w:t>
      </w:r>
      <w:r w:rsidRPr="006B74FB">
        <w:rPr>
          <w:rFonts w:eastAsia="黑体"/>
          <w:sz w:val="22"/>
        </w:rPr>
        <w:t xml:space="preserve"> (</w:t>
      </w:r>
      <w:r w:rsidRPr="006B74FB">
        <w:rPr>
          <w:rFonts w:eastAsia="黑体"/>
          <w:i/>
          <w:sz w:val="22"/>
        </w:rPr>
        <w:t>x</w:t>
      </w:r>
      <w:r w:rsidRPr="006B74FB">
        <w:rPr>
          <w:rFonts w:eastAsia="黑体"/>
          <w:sz w:val="22"/>
        </w:rPr>
        <w:t xml:space="preserve">) = </w:t>
      </w:r>
      <w:r w:rsidRPr="006B74FB">
        <w:rPr>
          <w:rFonts w:eastAsia="黑体" w:hint="eastAsia"/>
          <w:sz w:val="22"/>
        </w:rPr>
        <w:sym w:font="Symbol" w:char="F02D"/>
      </w:r>
      <w:r w:rsidRPr="006B74FB">
        <w:rPr>
          <w:rFonts w:eastAsia="黑体"/>
          <w:sz w:val="22"/>
        </w:rPr>
        <w:t xml:space="preserve"> </w:t>
      </w:r>
      <w:r w:rsidRPr="006B74FB">
        <w:rPr>
          <w:rFonts w:eastAsia="黑体"/>
          <w:i/>
          <w:sz w:val="22"/>
        </w:rPr>
        <w:t>f</w:t>
      </w:r>
      <w:r w:rsidRPr="006B74FB">
        <w:rPr>
          <w:rFonts w:eastAsia="黑体"/>
          <w:sz w:val="22"/>
        </w:rPr>
        <w:t xml:space="preserve"> (</w:t>
      </w:r>
      <w:r w:rsidRPr="006B74FB">
        <w:rPr>
          <w:rFonts w:eastAsia="黑体" w:hint="eastAsia"/>
          <w:sz w:val="22"/>
        </w:rPr>
        <w:sym w:font="Symbol" w:char="F02D"/>
      </w:r>
      <w:r w:rsidRPr="006B74FB">
        <w:rPr>
          <w:rFonts w:eastAsia="黑体"/>
          <w:i/>
          <w:sz w:val="22"/>
        </w:rPr>
        <w:t>x</w:t>
      </w:r>
      <w:r w:rsidRPr="006B74FB">
        <w:rPr>
          <w:rFonts w:eastAsia="黑体"/>
          <w:sz w:val="22"/>
        </w:rPr>
        <w:t xml:space="preserve">) </w:t>
      </w:r>
      <w:r w:rsidRPr="006B74FB">
        <w:rPr>
          <w:rFonts w:eastAsia="黑体"/>
          <w:b/>
          <w:bCs/>
          <w:sz w:val="22"/>
        </w:rPr>
        <w:t xml:space="preserve">   </w:t>
      </w:r>
      <w:r w:rsidRPr="006B74FB">
        <w:rPr>
          <w:rFonts w:eastAsia="黑体" w:hint="eastAsia"/>
          <w:b/>
          <w:bCs/>
          <w:sz w:val="22"/>
        </w:rPr>
        <w:t>∴</w:t>
      </w:r>
      <w:r w:rsidRPr="006B74FB">
        <w:rPr>
          <w:rFonts w:eastAsia="黑体"/>
          <w:i/>
          <w:sz w:val="22"/>
        </w:rPr>
        <w:t>f</w:t>
      </w:r>
      <w:r w:rsidRPr="006B74FB">
        <w:rPr>
          <w:rFonts w:eastAsia="黑体"/>
          <w:sz w:val="22"/>
        </w:rPr>
        <w:t xml:space="preserve"> (</w:t>
      </w:r>
      <w:r w:rsidRPr="006B74FB">
        <w:rPr>
          <w:rFonts w:eastAsia="黑体"/>
          <w:i/>
          <w:sz w:val="22"/>
        </w:rPr>
        <w:t>x</w:t>
      </w:r>
      <w:r w:rsidRPr="006B74FB">
        <w:rPr>
          <w:rFonts w:eastAsia="黑体"/>
          <w:sz w:val="22"/>
        </w:rPr>
        <w:t>)</w:t>
      </w:r>
      <w:r w:rsidRPr="006B74FB">
        <w:rPr>
          <w:rFonts w:eastAsia="黑体"/>
          <w:b/>
          <w:bCs/>
          <w:sz w:val="22"/>
        </w:rPr>
        <w:t xml:space="preserve"> </w:t>
      </w:r>
      <w:r w:rsidRPr="006B74FB">
        <w:rPr>
          <w:rFonts w:eastAsia="黑体" w:hint="eastAsia"/>
          <w:b/>
          <w:bCs/>
          <w:sz w:val="22"/>
        </w:rPr>
        <w:t>为奇函数</w:t>
      </w:r>
    </w:p>
    <w:p w:rsidR="00A879EE" w:rsidRDefault="00A879EE" w:rsidP="00D32F63">
      <w:pPr>
        <w:ind w:firstLineChars="200" w:firstLine="420"/>
      </w:pPr>
    </w:p>
    <w:p w:rsidR="006B74FB" w:rsidRPr="006B74FB" w:rsidRDefault="00A879EE" w:rsidP="00D32F63">
      <w:pPr>
        <w:ind w:firstLineChars="200" w:firstLine="420"/>
      </w:pPr>
      <w:r>
        <w:rPr>
          <w:rFonts w:hint="eastAsia"/>
        </w:rPr>
        <w:lastRenderedPageBreak/>
        <w:t>一定要做好三步：第一步，学会用图像来记忆这些性质；第二步，学会用数学来表达这些性质；第三步，落实到用数学方法来解决实际问题。</w:t>
      </w:r>
      <w:r w:rsidR="006B74FB">
        <w:rPr>
          <w:rFonts w:hint="eastAsia"/>
        </w:rPr>
        <w:t>落实到</w:t>
      </w:r>
      <w:r>
        <w:rPr>
          <w:rFonts w:hint="eastAsia"/>
        </w:rPr>
        <w:t>上面这道</w:t>
      </w:r>
      <w:r w:rsidR="006B74FB">
        <w:rPr>
          <w:rFonts w:hint="eastAsia"/>
        </w:rPr>
        <w:t>题目上，就是分两步走：判断定义域</w:t>
      </w:r>
      <w:r w:rsidR="006B74FB">
        <w:rPr>
          <w:rFonts w:hint="eastAsia"/>
        </w:rPr>
        <w:t>+</w:t>
      </w:r>
      <w:r w:rsidR="006B74FB">
        <w:rPr>
          <w:rFonts w:hint="eastAsia"/>
        </w:rPr>
        <w:t>求</w:t>
      </w:r>
      <w:r w:rsidR="006B74FB" w:rsidRPr="006B74FB">
        <w:rPr>
          <w:rFonts w:eastAsia="黑体"/>
          <w:i/>
          <w:sz w:val="22"/>
        </w:rPr>
        <w:t>f</w:t>
      </w:r>
      <w:r w:rsidR="006B74FB" w:rsidRPr="006B74FB">
        <w:rPr>
          <w:rFonts w:eastAsia="黑体"/>
          <w:sz w:val="22"/>
        </w:rPr>
        <w:t xml:space="preserve"> (</w:t>
      </w:r>
      <w:r>
        <w:rPr>
          <w:rFonts w:eastAsia="黑体" w:hint="eastAsia"/>
          <w:sz w:val="22"/>
        </w:rPr>
        <w:t>-</w:t>
      </w:r>
      <w:r w:rsidR="006B74FB" w:rsidRPr="006B74FB">
        <w:rPr>
          <w:rFonts w:eastAsia="黑体"/>
          <w:i/>
          <w:sz w:val="22"/>
        </w:rPr>
        <w:t>x</w:t>
      </w:r>
      <w:r w:rsidR="006B74FB" w:rsidRPr="006B74FB">
        <w:rPr>
          <w:rFonts w:eastAsia="黑体"/>
          <w:sz w:val="22"/>
        </w:rPr>
        <w:t>)</w:t>
      </w:r>
      <w:r w:rsidR="006B74FB">
        <w:rPr>
          <w:rFonts w:eastAsia="黑体" w:hint="eastAsia"/>
          <w:sz w:val="22"/>
        </w:rPr>
        <w:t>。</w:t>
      </w:r>
    </w:p>
    <w:p w:rsidR="006B74FB" w:rsidRPr="006B74FB" w:rsidRDefault="006B74FB" w:rsidP="00D32F63">
      <w:pPr>
        <w:ind w:firstLineChars="200" w:firstLine="420"/>
      </w:pPr>
    </w:p>
    <w:p w:rsidR="00D32F63" w:rsidRPr="00A879EE" w:rsidRDefault="006B74FB" w:rsidP="006B74FB">
      <w:pPr>
        <w:pStyle w:val="a5"/>
        <w:numPr>
          <w:ilvl w:val="0"/>
          <w:numId w:val="4"/>
        </w:numPr>
        <w:ind w:firstLineChars="0"/>
        <w:rPr>
          <w:b/>
        </w:rPr>
      </w:pPr>
      <w:r w:rsidRPr="00A879EE">
        <w:rPr>
          <w:rFonts w:hint="eastAsia"/>
          <w:b/>
        </w:rPr>
        <w:t>复合函数</w:t>
      </w:r>
    </w:p>
    <w:p w:rsidR="00D32F63" w:rsidRDefault="00A879EE" w:rsidP="00ED648B">
      <w:pPr>
        <w:ind w:left="405"/>
      </w:pPr>
      <w:r>
        <w:rPr>
          <w:rFonts w:hint="eastAsia"/>
        </w:rPr>
        <w:t>复合函数让许多人头疼，因为它太灵活。</w:t>
      </w:r>
    </w:p>
    <w:p w:rsidR="00A879EE" w:rsidRPr="00A879EE" w:rsidRDefault="00A879EE" w:rsidP="00ED648B">
      <w:pPr>
        <w:ind w:firstLineChars="200" w:firstLine="420"/>
      </w:pPr>
      <w:r>
        <w:rPr>
          <w:rFonts w:hint="eastAsia"/>
        </w:rPr>
        <w:t>指数函数与二次函数结合；对数函数和二次函数结合；对数函数与指数函数结合；三角函数与二次函数结合。总之最多的就是与二次函数结合，并延伸出了很多图像变换的题目</w:t>
      </w:r>
      <w:r w:rsidR="00ED648B">
        <w:rPr>
          <w:rFonts w:hint="eastAsia"/>
        </w:rPr>
        <w:t>，例如二次函数“动函数</w:t>
      </w:r>
      <w:r w:rsidR="00ED648B">
        <w:rPr>
          <w:rFonts w:hint="eastAsia"/>
        </w:rPr>
        <w:t>+</w:t>
      </w:r>
      <w:r w:rsidR="00ED648B">
        <w:rPr>
          <w:rFonts w:hint="eastAsia"/>
        </w:rPr>
        <w:t>定区间”问题</w:t>
      </w:r>
      <w:r>
        <w:rPr>
          <w:rFonts w:hint="eastAsia"/>
        </w:rPr>
        <w:t>。</w:t>
      </w:r>
    </w:p>
    <w:p w:rsidR="00A879EE" w:rsidRPr="00ED648B" w:rsidRDefault="00A879EE" w:rsidP="00ED648B">
      <w:pPr>
        <w:ind w:firstLineChars="200" w:firstLine="420"/>
        <w:rPr>
          <w:szCs w:val="21"/>
        </w:rPr>
      </w:pPr>
      <w:r w:rsidRPr="00ED648B">
        <w:rPr>
          <w:rFonts w:hint="eastAsia"/>
          <w:szCs w:val="21"/>
        </w:rPr>
        <w:t>例如：求函数</w:t>
      </w:r>
      <w:r w:rsidRPr="00ED648B">
        <w:rPr>
          <w:position w:val="-28"/>
          <w:szCs w:val="21"/>
        </w:rPr>
        <w:object w:dxaOrig="1260" w:dyaOrig="760">
          <v:shape id="_x0000_i1031" type="#_x0000_t75" style="width:63pt;height:38.25pt" o:ole="" fillcolor="window">
            <v:imagedata r:id="rId13" o:title=""/>
          </v:shape>
          <o:OLEObject Type="Embed" ProgID="Equation.3" ShapeID="_x0000_i1031" DrawAspect="Content" ObjectID="_1356182917" r:id="rId14"/>
        </w:object>
      </w:r>
      <w:r w:rsidRPr="00ED648B">
        <w:rPr>
          <w:rFonts w:hint="eastAsia"/>
          <w:szCs w:val="21"/>
        </w:rPr>
        <w:t>的单调区间，并证明之。</w:t>
      </w:r>
    </w:p>
    <w:p w:rsidR="00A879EE" w:rsidRPr="00ED648B" w:rsidRDefault="00A879EE" w:rsidP="00ED648B">
      <w:pPr>
        <w:ind w:firstLineChars="200" w:firstLine="420"/>
        <w:rPr>
          <w:szCs w:val="21"/>
        </w:rPr>
      </w:pPr>
      <w:r w:rsidRPr="00ED648B">
        <w:rPr>
          <w:rFonts w:hint="eastAsia"/>
          <w:szCs w:val="21"/>
        </w:rPr>
        <w:t>这是一道复合函数求单调区间的典型题目。凡是这类问题，我们务必做到三步走：拆—析—合。即第一步把复合函数拆分为两个简单函数，</w:t>
      </w:r>
      <w:r w:rsidRPr="00ED648B">
        <w:rPr>
          <w:position w:val="-28"/>
          <w:szCs w:val="21"/>
        </w:rPr>
        <w:object w:dxaOrig="960" w:dyaOrig="740">
          <v:shape id="_x0000_i1032" type="#_x0000_t75" style="width:48pt;height:36.75pt" o:ole="" fillcolor="window">
            <v:imagedata r:id="rId15" o:title=""/>
          </v:shape>
          <o:OLEObject Type="Embed" ProgID="Equation.3" ShapeID="_x0000_i1032" DrawAspect="Content" ObjectID="_1356182918" r:id="rId16"/>
        </w:object>
      </w:r>
      <w:r w:rsidRPr="00ED648B">
        <w:rPr>
          <w:rFonts w:hint="eastAsia"/>
          <w:szCs w:val="21"/>
        </w:rPr>
        <w:t>及</w:t>
      </w:r>
      <w:r w:rsidRPr="00ED648B">
        <w:rPr>
          <w:rFonts w:hint="eastAsia"/>
          <w:szCs w:val="21"/>
        </w:rPr>
        <w:t>u=</w:t>
      </w:r>
      <w:r w:rsidRPr="00ED648B">
        <w:rPr>
          <w:position w:val="-6"/>
          <w:szCs w:val="21"/>
        </w:rPr>
        <w:object w:dxaOrig="560" w:dyaOrig="300">
          <v:shape id="_x0000_i1033" type="#_x0000_t75" style="width:43.5pt;height:23.25pt" o:ole="">
            <v:imagedata r:id="rId17" o:title=""/>
          </v:shape>
          <o:OLEObject Type="Embed" ProgID="Equation.3" ShapeID="_x0000_i1033" DrawAspect="Content" ObjectID="_1356182919" r:id="rId18"/>
        </w:object>
      </w:r>
      <w:r w:rsidRPr="00ED648B">
        <w:rPr>
          <w:rFonts w:hint="eastAsia"/>
          <w:szCs w:val="21"/>
        </w:rPr>
        <w:t>；第二步，分析每个函数的单调区间；第三步，根据“同增异减”原则找到单调区间。</w:t>
      </w:r>
    </w:p>
    <w:p w:rsidR="00A879EE" w:rsidRDefault="00A879EE" w:rsidP="00A879EE">
      <w:pPr>
        <w:ind w:firstLineChars="200" w:firstLine="420"/>
      </w:pPr>
    </w:p>
    <w:p w:rsidR="00A879EE" w:rsidRDefault="00A879EE" w:rsidP="00A879EE">
      <w:pPr>
        <w:ind w:firstLineChars="200" w:firstLine="420"/>
      </w:pPr>
      <w:r>
        <w:rPr>
          <w:rFonts w:hint="eastAsia"/>
        </w:rPr>
        <w:t>类似的，复合函数的值域问题，参数取值问题等都是常考点，处理方式与上面相同。</w:t>
      </w:r>
    </w:p>
    <w:p w:rsidR="00A879EE" w:rsidRDefault="00A879EE" w:rsidP="00A879EE">
      <w:pPr>
        <w:ind w:firstLineChars="200" w:firstLine="420"/>
      </w:pPr>
    </w:p>
    <w:p w:rsidR="00A879EE" w:rsidRPr="00A879EE" w:rsidRDefault="00A879EE" w:rsidP="00A879EE">
      <w:pPr>
        <w:pStyle w:val="a5"/>
        <w:numPr>
          <w:ilvl w:val="0"/>
          <w:numId w:val="4"/>
        </w:numPr>
        <w:ind w:firstLineChars="0"/>
        <w:rPr>
          <w:b/>
        </w:rPr>
      </w:pPr>
      <w:r w:rsidRPr="00A879EE">
        <w:rPr>
          <w:rFonts w:hint="eastAsia"/>
          <w:b/>
        </w:rPr>
        <w:t>抽象函数</w:t>
      </w:r>
    </w:p>
    <w:p w:rsidR="005C158D" w:rsidRDefault="00A879EE" w:rsidP="00257DA7">
      <w:pPr>
        <w:ind w:firstLine="420"/>
      </w:pPr>
      <w:r>
        <w:rPr>
          <w:rFonts w:hint="eastAsia"/>
        </w:rPr>
        <w:t>抽象函数是全国各省市高考</w:t>
      </w:r>
      <w:r w:rsidR="002B77BE">
        <w:rPr>
          <w:rFonts w:hint="eastAsia"/>
        </w:rPr>
        <w:t>选择、填空以及大题所有题型的</w:t>
      </w:r>
      <w:r>
        <w:rPr>
          <w:rFonts w:hint="eastAsia"/>
        </w:rPr>
        <w:t>常考热点。</w:t>
      </w:r>
    </w:p>
    <w:p w:rsidR="002B77BE" w:rsidRDefault="00A879EE" w:rsidP="00257DA7">
      <w:pPr>
        <w:ind w:firstLine="420"/>
      </w:pPr>
      <w:r>
        <w:rPr>
          <w:rFonts w:hint="eastAsia"/>
        </w:rPr>
        <w:t>抽象函数没有具体的解析式，因此很多同学摸不着规律。见得最多的就是抽象函数满足的性质</w:t>
      </w:r>
      <w:r w:rsidR="002B77BE">
        <w:rPr>
          <w:rFonts w:hint="eastAsia"/>
        </w:rPr>
        <w:t>。</w:t>
      </w:r>
    </w:p>
    <w:p w:rsidR="00A879EE" w:rsidRPr="00A879EE" w:rsidRDefault="00A879EE" w:rsidP="00257DA7">
      <w:pPr>
        <w:ind w:firstLine="420"/>
      </w:pPr>
      <w:r>
        <w:rPr>
          <w:rFonts w:hint="eastAsia"/>
        </w:rPr>
        <w:t>例如</w:t>
      </w:r>
      <w:r w:rsidR="002B77BE">
        <w:rPr>
          <w:rFonts w:hint="eastAsia"/>
        </w:rPr>
        <w:t>：</w:t>
      </w:r>
      <w:r w:rsidR="002B77BE">
        <w:rPr>
          <w:rFonts w:ascii="宋体" w:hint="eastAsia"/>
        </w:rPr>
        <w:t>设f(x)是定义在实数集R上的函数，且满足下列关系：</w:t>
      </w:r>
      <w:r w:rsidR="002B77BE" w:rsidRPr="00B430A4">
        <w:rPr>
          <w:rFonts w:ascii="宋体"/>
          <w:position w:val="-10"/>
        </w:rPr>
        <w:object w:dxaOrig="2060" w:dyaOrig="320">
          <v:shape id="_x0000_i1034" type="#_x0000_t75" style="width:102.75pt;height:15.75pt" o:ole="">
            <v:imagedata r:id="rId19" o:title=""/>
          </v:shape>
          <o:OLEObject Type="Embed" ProgID="Equation.3" ShapeID="_x0000_i1034" DrawAspect="Content" ObjectID="_1356182920" r:id="rId20"/>
        </w:object>
      </w:r>
      <w:r w:rsidR="002B77BE">
        <w:rPr>
          <w:rFonts w:ascii="宋体" w:hint="eastAsia"/>
        </w:rPr>
        <w:t>；</w:t>
      </w:r>
      <w:r w:rsidR="002B77BE" w:rsidRPr="00B430A4">
        <w:rPr>
          <w:rFonts w:ascii="宋体"/>
          <w:position w:val="-10"/>
        </w:rPr>
        <w:object w:dxaOrig="2260" w:dyaOrig="320">
          <v:shape id="_x0000_i1035" type="#_x0000_t75" style="width:113.25pt;height:15.75pt" o:ole="">
            <v:imagedata r:id="rId21" o:title=""/>
          </v:shape>
          <o:OLEObject Type="Embed" ProgID="Equation.3" ShapeID="_x0000_i1035" DrawAspect="Content" ObjectID="_1356182921" r:id="rId22"/>
        </w:object>
      </w:r>
      <w:r w:rsidR="002B77BE">
        <w:rPr>
          <w:rFonts w:ascii="宋体" w:hint="eastAsia"/>
        </w:rPr>
        <w:t>。求证：f(x)是奇函数，又是周期函数。</w:t>
      </w:r>
    </w:p>
    <w:p w:rsidR="00A879EE" w:rsidRDefault="002B77BE" w:rsidP="00257DA7">
      <w:pPr>
        <w:ind w:firstLine="420"/>
      </w:pPr>
      <w:r>
        <w:rPr>
          <w:rFonts w:hint="eastAsia"/>
        </w:rPr>
        <w:t>这类题目方法总结为一个字——“凑”。根据题目的条件来凑我们需要的答案，只有依据这个思路才能快速解题，当然了，这必须有赖于大家多做一些类似的题目积累做题的经验，才能更加游刃有余。</w:t>
      </w:r>
    </w:p>
    <w:p w:rsidR="00ED648B" w:rsidRDefault="00ED648B" w:rsidP="00257DA7">
      <w:pPr>
        <w:ind w:firstLine="420"/>
      </w:pPr>
    </w:p>
    <w:p w:rsidR="002B77BE" w:rsidRDefault="002B77BE" w:rsidP="00ED648B">
      <w:pPr>
        <w:ind w:firstLineChars="200" w:firstLine="420"/>
      </w:pPr>
      <w:r>
        <w:rPr>
          <w:rFonts w:hint="eastAsia"/>
        </w:rPr>
        <w:t>总之，高一上学期把函数学完了，意味着整个高中的最重要思想也该掌握扎实了。今年的模块考试并非单纯的只考期中考试以后的模块，而是连带着把期中前的函数内容在此考一遍，而且分值比重比较大，占据</w:t>
      </w:r>
      <w:r>
        <w:rPr>
          <w:rFonts w:hint="eastAsia"/>
        </w:rPr>
        <w:t>50%</w:t>
      </w:r>
      <w:r>
        <w:rPr>
          <w:rFonts w:hint="eastAsia"/>
        </w:rPr>
        <w:t>左右。之所以如此重视，是因为函数思想作为整个高中核心，掌握不牢，学习也就后继乏力。通过上述难点分析，希望大家在复习的时候</w:t>
      </w:r>
      <w:r w:rsidRPr="009B014F">
        <w:rPr>
          <w:rFonts w:hint="eastAsia"/>
          <w:b/>
        </w:rPr>
        <w:t>着重关注此类知识的总结和提高</w:t>
      </w:r>
      <w:r>
        <w:rPr>
          <w:rFonts w:hint="eastAsia"/>
        </w:rPr>
        <w:t>，以更好的应对后面的学习及高考！</w:t>
      </w:r>
    </w:p>
    <w:p w:rsidR="002B77BE" w:rsidRDefault="002B77BE" w:rsidP="00257DA7">
      <w:pPr>
        <w:ind w:firstLine="420"/>
      </w:pPr>
    </w:p>
    <w:p w:rsidR="002B77BE" w:rsidRPr="002B77BE" w:rsidRDefault="002B77BE" w:rsidP="002B77BE">
      <w:pPr>
        <w:rPr>
          <w:rFonts w:ascii="微软雅黑" w:eastAsia="微软雅黑" w:hAnsi="微软雅黑"/>
          <w:sz w:val="32"/>
        </w:rPr>
      </w:pPr>
      <w:r w:rsidRPr="002B77BE">
        <w:rPr>
          <w:rFonts w:ascii="微软雅黑" w:eastAsia="微软雅黑" w:hAnsi="微软雅黑" w:hint="eastAsia"/>
          <w:sz w:val="32"/>
        </w:rPr>
        <w:t>高一下学期有哪些注意点？</w:t>
      </w:r>
    </w:p>
    <w:p w:rsidR="002B77BE" w:rsidRDefault="002B77BE" w:rsidP="00ED648B">
      <w:pPr>
        <w:ind w:firstLineChars="200" w:firstLine="420"/>
        <w:jc w:val="left"/>
      </w:pPr>
      <w:r>
        <w:rPr>
          <w:rFonts w:hint="eastAsia"/>
        </w:rPr>
        <w:t>上文曾经分析过进度</w:t>
      </w:r>
      <w:r w:rsidR="00ED648B">
        <w:rPr>
          <w:rFonts w:hint="eastAsia"/>
        </w:rPr>
        <w:t>存在</w:t>
      </w:r>
      <w:r>
        <w:rPr>
          <w:rFonts w:hint="eastAsia"/>
        </w:rPr>
        <w:t>差异，那么克服差异化，让自己的学习</w:t>
      </w:r>
      <w:r w:rsidR="00ED648B">
        <w:rPr>
          <w:rFonts w:hint="eastAsia"/>
        </w:rPr>
        <w:t>保持节奏的</w:t>
      </w:r>
      <w:r>
        <w:rPr>
          <w:rFonts w:hint="eastAsia"/>
        </w:rPr>
        <w:t>最好的方法就是提前预习。</w:t>
      </w:r>
    </w:p>
    <w:p w:rsidR="002B77BE" w:rsidRDefault="002B77BE" w:rsidP="002B77BE">
      <w:pPr>
        <w:ind w:left="420"/>
      </w:pPr>
    </w:p>
    <w:p w:rsidR="006A3864" w:rsidRDefault="00E567F5" w:rsidP="002E4325">
      <w:pPr>
        <w:pStyle w:val="a5"/>
        <w:numPr>
          <w:ilvl w:val="0"/>
          <w:numId w:val="5"/>
        </w:numPr>
        <w:ind w:firstLineChars="0"/>
        <w:rPr>
          <w:b/>
        </w:rPr>
      </w:pPr>
      <w:r>
        <w:rPr>
          <w:rFonts w:hint="eastAsia"/>
          <w:b/>
        </w:rPr>
        <w:t>立体几何</w:t>
      </w:r>
      <w:r w:rsidR="00ED648B">
        <w:rPr>
          <w:rFonts w:hint="eastAsia"/>
          <w:b/>
        </w:rPr>
        <w:t>（难度</w:t>
      </w:r>
      <w:r w:rsidR="00ED648B" w:rsidRPr="00ED648B">
        <w:rPr>
          <w:rFonts w:ascii="宋体" w:eastAsia="宋体" w:hAnsi="宋体" w:cs="宋体"/>
          <w:kern w:val="0"/>
          <w:szCs w:val="21"/>
        </w:rPr>
        <w:t>★★★★</w:t>
      </w:r>
      <w:r w:rsidR="00ED648B">
        <w:rPr>
          <w:rFonts w:hint="eastAsia"/>
          <w:b/>
        </w:rPr>
        <w:t>）</w:t>
      </w:r>
    </w:p>
    <w:p w:rsidR="00466FA5" w:rsidRPr="00466FA5" w:rsidRDefault="00466FA5" w:rsidP="00466FA5">
      <w:pPr>
        <w:ind w:firstLineChars="200" w:firstLine="420"/>
        <w:rPr>
          <w:szCs w:val="21"/>
        </w:rPr>
      </w:pPr>
      <w:r w:rsidRPr="00466FA5">
        <w:rPr>
          <w:szCs w:val="21"/>
        </w:rPr>
        <w:lastRenderedPageBreak/>
        <w:t>立体几何是高考必考题，平均每年考查一道大题和一道小题，占</w:t>
      </w:r>
      <w:r w:rsidRPr="00466FA5">
        <w:rPr>
          <w:szCs w:val="21"/>
        </w:rPr>
        <w:t>18</w:t>
      </w:r>
      <w:r w:rsidRPr="00466FA5">
        <w:rPr>
          <w:szCs w:val="21"/>
        </w:rPr>
        <w:t>分左右</w:t>
      </w:r>
      <w:r w:rsidRPr="00466FA5">
        <w:rPr>
          <w:szCs w:val="21"/>
        </w:rPr>
        <w:t>,</w:t>
      </w:r>
      <w:r w:rsidRPr="00466FA5">
        <w:rPr>
          <w:szCs w:val="21"/>
        </w:rPr>
        <w:t>在学习立体几何时要注意思维方式由二维变成三维</w:t>
      </w:r>
      <w:r w:rsidRPr="00466FA5">
        <w:rPr>
          <w:szCs w:val="21"/>
        </w:rPr>
        <w:t>,</w:t>
      </w:r>
      <w:r w:rsidRPr="00466FA5">
        <w:rPr>
          <w:szCs w:val="21"/>
        </w:rPr>
        <w:t>这一过程需要一定的时间</w:t>
      </w:r>
      <w:r w:rsidRPr="00466FA5">
        <w:rPr>
          <w:szCs w:val="21"/>
        </w:rPr>
        <w:t>,</w:t>
      </w:r>
      <w:r w:rsidRPr="00466FA5">
        <w:rPr>
          <w:szCs w:val="21"/>
        </w:rPr>
        <w:t>提早转变就能占据优势</w:t>
      </w:r>
      <w:r w:rsidRPr="00466FA5">
        <w:rPr>
          <w:rFonts w:hint="eastAsia"/>
          <w:szCs w:val="21"/>
        </w:rPr>
        <w:t>，</w:t>
      </w:r>
      <w:r w:rsidRPr="00466FA5">
        <w:rPr>
          <w:szCs w:val="21"/>
        </w:rPr>
        <w:t>高考考查的中心围绕在几何体中的点线面的关系</w:t>
      </w:r>
      <w:r w:rsidRPr="00466FA5">
        <w:rPr>
          <w:szCs w:val="21"/>
        </w:rPr>
        <w:t>,</w:t>
      </w:r>
      <w:r w:rsidRPr="00466FA5">
        <w:rPr>
          <w:szCs w:val="21"/>
        </w:rPr>
        <w:t>只要掌握这个知识点高考就不会丢分</w:t>
      </w:r>
      <w:r w:rsidRPr="00466FA5">
        <w:rPr>
          <w:rFonts w:hint="eastAsia"/>
          <w:szCs w:val="21"/>
        </w:rPr>
        <w:t>。</w:t>
      </w:r>
    </w:p>
    <w:p w:rsidR="00466FA5" w:rsidRPr="00466FA5" w:rsidRDefault="00466FA5" w:rsidP="00466FA5">
      <w:pPr>
        <w:ind w:firstLineChars="200" w:firstLine="420"/>
        <w:rPr>
          <w:szCs w:val="21"/>
        </w:rPr>
      </w:pPr>
      <w:r w:rsidRPr="00466FA5">
        <w:rPr>
          <w:rFonts w:hint="eastAsia"/>
          <w:szCs w:val="21"/>
        </w:rPr>
        <w:t>但是新生学习立体几何时，最重要的是要多观察现实中的几何体，通过观察点线面的关系来帮助我们理解相关定理及结论。</w:t>
      </w:r>
    </w:p>
    <w:p w:rsidR="00466FA5" w:rsidRPr="00466FA5" w:rsidRDefault="00E80896" w:rsidP="00466FA5">
      <w:pPr>
        <w:rPr>
          <w:b/>
        </w:rPr>
      </w:pPr>
      <w:r>
        <w:rPr>
          <w:rFonts w:hint="eastAsia"/>
          <w:b/>
        </w:rPr>
        <w:t>附：立体几何部分知识点知识结构图</w:t>
      </w:r>
    </w:p>
    <w:p w:rsidR="002A41DA" w:rsidRDefault="00BC4538" w:rsidP="00E567F5">
      <w:pPr>
        <w:ind w:firstLineChars="200" w:firstLine="420"/>
        <w:rPr>
          <w:szCs w:val="21"/>
        </w:rPr>
      </w:pPr>
      <w:r>
        <w:rPr>
          <w:szCs w:val="21"/>
        </w:rPr>
      </w:r>
      <w:r>
        <w:rPr>
          <w:szCs w:val="21"/>
        </w:rPr>
        <w:pict>
          <v:group id="_x0000_s2280" editas="canvas" style="width:396.4pt;height:471.35pt;mso-position-horizontal-relative:char;mso-position-vertical-relative:line" coordorigin="851,1245" coordsize="7928,9427">
            <v:shape id="_x0000_s2281" type="#_x0000_t75" style="position:absolute;left:851;top:1245;width:7928;height:9427" o:preferrelative="f">
              <v:fill o:detectmouseclick="t"/>
              <v:path o:extrusionok="t" o:connecttype="none"/>
              <o:lock v:ext="edit" aspectratio="f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82" type="#_x0000_t202" style="position:absolute;left:2183;top:1763;width:1020;height:1362">
              <v:textbox style="mso-next-textbox:#_x0000_s2282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平面两直线的位置关系</w:t>
                    </w:r>
                  </w:p>
                </w:txbxContent>
              </v:textbox>
            </v:shape>
            <v:shape id="_x0000_s2283" type="#_x0000_t202" style="position:absolute;left:2183;top:3794;width:1020;height:1361">
              <v:textbox style="mso-next-textbox:#_x0000_s2283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空间两直线的位置关系</w:t>
                    </w:r>
                  </w:p>
                </w:txbxContent>
              </v:textbox>
            </v:shape>
            <v:shape id="_x0000_s2284" type="#_x0000_t202" style="position:absolute;left:4163;top:1295;width:4535;height:397">
              <v:textbox style="mso-next-textbox:#_x0000_s2284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平面两条直线的位置关系</w:t>
                    </w:r>
                  </w:p>
                </w:txbxContent>
              </v:textbox>
            </v:shape>
            <v:shape id="_x0000_s2285" type="#_x0000_t202" style="position:absolute;left:4161;top:1715;width:4535;height:1020">
              <v:textbox style="mso-next-textbox:#_x0000_s2285">
                <w:txbxContent>
                  <w:p w:rsidR="002A41DA" w:rsidRDefault="002A41DA" w:rsidP="002A41DA">
                    <w:r>
                      <w:rPr>
                        <w:rFonts w:hint="eastAsia"/>
                      </w:rPr>
                      <w:t>平行公理及其推论</w:t>
                    </w:r>
                  </w:p>
                  <w:p w:rsidR="002A41DA" w:rsidRDefault="002A41DA" w:rsidP="002A41DA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①若</w:t>
                    </w:r>
                    <w:r w:rsidRPr="006B7464">
                      <w:rPr>
                        <w:position w:val="-8"/>
                        <w:sz w:val="18"/>
                      </w:rPr>
                      <w:object w:dxaOrig="1980" w:dyaOrig="279">
                        <v:shape id="_x0000_i1036" type="#_x0000_t75" style="width:99pt;height:14.25pt" o:ole="">
                          <v:imagedata r:id="rId23" o:title=""/>
                        </v:shape>
                        <o:OLEObject Type="Embed" ProgID="Equation.DSMT4" ShapeID="_x0000_i1036" DrawAspect="Content" ObjectID="_1356182922" r:id="rId24"/>
                      </w:object>
                    </w:r>
                    <w:r>
                      <w:rPr>
                        <w:rFonts w:hint="eastAsia"/>
                        <w:sz w:val="18"/>
                      </w:rPr>
                      <w:t>，则</w:t>
                    </w:r>
                    <w:r>
                      <w:rPr>
                        <w:rFonts w:hint="eastAsia"/>
                        <w:i/>
                        <w:sz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</w:rPr>
                      <w:t>和</w:t>
                    </w:r>
                    <w:r>
                      <w:rPr>
                        <w:rFonts w:hint="eastAsia"/>
                        <w:i/>
                        <w:sz w:val="18"/>
                      </w:rPr>
                      <w:t>c</w:t>
                    </w:r>
                    <w:r>
                      <w:rPr>
                        <w:rFonts w:hint="eastAsia"/>
                        <w:sz w:val="18"/>
                      </w:rPr>
                      <w:t>重合</w:t>
                    </w:r>
                  </w:p>
                  <w:p w:rsidR="002A41DA" w:rsidRPr="006B7464" w:rsidRDefault="002A41DA" w:rsidP="002A41DA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②若</w:t>
                    </w:r>
                    <w:r w:rsidRPr="006B7464">
                      <w:rPr>
                        <w:position w:val="-8"/>
                        <w:sz w:val="18"/>
                      </w:rPr>
                      <w:object w:dxaOrig="940" w:dyaOrig="279">
                        <v:shape id="_x0000_i1037" type="#_x0000_t75" style="width:47.25pt;height:14.25pt" o:ole="">
                          <v:imagedata r:id="rId25" o:title=""/>
                        </v:shape>
                        <o:OLEObject Type="Embed" ProgID="Equation.DSMT4" ShapeID="_x0000_i1037" DrawAspect="Content" ObjectID="_1356182923" r:id="rId26"/>
                      </w:object>
                    </w:r>
                    <w:r>
                      <w:rPr>
                        <w:rFonts w:hint="eastAsia"/>
                        <w:sz w:val="18"/>
                      </w:rPr>
                      <w:t>，</w:t>
                    </w:r>
                    <w:r>
                      <w:rPr>
                        <w:rFonts w:hint="eastAsia"/>
                        <w:i/>
                        <w:sz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</w:rPr>
                      <w:t>和</w:t>
                    </w:r>
                    <w:r>
                      <w:rPr>
                        <w:rFonts w:hint="eastAsia"/>
                        <w:i/>
                        <w:sz w:val="18"/>
                      </w:rPr>
                      <w:t>c</w:t>
                    </w:r>
                    <w:r w:rsidRPr="006B7464">
                      <w:rPr>
                        <w:rFonts w:hint="eastAsia"/>
                        <w:sz w:val="18"/>
                      </w:rPr>
                      <w:t>不</w:t>
                    </w:r>
                    <w:r>
                      <w:rPr>
                        <w:rFonts w:hint="eastAsia"/>
                        <w:sz w:val="18"/>
                      </w:rPr>
                      <w:t>重合，则</w:t>
                    </w:r>
                    <w:r w:rsidRPr="006B7464">
                      <w:rPr>
                        <w:position w:val="-6"/>
                        <w:sz w:val="18"/>
                      </w:rPr>
                      <w:object w:dxaOrig="460" w:dyaOrig="260">
                        <v:shape id="_x0000_i1038" type="#_x0000_t75" style="width:23.25pt;height:12.75pt" o:ole="">
                          <v:imagedata r:id="rId27" o:title=""/>
                        </v:shape>
                        <o:OLEObject Type="Embed" ProgID="Equation.DSMT4" ShapeID="_x0000_i1038" DrawAspect="Content" ObjectID="_1356182924" r:id="rId28"/>
                      </w:object>
                    </w:r>
                  </w:p>
                </w:txbxContent>
              </v:textbox>
            </v:shape>
            <v:shape id="_x0000_s2286" type="#_x0000_t202" style="position:absolute;left:4161;top:2775;width:4535;height:397">
              <v:textbox style="mso-next-textbox:#_x0000_s2286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点到直线的距离</w:t>
                    </w:r>
                  </w:p>
                </w:txbxContent>
              </v:textbox>
            </v:shape>
            <v:shape id="_x0000_s2287" type="#_x0000_t202" style="position:absolute;left:4161;top:3703;width:4535;height:397">
              <v:textbox style="mso-next-textbox:#_x0000_s2287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异面直线的定义</w:t>
                    </w:r>
                  </w:p>
                </w:txbxContent>
              </v:textbox>
            </v:shape>
            <v:shape id="_x0000_s2288" type="#_x0000_t202" style="position:absolute;left:4161;top:4169;width:4535;height:437">
              <v:textbox style="mso-next-textbox:#_x0000_s2288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空间两条直线的位置关系</w:t>
                    </w:r>
                  </w:p>
                </w:txbxContent>
              </v:textbox>
            </v:shape>
            <v:shape id="_x0000_s2291" type="#_x0000_t202" style="position:absolute;left:4161;top:3200;width:4535;height:397">
              <v:textbox style="mso-next-textbox:#_x0000_s2291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平面上两条直线的距离</w:t>
                    </w:r>
                  </w:p>
                </w:txbxContent>
              </v:textbox>
            </v:shape>
            <v:shape id="_x0000_s2292" type="#_x0000_t202" style="position:absolute;left:969;top:4884;width:794;height:1932">
              <v:textbox style="mso-next-textbox:#_x0000_s2292">
                <w:txbxContent>
                  <w:p w:rsidR="002A41DA" w:rsidRPr="00595F70" w:rsidRDefault="002A41DA" w:rsidP="002A41DA">
                    <w:r>
                      <w:rPr>
                        <w:rFonts w:hint="eastAsia"/>
                      </w:rPr>
                      <w:t>立体几何部分知识点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293" type="#_x0000_t34" style="position:absolute;left:3203;top:1494;width:960;height:950;flip:y" o:connectortype="elbow" adj=",60525,-102870"/>
            <v:shape id="_x0000_s2294" type="#_x0000_t34" style="position:absolute;left:3203;top:2444;width:958;height:955" o:connectortype="elbow" adj=",-60209,-103085"/>
            <v:shape id="_x0000_s2295" type="#_x0000_t34" style="position:absolute;left:3203;top:2444;width:958;height:530" o:connectortype="elbow" adj=",-108489,-103085"/>
            <v:shape id="_x0000_s2296" type="#_x0000_t34" style="position:absolute;left:3203;top:2225;width:958;height:219;flip:y" o:connectortype="elbow" adj=",262553,-103085"/>
            <v:shape id="_x0000_s2297" type="#_x0000_t34" style="position:absolute;left:3235;top:3977;width:896;height:493;flip:y" o:connectortype="elbow" adj=",202111,-111713"/>
            <v:shape id="_x0000_s2298" type="#_x0000_t34" style="position:absolute;left:3203;top:4388;width:958;height:87;flip:y" o:connectortype="elbow" adj=",1165159,-103085"/>
            <v:shape id="_x0000_s2301" type="#_x0000_t202" style="position:absolute;left:4161;top:4720;width:4535;height:397">
              <v:textbox style="mso-next-textbox:#_x0000_s2301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异面直线的判定方法</w:t>
                    </w:r>
                  </w:p>
                </w:txbxContent>
              </v:textbox>
            </v:shape>
            <v:shape id="_x0000_s2302" type="#_x0000_t34" style="position:absolute;left:3203;top:4475;width:958;height:444" o:connectortype="elbow" adj=",-228308,-103085"/>
            <v:shape id="_x0000_s2303" type="#_x0000_t34" style="position:absolute;left:1763;top:2444;width:420;height:3406;flip:y" o:connectortype="elbow" adj=",38482,-161074"/>
            <v:shape id="_x0000_s2304" type="#_x0000_t34" style="position:absolute;left:1763;top:4475;width:420;height:1375;flip:y" o:connectortype="elbow" adj=",95323,-161074"/>
            <v:shape id="_x0000_s2305" type="#_x0000_t202" style="position:absolute;left:2183;top:6143;width:1020;height:1362">
              <v:textbox style="mso-next-textbox:#_x0000_s2305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两条异面直线所成的角</w:t>
                    </w:r>
                  </w:p>
                </w:txbxContent>
              </v:textbox>
            </v:shape>
            <v:shape id="_x0000_s2306" type="#_x0000_t202" style="position:absolute;left:4161;top:5429;width:4535;height:473">
              <v:textbox style="mso-next-textbox:#_x0000_s2306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空间两条直线所成角</w:t>
                    </w:r>
                  </w:p>
                </w:txbxContent>
              </v:textbox>
            </v:shape>
            <v:shape id="_x0000_s2308" type="#_x0000_t202" style="position:absolute;left:4161;top:6065;width:4535;height:408">
              <v:textbox style="mso-next-textbox:#_x0000_s2308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两条异面直线所成的角</w:t>
                    </w:r>
                  </w:p>
                </w:txbxContent>
              </v:textbox>
            </v:shape>
            <v:shape id="_x0000_s2310" type="#_x0000_t202" style="position:absolute;left:4161;top:6632;width:4535;height:437">
              <v:textbox style="mso-next-textbox:#_x0000_s2310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异面直线的公垂线和公垂线段</w:t>
                    </w:r>
                  </w:p>
                </w:txbxContent>
              </v:textbox>
            </v:shape>
            <v:shape id="_x0000_s2311" type="#_x0000_t202" style="position:absolute;left:2183;top:8861;width:1020;height:1077">
              <v:textbox style="mso-next-textbox:#_x0000_s2311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直线与直线平行</w:t>
                    </w:r>
                  </w:p>
                </w:txbxContent>
              </v:textbox>
            </v:shape>
            <v:shape id="_x0000_s2312" type="#_x0000_t34" style="position:absolute;left:1763;top:5850;width:420;height:974" o:connectortype="elbow" adj=",-134568,-161074"/>
            <v:shape id="_x0000_s2313" type="#_x0000_t34" style="position:absolute;left:1763;top:5850;width:420;height:3550" o:connectortype="elbow" adj=",-36921,-161074"/>
            <v:shape id="_x0000_s2314" type="#_x0000_t34" style="position:absolute;left:3203;top:5666;width:958;height:1158;flip:y" o:connectortype="elbow" adj=",133181,-103085"/>
            <v:shape id="_x0000_s2316" type="#_x0000_t34" style="position:absolute;left:3203;top:6269;width:958;height:555;flip:y" o:connectortype="elbow" adj=",274067,-103085"/>
            <v:shape id="_x0000_s2318" type="#_x0000_t34" style="position:absolute;left:3203;top:6824;width:958;height:27" o:connectortype="elbow" adj=",-5633600,-103085"/>
            <v:shape id="_x0000_s2320" type="#_x0000_t202" style="position:absolute;left:4161;top:8631;width:4535;height:408">
              <v:textbox style="mso-next-textbox:#_x0000_s2320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等角定理及推论</w:t>
                    </w:r>
                  </w:p>
                </w:txbxContent>
              </v:textbox>
            </v:shape>
            <v:shape id="_x0000_s2321" type="#_x0000_t202" style="position:absolute;left:4161;top:9159;width:4535;height:508">
              <v:textbox style="mso-next-textbox:#_x0000_s2321">
                <w:txbxContent>
                  <w:p w:rsidR="002A41DA" w:rsidRPr="00205ABB" w:rsidRDefault="002A41DA" w:rsidP="002A41DA">
                    <w:r>
                      <w:rPr>
                        <w:rFonts w:hint="eastAsia"/>
                      </w:rPr>
                      <w:t>空间两条直线平行的判定方法</w:t>
                    </w:r>
                  </w:p>
                </w:txbxContent>
              </v:textbox>
            </v:shape>
            <v:shape id="_x0000_s2323" type="#_x0000_t34" style="position:absolute;left:3203;top:8835;width:958;height:565;flip:y" o:connectortype="elbow" adj=",367697,-103085"/>
            <v:shape id="_x0000_s2324" type="#_x0000_t34" style="position:absolute;left:3203;top:9400;width:958;height:13" o:connectortype="elbow" adj=",-15980677,-103085"/>
            <v:shape id="_x0000_s2325" type="#_x0000_t202" style="position:absolute;left:4161;top:7151;width:4535;height:437">
              <v:textbox style="mso-next-textbox:#_x0000_s2325">
                <w:txbxContent>
                  <w:p w:rsidR="002A41DA" w:rsidRPr="006B7464" w:rsidRDefault="002A41DA" w:rsidP="002A41DA">
                    <w:r>
                      <w:rPr>
                        <w:rFonts w:hint="eastAsia"/>
                      </w:rPr>
                      <w:t>异面直线的距离</w:t>
                    </w:r>
                  </w:p>
                </w:txbxContent>
              </v:textbox>
            </v:shape>
            <v:shape id="_x0000_s2330" type="#_x0000_t34" style="position:absolute;left:3203;top:6824;width:958;height:546" o:connectortype="elbow" adj=",-278585,-103085"/>
            <v:shape id="_x0000_s2333" type="#_x0000_t34" style="position:absolute;left:3203;top:6824;width:958;height:544" o:connectortype="elbow" adj=",-322491,-103085"/>
            <v:shape id="_x0000_s2335" type="#_x0000_t202" style="position:absolute;left:4161;top:8040;width:4535;height:397">
              <v:textbox style="mso-next-textbox:#_x0000_s2335">
                <w:txbxContent>
                  <w:p w:rsidR="002A41DA" w:rsidRPr="006B7464" w:rsidRDefault="002A41DA" w:rsidP="002A41DA">
                    <w:r>
                      <w:rPr>
                        <w:rFonts w:hint="eastAsia"/>
                      </w:rPr>
                      <w:t>平行公理</w:t>
                    </w:r>
                  </w:p>
                </w:txbxContent>
              </v:textbox>
            </v:shape>
            <v:shape id="_x0000_s2336" type="#_x0000_t202" style="position:absolute;left:4161;top:9762;width:4535;height:505">
              <v:textbox style="mso-next-textbox:#_x0000_s2336">
                <w:txbxContent>
                  <w:p w:rsidR="002A41DA" w:rsidRPr="006B7464" w:rsidRDefault="002A41DA" w:rsidP="002A41DA">
                    <w:r>
                      <w:rPr>
                        <w:rFonts w:hint="eastAsia"/>
                      </w:rPr>
                      <w:t>几何中的平行关系与特征角</w:t>
                    </w:r>
                  </w:p>
                </w:txbxContent>
              </v:textbox>
            </v:shape>
            <v:shape id="_x0000_s2338" type="#_x0000_t34" style="position:absolute;left:3203;top:8239;width:958;height:1161;flip:y" o:connectortype="elbow" adj=",178940,-103085"/>
            <v:shape id="_x0000_s2339" type="#_x0000_t34" style="position:absolute;left:3203;top:9400;width:958;height:615" o:connectortype="elbow" adj=",-337803,-103085"/>
            <w10:wrap type="none"/>
            <w10:anchorlock/>
          </v:group>
        </w:pict>
      </w:r>
    </w:p>
    <w:p w:rsidR="00E567F5" w:rsidRDefault="00E567F5" w:rsidP="00E567F5">
      <w:pPr>
        <w:pStyle w:val="a5"/>
        <w:numPr>
          <w:ilvl w:val="0"/>
          <w:numId w:val="5"/>
        </w:numPr>
        <w:ind w:firstLineChars="0"/>
        <w:rPr>
          <w:b/>
        </w:rPr>
      </w:pPr>
      <w:r>
        <w:rPr>
          <w:rFonts w:hint="eastAsia"/>
          <w:b/>
        </w:rPr>
        <w:t>数列和不等式</w:t>
      </w:r>
      <w:r w:rsidR="00ED648B">
        <w:rPr>
          <w:rFonts w:hint="eastAsia"/>
          <w:b/>
        </w:rPr>
        <w:t>（难度</w:t>
      </w:r>
      <w:r w:rsidR="00ED648B" w:rsidRPr="00ED648B">
        <w:rPr>
          <w:rFonts w:ascii="宋体" w:eastAsia="宋体" w:hAnsi="宋体" w:cs="宋体"/>
          <w:kern w:val="0"/>
          <w:szCs w:val="21"/>
        </w:rPr>
        <w:t>★★★★★</w:t>
      </w:r>
      <w:r w:rsidR="00ED648B">
        <w:rPr>
          <w:rFonts w:hint="eastAsia"/>
          <w:b/>
        </w:rPr>
        <w:t>）</w:t>
      </w:r>
    </w:p>
    <w:p w:rsidR="00DF5447" w:rsidRPr="00E567F5" w:rsidRDefault="00DF5447" w:rsidP="00DF5447">
      <w:pPr>
        <w:ind w:firstLineChars="200" w:firstLine="420"/>
      </w:pPr>
      <w:r w:rsidRPr="00E567F5">
        <w:t>数列和不等式是高考中的难点，占</w:t>
      </w:r>
      <w:r w:rsidRPr="00E567F5">
        <w:t>20</w:t>
      </w:r>
      <w:r w:rsidRPr="00E567F5">
        <w:t>分左右</w:t>
      </w:r>
      <w:r>
        <w:rPr>
          <w:rFonts w:hint="eastAsia"/>
        </w:rPr>
        <w:t>，对北京理科高考来说，数列的要求已经降低，但是，没有任何一个学校敢在教学的时候不重视数列，毕竟，这个时代一直都在变，谁知到数列会在哪天卷土重来呢？</w:t>
      </w:r>
    </w:p>
    <w:p w:rsidR="00DF5447" w:rsidRDefault="00DF5447" w:rsidP="00DF5447">
      <w:pPr>
        <w:ind w:firstLineChars="200" w:firstLine="420"/>
      </w:pPr>
      <w:r>
        <w:rPr>
          <w:rFonts w:hint="eastAsia"/>
        </w:rPr>
        <w:t>数列和不等式</w:t>
      </w:r>
      <w:r w:rsidRPr="00E567F5">
        <w:t>是</w:t>
      </w:r>
      <w:r>
        <w:rPr>
          <w:rFonts w:hint="eastAsia"/>
        </w:rPr>
        <w:t>高考</w:t>
      </w:r>
      <w:r w:rsidRPr="00E567F5">
        <w:t>拉开差距的知识</w:t>
      </w:r>
      <w:r>
        <w:rPr>
          <w:rFonts w:hint="eastAsia"/>
        </w:rPr>
        <w:t>，</w:t>
      </w:r>
      <w:r w:rsidRPr="00E567F5">
        <w:t>若要在高考中占据有利的地位就在于这部分的掌握和理解，但这部分知识考查的模型也比较固定</w:t>
      </w:r>
      <w:r>
        <w:rPr>
          <w:rFonts w:hint="eastAsia"/>
        </w:rPr>
        <w:t>，</w:t>
      </w:r>
      <w:r w:rsidRPr="00E567F5">
        <w:t>预习时应将重点放在基本模型的熟悉与掌握</w:t>
      </w:r>
      <w:r>
        <w:rPr>
          <w:rFonts w:hint="eastAsia"/>
        </w:rPr>
        <w:t>上。例如数列的通项公式的</w:t>
      </w:r>
      <w:r>
        <w:rPr>
          <w:rFonts w:hint="eastAsia"/>
        </w:rPr>
        <w:t>4</w:t>
      </w:r>
      <w:r>
        <w:rPr>
          <w:rFonts w:hint="eastAsia"/>
        </w:rPr>
        <w:t>种最基本求法，这些都需要重点掌握和理解。</w:t>
      </w:r>
    </w:p>
    <w:p w:rsidR="00E80896" w:rsidRPr="00466FA5" w:rsidRDefault="00E80896" w:rsidP="00E80896">
      <w:pPr>
        <w:rPr>
          <w:b/>
        </w:rPr>
      </w:pPr>
      <w:r>
        <w:rPr>
          <w:rFonts w:hint="eastAsia"/>
          <w:b/>
        </w:rPr>
        <w:lastRenderedPageBreak/>
        <w:t>附：数列部分知识点知识结构图</w:t>
      </w:r>
    </w:p>
    <w:p w:rsidR="00DF5447" w:rsidRPr="00E80896" w:rsidRDefault="00DF5447" w:rsidP="00DF5447">
      <w:pPr>
        <w:rPr>
          <w:b/>
        </w:rPr>
      </w:pPr>
    </w:p>
    <w:p w:rsidR="00AF2282" w:rsidRDefault="00BC4538" w:rsidP="00E567F5">
      <w:pPr>
        <w:ind w:firstLine="420"/>
      </w:pPr>
      <w:r>
        <w:pict>
          <v:group id="_x0000_s2341" editas="canvas" style="width:411.65pt;height:339.3pt;mso-position-horizontal-relative:char;mso-position-vertical-relative:line" coordorigin="1023,2092" coordsize="8233,6786">
            <o:lock v:ext="edit" aspectratio="t"/>
            <v:shape id="_x0000_s2342" type="#_x0000_t75" style="position:absolute;left:1023;top:2092;width:8233;height:6786" o:preferrelative="f">
              <v:fill o:detectmouseclick="t"/>
              <v:path o:extrusionok="t" o:connecttype="none"/>
              <o:lock v:ext="edit" text="t"/>
            </v:shape>
            <v:shape id="_x0000_s2343" type="#_x0000_t202" style="position:absolute;left:1031;top:5450;width:454;height:794">
              <v:textbox style="mso-next-textbox:#_x0000_s2343">
                <w:txbxContent>
                  <w:p w:rsidR="00AF2282" w:rsidRDefault="00AF2282" w:rsidP="00AF2282">
                    <w:r>
                      <w:rPr>
                        <w:rFonts w:hint="eastAsia"/>
                      </w:rPr>
                      <w:t>数列</w:t>
                    </w:r>
                  </w:p>
                </w:txbxContent>
              </v:textbox>
            </v:shape>
            <v:shape id="_x0000_s2344" type="#_x0000_t202" style="position:absolute;left:1766;top:3192;width:964;height:1134">
              <v:textbox style="mso-next-textbox:#_x0000_s2344">
                <w:txbxContent>
                  <w:p w:rsidR="00AF2282" w:rsidRDefault="00AF2282" w:rsidP="00AF2282">
                    <w:r>
                      <w:rPr>
                        <w:rFonts w:hint="eastAsia"/>
                      </w:rPr>
                      <w:t>数列的定义和分类</w:t>
                    </w:r>
                  </w:p>
                </w:txbxContent>
              </v:textbox>
            </v:shape>
            <v:shape id="_x0000_s2345" type="#_x0000_t202" style="position:absolute;left:1766;top:4718;width:964;height:1134">
              <v:textbox style="mso-next-textbox:#_x0000_s2345">
                <w:txbxContent>
                  <w:p w:rsidR="00AF2282" w:rsidRDefault="00AF2282" w:rsidP="00AF2282">
                    <w:r>
                      <w:rPr>
                        <w:rFonts w:hint="eastAsia"/>
                      </w:rPr>
                      <w:t>数列的表示法</w:t>
                    </w:r>
                  </w:p>
                </w:txbxContent>
              </v:textbox>
            </v:shape>
            <v:shape id="_x0000_s2346" type="#_x0000_t202" style="position:absolute;left:1766;top:7037;width:964;height:1134">
              <v:textbox style="mso-next-textbox:#_x0000_s2346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数列的前</w:t>
                    </w:r>
                    <w:r w:rsidRPr="004462FA">
                      <w:rPr>
                        <w:rFonts w:hint="eastAsia"/>
                        <w:i/>
                      </w:rPr>
                      <w:t>n</w:t>
                    </w:r>
                    <w:r>
                      <w:rPr>
                        <w:rFonts w:hint="eastAsia"/>
                      </w:rPr>
                      <w:t>项和</w:t>
                    </w:r>
                  </w:p>
                </w:txbxContent>
              </v:textbox>
            </v:shape>
            <v:shape id="_x0000_s2347" type="#_x0000_t202" style="position:absolute;left:3239;top:2100;width:6009;height:454">
              <v:textbox style="mso-next-textbox:#_x0000_s2347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数列的定义</w:t>
                    </w:r>
                  </w:p>
                </w:txbxContent>
              </v:textbox>
            </v:shape>
            <v:shape id="_x0000_s2348" type="#_x0000_t202" style="position:absolute;left:3239;top:2600;width:6009;height:442">
              <v:textbox style="mso-next-textbox:#_x0000_s2348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数列的分类</w:t>
                    </w:r>
                  </w:p>
                </w:txbxContent>
              </v:textbox>
            </v:shape>
            <v:shape id="_x0000_s2349" type="#_x0000_t202" style="position:absolute;left:3239;top:3184;width:6009;height:442">
              <v:textbox style="mso-next-textbox:#_x0000_s2349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等差数列的定义和性质</w:t>
                    </w:r>
                  </w:p>
                </w:txbxContent>
              </v:textbox>
            </v:shape>
            <v:shape id="_x0000_s2350" type="#_x0000_t202" style="position:absolute;left:3239;top:3678;width:6009;height:442">
              <v:textbox style="mso-next-textbox:#_x0000_s2350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等比数列的定义和性质</w:t>
                    </w:r>
                  </w:p>
                  <w:p w:rsidR="00AF2282" w:rsidRPr="00897723" w:rsidRDefault="00AF2282" w:rsidP="00AF2282"/>
                </w:txbxContent>
              </v:textbox>
            </v:shape>
            <v:shape id="_x0000_s2351" type="#_x0000_t202" style="position:absolute;left:3239;top:4146;width:6009;height:442">
              <v:textbox style="mso-next-textbox:#_x0000_s2351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数列的表示法</w:t>
                    </w:r>
                  </w:p>
                </w:txbxContent>
              </v:textbox>
            </v:shape>
            <v:shape id="_x0000_s2352" type="#_x0000_t202" style="position:absolute;left:3239;top:4643;width:6009;height:442">
              <v:textbox style="mso-next-textbox:#_x0000_s2352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数列的通项公式</w:t>
                    </w:r>
                  </w:p>
                </w:txbxContent>
              </v:textbox>
            </v:shape>
            <v:shape id="_x0000_s2353" type="#_x0000_t202" style="position:absolute;left:3239;top:5153;width:6009;height:442">
              <v:textbox style="mso-next-textbox:#_x0000_s2353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数列的递推式</w:t>
                    </w:r>
                  </w:p>
                </w:txbxContent>
              </v:textbox>
            </v:shape>
            <v:shape id="_x0000_s2354" type="#_x0000_t202" style="position:absolute;left:3247;top:5762;width:6009;height:442">
              <v:textbox style="mso-next-textbox:#_x0000_s2354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数列的递推式与通项公式互化</w:t>
                    </w:r>
                  </w:p>
                </w:txbxContent>
              </v:textbox>
            </v:shape>
            <v:shape id="_x0000_s2355" type="#_x0000_t202" style="position:absolute;left:3239;top:6431;width:6009;height:425">
              <v:textbox style="mso-next-textbox:#_x0000_s2355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数列的前</w:t>
                    </w:r>
                    <w:r w:rsidRPr="00672D7B">
                      <w:rPr>
                        <w:position w:val="-6"/>
                      </w:rPr>
                      <w:object w:dxaOrig="200" w:dyaOrig="220">
                        <v:shape id="_x0000_i1039" type="#_x0000_t75" style="width:9.75pt;height:11.25pt" o:ole="">
                          <v:imagedata r:id="rId29" o:title=""/>
                        </v:shape>
                        <o:OLEObject Type="Embed" ProgID="Equation.DSMT4" ShapeID="_x0000_i1039" DrawAspect="Content" ObjectID="_1356182925" r:id="rId30"/>
                      </w:object>
                    </w:r>
                    <w:r>
                      <w:rPr>
                        <w:rFonts w:hint="eastAsia"/>
                      </w:rPr>
                      <w:t>项和</w:t>
                    </w:r>
                  </w:p>
                </w:txbxContent>
              </v:textbox>
            </v:shape>
            <v:shape id="_x0000_s2356" type="#_x0000_t202" style="position:absolute;left:3239;top:6999;width:6009;height:469">
              <v:textbox style="mso-next-textbox:#_x0000_s2356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数列的前</w:t>
                    </w:r>
                    <w:r w:rsidRPr="00672D7B">
                      <w:rPr>
                        <w:position w:val="-6"/>
                      </w:rPr>
                      <w:object w:dxaOrig="200" w:dyaOrig="220">
                        <v:shape id="_x0000_i1040" type="#_x0000_t75" style="width:9.75pt;height:11.25pt" o:ole="">
                          <v:imagedata r:id="rId29" o:title=""/>
                        </v:shape>
                        <o:OLEObject Type="Embed" ProgID="Equation.DSMT4" ShapeID="_x0000_i1040" DrawAspect="Content" ObjectID="_1356182926" r:id="rId31"/>
                      </w:object>
                    </w:r>
                    <w:r>
                      <w:rPr>
                        <w:rFonts w:hint="eastAsia"/>
                      </w:rPr>
                      <w:t>项和的求法</w:t>
                    </w:r>
                  </w:p>
                </w:txbxContent>
              </v:textbox>
            </v:shape>
            <v:shape id="_x0000_s2357" type="#_x0000_t202" style="position:absolute;left:3239;top:7507;width:6009;height:469">
              <v:textbox style="mso-next-textbox:#_x0000_s2357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数列的前</w:t>
                    </w:r>
                    <w:r w:rsidRPr="00672D7B">
                      <w:rPr>
                        <w:position w:val="-6"/>
                      </w:rPr>
                      <w:object w:dxaOrig="200" w:dyaOrig="220">
                        <v:shape id="_x0000_i1041" type="#_x0000_t75" style="width:9.75pt;height:11.25pt" o:ole="">
                          <v:imagedata r:id="rId29" o:title=""/>
                        </v:shape>
                        <o:OLEObject Type="Embed" ProgID="Equation.DSMT4" ShapeID="_x0000_i1041" DrawAspect="Content" ObjectID="_1356182927" r:id="rId32"/>
                      </w:object>
                    </w:r>
                    <w:r>
                      <w:rPr>
                        <w:rFonts w:hint="eastAsia"/>
                      </w:rPr>
                      <w:t>项和与通项公式的关系</w:t>
                    </w:r>
                  </w:p>
                </w:txbxContent>
              </v:textbox>
            </v:shape>
            <v:shape id="_x0000_s2358" type="#_x0000_t202" style="position:absolute;left:3236;top:8131;width:6009;height:469">
              <v:textbox style="mso-next-textbox:#_x0000_s2358">
                <w:txbxContent>
                  <w:p w:rsidR="00AF2282" w:rsidRPr="004462FA" w:rsidRDefault="00AF2282" w:rsidP="00AF2282">
                    <w:r>
                      <w:rPr>
                        <w:rFonts w:hint="eastAsia"/>
                      </w:rPr>
                      <w:t>数列的前</w:t>
                    </w:r>
                    <w:r w:rsidRPr="00672D7B">
                      <w:rPr>
                        <w:position w:val="-6"/>
                      </w:rPr>
                      <w:object w:dxaOrig="200" w:dyaOrig="220">
                        <v:shape id="_x0000_i1042" type="#_x0000_t75" style="width:9.75pt;height:11.25pt" o:ole="">
                          <v:imagedata r:id="rId29" o:title=""/>
                        </v:shape>
                        <o:OLEObject Type="Embed" ProgID="Equation.DSMT4" ShapeID="_x0000_i1042" DrawAspect="Content" ObjectID="_1356182928" r:id="rId33"/>
                      </w:object>
                    </w:r>
                    <w:r>
                      <w:rPr>
                        <w:rFonts w:hint="eastAsia"/>
                      </w:rPr>
                      <w:t>项与构造新数列</w:t>
                    </w:r>
                  </w:p>
                </w:txbxContent>
              </v:textbox>
            </v:shape>
            <v:shape id="_x0000_s2359" type="#_x0000_t34" style="position:absolute;left:1485;top:3759;width:281;height:2088;flip:y" o:connectortype="elbow" adj="10762,99310,-173876"/>
            <v:shape id="_x0000_s2360" type="#_x0000_t34" style="position:absolute;left:1485;top:5285;width:281;height:562;flip:y" o:connectortype="elbow" adj="10762,368968,-173876"/>
            <v:shape id="_x0000_s2361" type="#_x0000_t34" style="position:absolute;left:1485;top:5847;width:281;height:1757" o:connectortype="elbow" adj="10762,-118019,-173876"/>
            <v:shape id="_x0000_s2362" type="#_x0000_t34" style="position:absolute;left:2730;top:2327;width:509;height:1432;flip:y" o:connectortype="elbow" adj="10779,47423,-148824"/>
            <v:shape id="_x0000_s2363" type="#_x0000_t34" style="position:absolute;left:2730;top:2821;width:509;height:938;flip:y" o:connectortype="elbow" adj="10779,72399,-148824"/>
            <v:shape id="_x0000_s2364" type="#_x0000_t34" style="position:absolute;left:2730;top:3405;width:509;height:354;flip:y" o:connectortype="elbow" adj="10779,191837,-148824"/>
            <v:shape id="_x0000_s2365" type="#_x0000_t34" style="position:absolute;left:2730;top:3759;width:509;height:140" o:connectortype="elbow" adj="10779,-485074,-148824"/>
            <v:shape id="_x0000_s2366" type="#_x0000_t34" style="position:absolute;left:2730;top:4367;width:509;height:918;flip:y" o:connectortype="elbow" adj="10779,109882,-148824"/>
            <v:shape id="_x0000_s2367" type="#_x0000_t34" style="position:absolute;left:2730;top:4864;width:509;height:421;flip:y" o:connectortype="elbow" adj="10779,239601,-148824"/>
            <v:shape id="_x0000_s2368" type="#_x0000_t34" style="position:absolute;left:2730;top:5285;width:509;height:89" o:connectortype="elbow" adj="10779,-1133393,-148824"/>
            <v:shape id="_x0000_s2369" type="#_x0000_t34" style="position:absolute;left:2730;top:5285;width:517;height:698" o:connectortype="elbow" adj="10779,-144516,-146521"/>
            <v:shape id="_x0000_s2370" type="#_x0000_t34" style="position:absolute;left:2730;top:7234;width:509;height:370;flip:y" o:connectortype="elbow" adj="10779,408006,-148824"/>
            <v:shape id="_x0000_s2371" type="#_x0000_t34" style="position:absolute;left:2730;top:6659;width:509;height:945;flip:y" o:connectortype="elbow" adj="10779,166789,-150351"/>
            <v:shape id="_x0000_s2372" type="#_x0000_t34" style="position:absolute;left:2730;top:7604;width:509;height:138" o:connectortype="elbow" adj="10779,-1093930,-148824"/>
            <v:shape id="_x0000_s2373" type="#_x0000_t34" style="position:absolute;left:2730;top:7604;width:506;height:762" o:connectortype="elbow" adj=",-198113,-149706"/>
            <w10:wrap type="none"/>
            <w10:anchorlock/>
          </v:group>
        </w:pict>
      </w:r>
    </w:p>
    <w:p w:rsidR="00AF2282" w:rsidRDefault="00AF2282" w:rsidP="00AF2282">
      <w:r>
        <w:rPr>
          <w:rFonts w:hint="eastAsia"/>
        </w:rPr>
        <w:t xml:space="preserve">    </w:t>
      </w:r>
      <w:r>
        <w:rPr>
          <w:rFonts w:hint="eastAsia"/>
        </w:rPr>
        <w:t>注：因不等式</w:t>
      </w:r>
      <w:r w:rsidR="00DF5447">
        <w:rPr>
          <w:rFonts w:hint="eastAsia"/>
        </w:rPr>
        <w:t>知识内容</w:t>
      </w:r>
      <w:r>
        <w:rPr>
          <w:rFonts w:hint="eastAsia"/>
        </w:rPr>
        <w:t>过多，在此不再</w:t>
      </w:r>
      <w:r w:rsidR="00DF5447">
        <w:rPr>
          <w:rFonts w:hint="eastAsia"/>
        </w:rPr>
        <w:t>列表</w:t>
      </w:r>
      <w:r>
        <w:rPr>
          <w:rFonts w:hint="eastAsia"/>
        </w:rPr>
        <w:t>赘述。</w:t>
      </w:r>
    </w:p>
    <w:p w:rsidR="00AF2282" w:rsidRPr="00AF2282" w:rsidRDefault="00AF2282" w:rsidP="00AF2282"/>
    <w:p w:rsidR="00E567F5" w:rsidRPr="00752178" w:rsidRDefault="00752178" w:rsidP="00752178">
      <w:pPr>
        <w:pStyle w:val="a5"/>
        <w:numPr>
          <w:ilvl w:val="0"/>
          <w:numId w:val="5"/>
        </w:numPr>
        <w:ind w:firstLineChars="0"/>
        <w:rPr>
          <w:b/>
        </w:rPr>
      </w:pPr>
      <w:r>
        <w:rPr>
          <w:rFonts w:hint="eastAsia"/>
          <w:b/>
        </w:rPr>
        <w:t>三角函数</w:t>
      </w:r>
      <w:r w:rsidR="00ED648B">
        <w:rPr>
          <w:rFonts w:hint="eastAsia"/>
          <w:b/>
        </w:rPr>
        <w:t>（难度</w:t>
      </w:r>
      <w:r w:rsidR="00ED648B" w:rsidRPr="00ED648B">
        <w:rPr>
          <w:rFonts w:ascii="宋体" w:eastAsia="宋体" w:hAnsi="宋体" w:cs="宋体"/>
          <w:kern w:val="0"/>
          <w:szCs w:val="21"/>
        </w:rPr>
        <w:t>★★★</w:t>
      </w:r>
      <w:r w:rsidR="00ED648B">
        <w:rPr>
          <w:rFonts w:hint="eastAsia"/>
          <w:b/>
        </w:rPr>
        <w:t>）</w:t>
      </w:r>
    </w:p>
    <w:p w:rsidR="00DF5447" w:rsidRDefault="00DF5447" w:rsidP="00DF5447">
      <w:pPr>
        <w:ind w:firstLineChars="200" w:firstLine="420"/>
      </w:pPr>
      <w:r w:rsidRPr="00DF5447">
        <w:rPr>
          <w:rFonts w:hint="eastAsia"/>
          <w:szCs w:val="21"/>
        </w:rPr>
        <w:t>部分学校把三角函数放在高一下学期来学习。</w:t>
      </w:r>
      <w:r w:rsidRPr="00DF5447">
        <w:rPr>
          <w:szCs w:val="21"/>
        </w:rPr>
        <w:t>三角函数是高考重点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平均每年考查一道大题和一道小题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占</w:t>
      </w:r>
      <w:r w:rsidRPr="00DF5447">
        <w:rPr>
          <w:szCs w:val="21"/>
        </w:rPr>
        <w:t>17</w:t>
      </w:r>
      <w:r w:rsidRPr="00DF5447">
        <w:rPr>
          <w:szCs w:val="21"/>
        </w:rPr>
        <w:t>分左右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高考对于三角函数的考查只是在书本基础上稍加难度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所以对于三角函数的学习以夯实基础为主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在学习中注重知识点的联系和综合运用</w:t>
      </w:r>
      <w:r w:rsidRPr="00DF5447">
        <w:rPr>
          <w:rFonts w:hint="eastAsia"/>
          <w:szCs w:val="21"/>
        </w:rPr>
        <w:t>。</w:t>
      </w:r>
      <w:r w:rsidRPr="00DF5447">
        <w:rPr>
          <w:szCs w:val="21"/>
        </w:rPr>
        <w:t>按此方法经过一遍学习加三次左右的复习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则在今后的学习中就会占得先机</w:t>
      </w:r>
      <w:r w:rsidRPr="00DF5447">
        <w:rPr>
          <w:rFonts w:hint="eastAsia"/>
          <w:szCs w:val="21"/>
        </w:rPr>
        <w:t>，</w:t>
      </w:r>
      <w:r w:rsidRPr="00DF5447">
        <w:rPr>
          <w:szCs w:val="21"/>
        </w:rPr>
        <w:t>而关于高考三角函数的解答将基本不会丢分</w:t>
      </w:r>
      <w:r w:rsidRPr="00DF5447">
        <w:rPr>
          <w:rFonts w:hint="eastAsia"/>
          <w:szCs w:val="21"/>
        </w:rPr>
        <w:t>。</w:t>
      </w:r>
    </w:p>
    <w:p w:rsidR="00E80896" w:rsidRPr="00466FA5" w:rsidRDefault="00E80896" w:rsidP="00E80896">
      <w:pPr>
        <w:rPr>
          <w:b/>
        </w:rPr>
      </w:pPr>
      <w:r>
        <w:rPr>
          <w:rFonts w:hint="eastAsia"/>
          <w:b/>
        </w:rPr>
        <w:t>附：三角函数部分知识点知识结构图</w:t>
      </w:r>
    </w:p>
    <w:p w:rsidR="00DF5447" w:rsidRPr="00E80896" w:rsidRDefault="00DF5447" w:rsidP="00DF5447">
      <w:pPr>
        <w:ind w:left="420"/>
      </w:pPr>
    </w:p>
    <w:p w:rsidR="00DF5447" w:rsidRPr="00DF5447" w:rsidRDefault="00BC4538" w:rsidP="00DF5447">
      <w:pPr>
        <w:ind w:left="420"/>
        <w:rPr>
          <w:szCs w:val="21"/>
        </w:rPr>
      </w:pPr>
      <w:r w:rsidRPr="00BC4538">
        <w:pict>
          <v:group id="_x0000_s2374" editas="canvas" style="width:430.5pt;height:408.1pt;mso-position-horizontal-relative:char;mso-position-vertical-relative:line" coordorigin="854,1976" coordsize="8610,8162">
            <o:lock v:ext="edit" aspectratio="t"/>
            <v:shape id="_x0000_s2375" type="#_x0000_t75" style="position:absolute;left:854;top:1976;width:8610;height:8162" o:preferrelative="f">
              <v:fill o:detectmouseclick="t"/>
              <v:path o:extrusionok="t" o:connecttype="none"/>
              <o:lock v:ext="edit" text="t"/>
            </v:shape>
            <v:shape id="_x0000_s2376" type="#_x0000_t202" style="position:absolute;left:959;top:6543;width:454;height:1361">
              <v:textbox style="mso-next-textbox:#_x0000_s2376">
                <w:txbxContent>
                  <w:p w:rsidR="00DF5447" w:rsidRPr="00A0557E" w:rsidRDefault="00DF5447" w:rsidP="00DF5447">
                    <w:pPr>
                      <w:rPr>
                        <w:szCs w:val="21"/>
                      </w:rPr>
                    </w:pPr>
                    <w:r w:rsidRPr="00A0557E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三角变换</w:t>
                    </w:r>
                  </w:p>
                </w:txbxContent>
              </v:textbox>
            </v:shape>
            <v:shape id="_x0000_s2377" type="#_x0000_t202" style="position:absolute;left:1766;top:2132;width:454;height:3621">
              <v:textbox style="mso-next-textbox:#_x0000_s2377">
                <w:txbxContent>
                  <w:p w:rsidR="00DF5447" w:rsidRPr="00A0557E" w:rsidRDefault="00DF5447" w:rsidP="00DF5447">
                    <w:pPr>
                      <w:jc w:val="center"/>
                      <w:rPr>
                        <w:sz w:val="18"/>
                      </w:rPr>
                    </w:pPr>
                    <w:r w:rsidRPr="00A0557E">
                      <w:rPr>
                        <w:rFonts w:ascii="宋体" w:hAnsi="宋体" w:cs="宋体" w:hint="eastAsia"/>
                        <w:kern w:val="0"/>
                      </w:rPr>
                      <w:t>同角三角函数和诱导</w:t>
                    </w:r>
                    <w:r w:rsidRPr="00A0557E">
                      <w:rPr>
                        <w:rFonts w:ascii="宋体" w:hAnsi="宋体" w:cs="宋体" w:hint="eastAsia"/>
                        <w:kern w:val="0"/>
                        <w:sz w:val="20"/>
                      </w:rPr>
                      <w:t>公式</w:t>
                    </w:r>
                  </w:p>
                </w:txbxContent>
              </v:textbox>
            </v:shape>
            <v:shape id="_x0000_s2378" type="#_x0000_t202" style="position:absolute;left:1766;top:6266;width:454;height:2880">
              <v:textbox style="mso-next-textbox:#_x0000_s2378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两角和与差公式</w:t>
                    </w:r>
                  </w:p>
                </w:txbxContent>
              </v:textbox>
            </v:shape>
            <v:shape id="_x0000_s2379" type="#_x0000_t202" style="position:absolute;left:2643;top:2100;width:6520;height:469">
              <v:textbox style="mso-next-textbox:#_x0000_s2379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同角三角函数的基本关系</w:t>
                    </w:r>
                  </w:p>
                </w:txbxContent>
              </v:textbox>
            </v:shape>
            <v:shape id="_x0000_s2380" type="#_x0000_t202" style="position:absolute;left:2643;top:2600;width:6520;height:513">
              <v:textbox style="mso-next-textbox:#_x0000_s2380">
                <w:txbxContent>
                  <w:p w:rsidR="00DF5447" w:rsidRPr="00897723" w:rsidRDefault="00DF5447" w:rsidP="00DF5447">
                    <w:pPr>
                      <w:rPr>
                        <w:sz w:val="18"/>
                      </w:rPr>
                    </w:pPr>
                    <w:r w:rsidRPr="00136CED">
                      <w:rPr>
                        <w:rFonts w:ascii="宋体" w:hAnsi="宋体" w:hint="eastAsia"/>
                        <w:kern w:val="0"/>
                        <w:szCs w:val="21"/>
                      </w:rPr>
                      <w:t>三角函数的诱导公式</w:t>
                    </w:r>
                    <w:r w:rsidRPr="00897723">
                      <w:rPr>
                        <w:rFonts w:hint="eastAsia"/>
                        <w:szCs w:val="21"/>
                      </w:rPr>
                      <w:t>“奇变偶不变，符号看象限”</w:t>
                    </w:r>
                  </w:p>
                </w:txbxContent>
              </v:textbox>
            </v:shape>
            <v:shape id="_x0000_s2381" type="#_x0000_t202" style="position:absolute;left:2643;top:3203;width:6520;height:482">
              <v:textbox style="mso-next-textbox:#_x0000_s2381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如何记忆同角三角函数的基本关系</w:t>
                    </w:r>
                  </w:p>
                </w:txbxContent>
              </v:textbox>
            </v:shape>
            <v:shape id="_x0000_s2382" type="#_x0000_t202" style="position:absolute;left:2643;top:3788;width:6520;height:485">
              <v:textbox style="mso-next-textbox:#_x0000_s2382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求任意角三角函数</w:t>
                    </w:r>
                    <w:r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两类题型及步骤</w:t>
                    </w:r>
                  </w:p>
                </w:txbxContent>
              </v:textbox>
            </v:shape>
            <v:shape id="_x0000_s2383" type="#_x0000_t202" style="position:absolute;left:2643;top:4373;width:6520;height:530">
              <v:textbox style="mso-next-textbox:#_x0000_s2383">
                <w:txbxContent>
                  <w:p w:rsidR="00DF5447" w:rsidRPr="00ED41C0" w:rsidRDefault="00DF5447" w:rsidP="00DF5447">
                    <w:r>
                      <w:rPr>
                        <w:rFonts w:ascii="宋体" w:hAnsi="宋体" w:hint="eastAsia"/>
                        <w:kern w:val="0"/>
                        <w:szCs w:val="21"/>
                      </w:rPr>
                      <w:t>三角函数思想之</w:t>
                    </w:r>
                    <w:r w:rsidRPr="00136CED">
                      <w:rPr>
                        <w:rFonts w:ascii="宋体" w:hAnsi="宋体" w:hint="eastAsia"/>
                        <w:kern w:val="0"/>
                        <w:szCs w:val="21"/>
                      </w:rPr>
                      <w:t>化归思想</w:t>
                    </w:r>
                    <w:r>
                      <w:rPr>
                        <w:rFonts w:ascii="宋体" w:hAnsi="宋体" w:hint="eastAsia"/>
                        <w:kern w:val="0"/>
                        <w:szCs w:val="21"/>
                      </w:rPr>
                      <w:t>和整体代换思想</w:t>
                    </w:r>
                  </w:p>
                </w:txbxContent>
              </v:textbox>
            </v:shape>
            <v:shape id="_x0000_s2384" type="#_x0000_t202" style="position:absolute;left:2645;top:5815;width:6520;height:1479">
              <v:textbox style="mso-next-textbox:#_x0000_s2384">
                <w:txbxContent>
                  <w:p w:rsidR="00DF5447" w:rsidRDefault="00DF5447" w:rsidP="00DF5447">
                    <w:pPr>
                      <w:rPr>
                        <w:rFonts w:ascii="宋体" w:hAnsi="宋体" w:cs="宋体"/>
                        <w:kern w:val="0"/>
                        <w:szCs w:val="21"/>
                      </w:rPr>
                    </w:pPr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两角和与差的三角函数公式</w:t>
                    </w:r>
                  </w:p>
                  <w:p w:rsidR="00DF5447" w:rsidRPr="00ED41C0" w:rsidRDefault="00DF5447" w:rsidP="00DF5447">
                    <w:r w:rsidRPr="00A0557E">
                      <w:rPr>
                        <w:position w:val="-10"/>
                      </w:rPr>
                      <w:object w:dxaOrig="6320" w:dyaOrig="300">
                        <v:shape id="_x0000_i1043" type="#_x0000_t75" style="width:315.75pt;height:15pt" o:ole="">
                          <v:imagedata r:id="rId34" o:title=""/>
                        </v:shape>
                        <o:OLEObject Type="Embed" ProgID="Equation.DSMT4" ShapeID="_x0000_i1043" DrawAspect="Content" ObjectID="_1356182929" r:id="rId35"/>
                      </w:object>
                    </w:r>
                    <w:r w:rsidRPr="00A0557E">
                      <w:rPr>
                        <w:position w:val="-28"/>
                      </w:rPr>
                      <w:object w:dxaOrig="2400" w:dyaOrig="660">
                        <v:shape id="_x0000_i1044" type="#_x0000_t75" style="width:120pt;height:33pt" o:ole="">
                          <v:imagedata r:id="rId36" o:title=""/>
                        </v:shape>
                        <o:OLEObject Type="Embed" ProgID="Equation.DSMT4" ShapeID="_x0000_i1044" DrawAspect="Content" ObjectID="_1356182930" r:id="rId37"/>
                      </w:object>
                    </w:r>
                  </w:p>
                </w:txbxContent>
              </v:textbox>
            </v:shape>
            <v:shape id="_x0000_s2385" type="#_x0000_t202" style="position:absolute;left:2645;top:7375;width:6520;height:469">
              <v:textbox style="mso-next-textbox:#_x0000_s2385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公式的推导</w:t>
                    </w:r>
                    <w:r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和运用</w:t>
                    </w:r>
                  </w:p>
                </w:txbxContent>
              </v:textbox>
            </v:shape>
            <v:shape id="_x0000_s2386" type="#_x0000_t34" style="position:absolute;left:1413;top:3943;width:353;height:3281;flip:y" o:connectortype="elbow" adj="10769,44214,-170046"/>
            <v:shape id="_x0000_s2387" type="#_x0000_t34" style="position:absolute;left:1413;top:7224;width:353;height:482" o:connectortype="elbow" adj="10769,-300966,-170046"/>
            <v:shape id="_x0000_s2388" type="#_x0000_t34" style="position:absolute;left:2220;top:2335;width:423;height:1608;flip:y" o:connectortype="elbow" adj="10774,46142,-183115"/>
            <v:shape id="_x0000_s2389" type="#_x0000_t34" style="position:absolute;left:2220;top:2857;width:423;height:1086;flip:y" o:connectortype="elbow" adj="10774,68320,-183115"/>
            <v:shape id="_x0000_s2390" type="#_x0000_t34" style="position:absolute;left:2220;top:3444;width:423;height:499;flip:y" o:connectortype="elbow" adj="10774,148689,-183115"/>
            <v:shape id="_x0000_s2391" type="#_x0000_t34" style="position:absolute;left:2220;top:3943;width:423;height:88" o:connectortype="elbow" adj="10774,-843136,-183115"/>
            <v:shape id="_x0000_s2392" type="#_x0000_t34" style="position:absolute;left:2220;top:6555;width:425;height:1151;flip:y" o:connectortype="elbow" adj="10775,135080,-182253"/>
            <v:shape id="_x0000_s2393" type="#_x0000_t34" style="position:absolute;left:2220;top:7610;width:425;height:96;flip:y" o:connectortype="elbow" adj="10775,1619550,-182253"/>
            <v:shape id="_x0000_s2394" type="#_x0000_t202" style="position:absolute;left:2645;top:8053;width:6520;height:469">
              <v:textbox style="mso-next-textbox:#_x0000_s2394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三角形中的三角函数关系式</w:t>
                    </w:r>
                    <w:r>
                      <w:rPr>
                        <w:rFonts w:hint="eastAsia"/>
                        <w:kern w:val="0"/>
                        <w:szCs w:val="21"/>
                      </w:rPr>
                      <w:t>，</w:t>
                    </w:r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判断三角形的形状</w:t>
                    </w:r>
                  </w:p>
                </w:txbxContent>
              </v:textbox>
            </v:shape>
            <v:shape id="_x0000_s2395" type="#_x0000_t202" style="position:absolute;left:2645;top:8677;width:6520;height:469">
              <v:textbox style="mso-next-textbox:#_x0000_s2395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角度的各种形式</w:t>
                    </w:r>
                    <w:r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的转化</w:t>
                    </w:r>
                  </w:p>
                </w:txbxContent>
              </v:textbox>
            </v:shape>
            <v:shape id="_x0000_s2396" type="#_x0000_t202" style="position:absolute;left:2645;top:9301;width:6520;height:469">
              <v:textbox style="mso-next-textbox:#_x0000_s2396">
                <w:txbxContent>
                  <w:p w:rsidR="00DF5447" w:rsidRPr="00ED41C0" w:rsidRDefault="00DF5447" w:rsidP="00DF5447">
                    <w:r w:rsidRPr="00136CED">
                      <w:rPr>
                        <w:rFonts w:ascii="宋体" w:hAnsi="宋体" w:cs="宋体" w:hint="eastAsia"/>
                        <w:kern w:val="0"/>
                        <w:szCs w:val="21"/>
                      </w:rPr>
                      <w:t>利用三角函数求最值问题</w:t>
                    </w:r>
                  </w:p>
                </w:txbxContent>
              </v:textbox>
            </v:shape>
            <v:shape id="_x0000_s2397" type="#_x0000_t34" style="position:absolute;left:2220;top:3943;width:423;height:695" o:connectortype="elbow" adj="10774,-106757,-183115"/>
            <v:shape id="_x0000_s2398" type="#_x0000_t34" style="position:absolute;left:2220;top:7706;width:425;height:582" o:connectortype="elbow" adj="10775,-267142,-182253"/>
            <v:shape id="_x0000_s2399" type="#_x0000_t34" style="position:absolute;left:2220;top:7706;width:425;height:1206" o:connectortype="elbow" adj="10775,-128919,-182253"/>
            <v:shape id="_x0000_s2400" type="#_x0000_t34" style="position:absolute;left:2220;top:7706;width:425;height:1830" o:connectortype="elbow" adj="10775,-84960,-182253"/>
            <w10:wrap type="none"/>
            <w10:anchorlock/>
          </v:group>
        </w:pict>
      </w:r>
    </w:p>
    <w:p w:rsidR="004A534B" w:rsidRDefault="004A534B" w:rsidP="004A534B">
      <w:pPr>
        <w:ind w:left="420"/>
      </w:pPr>
    </w:p>
    <w:p w:rsidR="0095364D" w:rsidRPr="0095364D" w:rsidRDefault="0018768C" w:rsidP="00C80B2B">
      <w:pPr>
        <w:ind w:firstLineChars="200" w:firstLine="420"/>
      </w:pPr>
      <w:r>
        <w:rPr>
          <w:rFonts w:hint="eastAsia"/>
        </w:rPr>
        <w:t>总之，</w:t>
      </w:r>
      <w:r w:rsidR="004A534B">
        <w:rPr>
          <w:rFonts w:hint="eastAsia"/>
        </w:rPr>
        <w:t>寒假</w:t>
      </w:r>
      <w:r>
        <w:rPr>
          <w:rFonts w:hint="eastAsia"/>
        </w:rPr>
        <w:t>学习必须做好两步：一个是带有总结性的复习，一个是前瞻性的预习。</w:t>
      </w:r>
      <w:r w:rsidR="004A534B">
        <w:rPr>
          <w:rFonts w:hint="eastAsia"/>
        </w:rPr>
        <w:t>充分利用好寒假，</w:t>
      </w:r>
      <w:r>
        <w:rPr>
          <w:rFonts w:hint="eastAsia"/>
        </w:rPr>
        <w:t>基础薄弱的同学</w:t>
      </w:r>
      <w:r w:rsidR="004A534B">
        <w:rPr>
          <w:rFonts w:hint="eastAsia"/>
        </w:rPr>
        <w:t>让自己与高手的差距更小</w:t>
      </w:r>
      <w:r>
        <w:rPr>
          <w:rFonts w:hint="eastAsia"/>
        </w:rPr>
        <w:t>，基础好的同学让自己领先的更多</w:t>
      </w:r>
      <w:r w:rsidR="004A534B">
        <w:rPr>
          <w:rFonts w:hint="eastAsia"/>
        </w:rPr>
        <w:t>！</w:t>
      </w:r>
      <w:r w:rsidR="00C80B2B">
        <w:rPr>
          <w:rFonts w:hint="eastAsia"/>
        </w:rPr>
        <w:t>自己心里要有一杆秤：无论进度如何变化，我必须牢牢的盯住高考——只有高考才是我们的最终目标。高考考查的内容，我必须学扎实了！</w:t>
      </w:r>
    </w:p>
    <w:sectPr w:rsidR="0095364D" w:rsidRPr="0095364D" w:rsidSect="00124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61E" w:rsidRDefault="00CE761E" w:rsidP="00521251">
      <w:r>
        <w:separator/>
      </w:r>
    </w:p>
  </w:endnote>
  <w:endnote w:type="continuationSeparator" w:id="1">
    <w:p w:rsidR="00CE761E" w:rsidRDefault="00CE761E" w:rsidP="0052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61E" w:rsidRDefault="00CE761E" w:rsidP="00521251">
      <w:r>
        <w:separator/>
      </w:r>
    </w:p>
  </w:footnote>
  <w:footnote w:type="continuationSeparator" w:id="1">
    <w:p w:rsidR="00CE761E" w:rsidRDefault="00CE761E" w:rsidP="005212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3A4"/>
    <w:multiLevelType w:val="hybridMultilevel"/>
    <w:tmpl w:val="E35A9290"/>
    <w:lvl w:ilvl="0" w:tplc="E8EA039C">
      <w:start w:val="1"/>
      <w:numFmt w:val="decimal"/>
      <w:lvlText w:val="%1、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2B4C40C6"/>
    <w:multiLevelType w:val="hybridMultilevel"/>
    <w:tmpl w:val="E2C2A9FA"/>
    <w:lvl w:ilvl="0" w:tplc="EACC59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5D4A22"/>
    <w:multiLevelType w:val="hybridMultilevel"/>
    <w:tmpl w:val="54467E14"/>
    <w:lvl w:ilvl="0" w:tplc="C93A592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6BE20DC"/>
    <w:multiLevelType w:val="hybridMultilevel"/>
    <w:tmpl w:val="F8D0DCCC"/>
    <w:lvl w:ilvl="0" w:tplc="5F0815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1E1A03"/>
    <w:multiLevelType w:val="hybridMultilevel"/>
    <w:tmpl w:val="4362588E"/>
    <w:lvl w:ilvl="0" w:tplc="BAA8351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251"/>
    <w:rsid w:val="00000356"/>
    <w:rsid w:val="000060F2"/>
    <w:rsid w:val="00025162"/>
    <w:rsid w:val="00044ADA"/>
    <w:rsid w:val="0009405F"/>
    <w:rsid w:val="000A4A80"/>
    <w:rsid w:val="000D25B1"/>
    <w:rsid w:val="001243C7"/>
    <w:rsid w:val="0018768C"/>
    <w:rsid w:val="00192997"/>
    <w:rsid w:val="001A271D"/>
    <w:rsid w:val="001E288E"/>
    <w:rsid w:val="001F0A69"/>
    <w:rsid w:val="001F2407"/>
    <w:rsid w:val="00202284"/>
    <w:rsid w:val="00243C67"/>
    <w:rsid w:val="00257DA7"/>
    <w:rsid w:val="002947E3"/>
    <w:rsid w:val="00297F73"/>
    <w:rsid w:val="002A41DA"/>
    <w:rsid w:val="002B77BE"/>
    <w:rsid w:val="002E3069"/>
    <w:rsid w:val="002E4325"/>
    <w:rsid w:val="003D7DD7"/>
    <w:rsid w:val="003F71C8"/>
    <w:rsid w:val="00437EAC"/>
    <w:rsid w:val="0044494C"/>
    <w:rsid w:val="004470B8"/>
    <w:rsid w:val="00466FA5"/>
    <w:rsid w:val="004911A6"/>
    <w:rsid w:val="004A534B"/>
    <w:rsid w:val="00521251"/>
    <w:rsid w:val="00575272"/>
    <w:rsid w:val="005A0C1F"/>
    <w:rsid w:val="005C158D"/>
    <w:rsid w:val="00610A7E"/>
    <w:rsid w:val="00657968"/>
    <w:rsid w:val="00672D7B"/>
    <w:rsid w:val="006A3864"/>
    <w:rsid w:val="006B74FB"/>
    <w:rsid w:val="00727F26"/>
    <w:rsid w:val="00737491"/>
    <w:rsid w:val="00752178"/>
    <w:rsid w:val="00771F56"/>
    <w:rsid w:val="00785805"/>
    <w:rsid w:val="007B14D6"/>
    <w:rsid w:val="008026EF"/>
    <w:rsid w:val="0080306B"/>
    <w:rsid w:val="00853867"/>
    <w:rsid w:val="00884092"/>
    <w:rsid w:val="00897723"/>
    <w:rsid w:val="00947A9D"/>
    <w:rsid w:val="0095364D"/>
    <w:rsid w:val="00974FCE"/>
    <w:rsid w:val="009B014F"/>
    <w:rsid w:val="009B56CA"/>
    <w:rsid w:val="009C6FF0"/>
    <w:rsid w:val="00A012D3"/>
    <w:rsid w:val="00A269D8"/>
    <w:rsid w:val="00A3403D"/>
    <w:rsid w:val="00A470B8"/>
    <w:rsid w:val="00A879EE"/>
    <w:rsid w:val="00A95812"/>
    <w:rsid w:val="00AC6274"/>
    <w:rsid w:val="00AF19FA"/>
    <w:rsid w:val="00AF2282"/>
    <w:rsid w:val="00B43AC7"/>
    <w:rsid w:val="00B72577"/>
    <w:rsid w:val="00B77446"/>
    <w:rsid w:val="00BA6D27"/>
    <w:rsid w:val="00BC4538"/>
    <w:rsid w:val="00C80B2B"/>
    <w:rsid w:val="00C90B2F"/>
    <w:rsid w:val="00C95B18"/>
    <w:rsid w:val="00CA3E33"/>
    <w:rsid w:val="00CC5F69"/>
    <w:rsid w:val="00CC6AE7"/>
    <w:rsid w:val="00CE761E"/>
    <w:rsid w:val="00D0016D"/>
    <w:rsid w:val="00D15E1F"/>
    <w:rsid w:val="00D24853"/>
    <w:rsid w:val="00D32F63"/>
    <w:rsid w:val="00D34CC4"/>
    <w:rsid w:val="00D51D93"/>
    <w:rsid w:val="00D82B41"/>
    <w:rsid w:val="00DF5447"/>
    <w:rsid w:val="00E13DBF"/>
    <w:rsid w:val="00E479DB"/>
    <w:rsid w:val="00E567F5"/>
    <w:rsid w:val="00E80896"/>
    <w:rsid w:val="00EA2BC2"/>
    <w:rsid w:val="00ED648B"/>
    <w:rsid w:val="00F001F3"/>
    <w:rsid w:val="00F15219"/>
    <w:rsid w:val="00F3758B"/>
    <w:rsid w:val="00F6797D"/>
    <w:rsid w:val="00F8718A"/>
    <w:rsid w:val="00F91CD1"/>
    <w:rsid w:val="00FA7AF2"/>
    <w:rsid w:val="00FC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  <o:rules v:ext="edit">
        <o:r id="V:Rule48" type="connector" idref="#_x0000_s2370">
          <o:proxy start="" idref="#_x0000_s2346" connectloc="3"/>
          <o:proxy end="" idref="#_x0000_s2356" connectloc="1"/>
        </o:r>
        <o:r id="V:Rule49" type="connector" idref="#_x0000_s2393">
          <o:proxy start="" idref="#_x0000_s2378" connectloc="3"/>
          <o:proxy end="" idref="#_x0000_s2385" connectloc="1"/>
        </o:r>
        <o:r id="V:Rule50" type="connector" idref="#_x0000_s2324">
          <o:proxy start="" idref="#_x0000_s2311" connectloc="3"/>
          <o:proxy end="" idref="#_x0000_s2321" connectloc="1"/>
        </o:r>
        <o:r id="V:Rule51" type="connector" idref="#_x0000_s2399">
          <o:proxy start="" idref="#_x0000_s2378" connectloc="3"/>
          <o:proxy end="" idref="#_x0000_s2395" connectloc="1"/>
        </o:r>
        <o:r id="V:Rule52" type="connector" idref="#_x0000_s2316">
          <o:proxy start="" idref="#_x0000_s2305" connectloc="3"/>
          <o:proxy end="" idref="#_x0000_s2308" connectloc="1"/>
        </o:r>
        <o:r id="V:Rule53" type="connector" idref="#_x0000_s2296">
          <o:proxy start="" idref="#_x0000_s2282" connectloc="3"/>
          <o:proxy end="" idref="#_x0000_s2285" connectloc="1"/>
        </o:r>
        <o:r id="V:Rule54" type="connector" idref="#_x0000_s2400">
          <o:proxy start="" idref="#_x0000_s2378" connectloc="3"/>
          <o:proxy end="" idref="#_x0000_s2396" connectloc="1"/>
        </o:r>
        <o:r id="V:Rule55" type="connector" idref="#_x0000_s2390">
          <o:proxy start="" idref="#_x0000_s2377" connectloc="3"/>
          <o:proxy end="" idref="#_x0000_s2381" connectloc="1"/>
        </o:r>
        <o:r id="V:Rule56" type="connector" idref="#_x0000_s2298">
          <o:proxy start="" idref="#_x0000_s2283" connectloc="3"/>
          <o:proxy end="" idref="#_x0000_s2288" connectloc="1"/>
        </o:r>
        <o:r id="V:Rule57" type="connector" idref="#_x0000_s2339">
          <o:proxy start="" idref="#_x0000_s2311" connectloc="3"/>
          <o:proxy end="" idref="#_x0000_s2336" connectloc="1"/>
        </o:r>
        <o:r id="V:Rule58" type="connector" idref="#_x0000_s2330">
          <o:proxy start="" idref="#_x0000_s2305" connectloc="3"/>
          <o:proxy end="" idref="#_x0000_s2325" connectloc="1"/>
        </o:r>
        <o:r id="V:Rule59" type="connector" idref="#_x0000_s2364">
          <o:proxy start="" idref="#_x0000_s2344" connectloc="3"/>
          <o:proxy end="" idref="#_x0000_s2349" connectloc="1"/>
        </o:r>
        <o:r id="V:Rule60" type="connector" idref="#_x0000_s2293">
          <o:proxy start="" idref="#_x0000_s2282" connectloc="3"/>
          <o:proxy end="" idref="#_x0000_s2284" connectloc="1"/>
        </o:r>
        <o:r id="V:Rule61" type="connector" idref="#_x0000_s2387">
          <o:proxy start="" idref="#_x0000_s2376" connectloc="3"/>
          <o:proxy end="" idref="#_x0000_s2378" connectloc="1"/>
        </o:r>
        <o:r id="V:Rule62" type="connector" idref="#_x0000_s2360">
          <o:proxy start="" idref="#_x0000_s2343" connectloc="3"/>
          <o:proxy end="" idref="#_x0000_s2345" connectloc="1"/>
        </o:r>
        <o:r id="V:Rule63" type="connector" idref="#_x0000_s2361">
          <o:proxy start="" idref="#_x0000_s2343" connectloc="3"/>
          <o:proxy end="" idref="#_x0000_s2346" connectloc="1"/>
        </o:r>
        <o:r id="V:Rule64" type="connector" idref="#_x0000_s2304">
          <o:proxy start="" idref="#_x0000_s2292" connectloc="3"/>
          <o:proxy end="" idref="#_x0000_s2283" connectloc="1"/>
        </o:r>
        <o:r id="V:Rule65" type="connector" idref="#_x0000_s2397">
          <o:proxy start="" idref="#_x0000_s2377" connectloc="3"/>
          <o:proxy end="" idref="#_x0000_s2383" connectloc="1"/>
        </o:r>
        <o:r id="V:Rule66" type="connector" idref="#_x0000_s2333">
          <o:proxy start="" idref="#_x0000_s2305" connectloc="3"/>
        </o:r>
        <o:r id="V:Rule67" type="connector" idref="#_x0000_s2312">
          <o:proxy start="" idref="#_x0000_s2292" connectloc="3"/>
          <o:proxy end="" idref="#_x0000_s2305" connectloc="1"/>
        </o:r>
        <o:r id="V:Rule68" type="connector" idref="#_x0000_s2318">
          <o:proxy start="" idref="#_x0000_s2305" connectloc="3"/>
          <o:proxy end="" idref="#_x0000_s2310" connectloc="1"/>
        </o:r>
        <o:r id="V:Rule69" type="connector" idref="#_x0000_s2323">
          <o:proxy start="" idref="#_x0000_s2311" connectloc="3"/>
          <o:proxy end="" idref="#_x0000_s2320" connectloc="1"/>
        </o:r>
        <o:r id="V:Rule70" type="connector" idref="#_x0000_s2297"/>
        <o:r id="V:Rule71" type="connector" idref="#_x0000_s2388">
          <o:proxy start="" idref="#_x0000_s2377" connectloc="3"/>
          <o:proxy end="" idref="#_x0000_s2379" connectloc="1"/>
        </o:r>
        <o:r id="V:Rule72" type="connector" idref="#_x0000_s2367">
          <o:proxy start="" idref="#_x0000_s2345" connectloc="3"/>
          <o:proxy end="" idref="#_x0000_s2352" connectloc="1"/>
        </o:r>
        <o:r id="V:Rule73" type="connector" idref="#_x0000_s2389">
          <o:proxy start="" idref="#_x0000_s2377" connectloc="3"/>
          <o:proxy end="" idref="#_x0000_s2380" connectloc="1"/>
        </o:r>
        <o:r id="V:Rule74" type="connector" idref="#_x0000_s2373">
          <o:proxy start="" idref="#_x0000_s2346" connectloc="3"/>
          <o:proxy end="" idref="#_x0000_s2358" connectloc="1"/>
        </o:r>
        <o:r id="V:Rule75" type="connector" idref="#_x0000_s2366">
          <o:proxy start="" idref="#_x0000_s2345" connectloc="3"/>
          <o:proxy end="" idref="#_x0000_s2351" connectloc="1"/>
        </o:r>
        <o:r id="V:Rule76" type="connector" idref="#_x0000_s2371"/>
        <o:r id="V:Rule77" type="connector" idref="#_x0000_s2386">
          <o:proxy start="" idref="#_x0000_s2376" connectloc="3"/>
          <o:proxy end="" idref="#_x0000_s2377" connectloc="1"/>
        </o:r>
        <o:r id="V:Rule78" type="connector" idref="#_x0000_s2295">
          <o:proxy start="" idref="#_x0000_s2282" connectloc="3"/>
          <o:proxy end="" idref="#_x0000_s2286" connectloc="1"/>
        </o:r>
        <o:r id="V:Rule79" type="connector" idref="#_x0000_s2368">
          <o:proxy start="" idref="#_x0000_s2345" connectloc="3"/>
          <o:proxy end="" idref="#_x0000_s2353" connectloc="1"/>
        </o:r>
        <o:r id="V:Rule80" type="connector" idref="#_x0000_s2369">
          <o:proxy start="" idref="#_x0000_s2345" connectloc="3"/>
          <o:proxy end="" idref="#_x0000_s2354" connectloc="1"/>
        </o:r>
        <o:r id="V:Rule81" type="connector" idref="#_x0000_s2302">
          <o:proxy start="" idref="#_x0000_s2283" connectloc="3"/>
          <o:proxy end="" idref="#_x0000_s2301" connectloc="1"/>
        </o:r>
        <o:r id="V:Rule82" type="connector" idref="#_x0000_s2314">
          <o:proxy start="" idref="#_x0000_s2305" connectloc="3"/>
          <o:proxy end="" idref="#_x0000_s2306" connectloc="1"/>
        </o:r>
        <o:r id="V:Rule83" type="connector" idref="#_x0000_s2372">
          <o:proxy start="" idref="#_x0000_s2346" connectloc="3"/>
          <o:proxy end="" idref="#_x0000_s2357" connectloc="1"/>
        </o:r>
        <o:r id="V:Rule84" type="connector" idref="#_x0000_s2338">
          <o:proxy start="" idref="#_x0000_s2311" connectloc="3"/>
          <o:proxy end="" idref="#_x0000_s2335" connectloc="1"/>
        </o:r>
        <o:r id="V:Rule85" type="connector" idref="#_x0000_s2313">
          <o:proxy start="" idref="#_x0000_s2292" connectloc="3"/>
          <o:proxy end="" idref="#_x0000_s2311" connectloc="1"/>
        </o:r>
        <o:r id="V:Rule86" type="connector" idref="#_x0000_s2398">
          <o:proxy start="" idref="#_x0000_s2378" connectloc="3"/>
          <o:proxy end="" idref="#_x0000_s2394" connectloc="1"/>
        </o:r>
        <o:r id="V:Rule87" type="connector" idref="#_x0000_s2303">
          <o:proxy start="" idref="#_x0000_s2292" connectloc="3"/>
          <o:proxy end="" idref="#_x0000_s2282" connectloc="1"/>
        </o:r>
        <o:r id="V:Rule88" type="connector" idref="#_x0000_s2362">
          <o:proxy start="" idref="#_x0000_s2344" connectloc="3"/>
          <o:proxy end="" idref="#_x0000_s2347" connectloc="1"/>
        </o:r>
        <o:r id="V:Rule89" type="connector" idref="#_x0000_s2359">
          <o:proxy start="" idref="#_x0000_s2343" connectloc="3"/>
          <o:proxy end="" idref="#_x0000_s2344" connectloc="1"/>
        </o:r>
        <o:r id="V:Rule90" type="connector" idref="#_x0000_s2391">
          <o:proxy start="" idref="#_x0000_s2377" connectloc="3"/>
          <o:proxy end="" idref="#_x0000_s2382" connectloc="1"/>
        </o:r>
        <o:r id="V:Rule91" type="connector" idref="#_x0000_s2365">
          <o:proxy start="" idref="#_x0000_s2344" connectloc="3"/>
          <o:proxy end="" idref="#_x0000_s2350" connectloc="1"/>
        </o:r>
        <o:r id="V:Rule92" type="connector" idref="#_x0000_s2294">
          <o:proxy start="" idref="#_x0000_s2282" connectloc="3"/>
          <o:proxy end="" idref="#_x0000_s2291" connectloc="1"/>
        </o:r>
        <o:r id="V:Rule93" type="connector" idref="#_x0000_s2363">
          <o:proxy start="" idref="#_x0000_s2344" connectloc="3"/>
          <o:proxy end="" idref="#_x0000_s2348" connectloc="1"/>
        </o:r>
        <o:r id="V:Rule94" type="connector" idref="#_x0000_s2392">
          <o:proxy start="" idref="#_x0000_s2378" connectloc="3"/>
          <o:proxy end="" idref="#_x0000_s2384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1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12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1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1251"/>
    <w:rPr>
      <w:sz w:val="18"/>
      <w:szCs w:val="18"/>
    </w:rPr>
  </w:style>
  <w:style w:type="paragraph" w:styleId="a5">
    <w:name w:val="List Paragraph"/>
    <w:basedOn w:val="a"/>
    <w:uiPriority w:val="34"/>
    <w:qFormat/>
    <w:rsid w:val="00243C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8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</w:div>
              </w:divsChild>
            </w:div>
          </w:divsChild>
        </w:div>
      </w:divsChild>
    </w:div>
    <w:div w:id="16040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383</Words>
  <Characters>2187</Characters>
  <Application>Microsoft Office Word</Application>
  <DocSecurity>0</DocSecurity>
  <Lines>18</Lines>
  <Paragraphs>5</Paragraphs>
  <ScaleCrop>false</ScaleCrop>
  <Company>SkyUN.Org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Thinkpad</cp:lastModifiedBy>
  <cp:revision>44</cp:revision>
  <dcterms:created xsi:type="dcterms:W3CDTF">2011-01-05T03:57:00Z</dcterms:created>
  <dcterms:modified xsi:type="dcterms:W3CDTF">2011-01-10T08:42:00Z</dcterms:modified>
</cp:coreProperties>
</file>