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仿宋_GB2312" w:cs="Times New Roman"/>
          <w:bCs/>
          <w:spacing w:val="45"/>
          <w:position w:val="12"/>
          <w:sz w:val="28"/>
          <w:szCs w:val="28"/>
        </w:rPr>
      </w:pPr>
      <w:r>
        <w:drawing>
          <wp:inline distT="0" distB="0" distL="0" distR="0">
            <wp:extent cx="5267325" cy="3952875"/>
            <wp:effectExtent l="0" t="666750" r="0" b="638175"/>
            <wp:docPr id="1" name="图片 1" descr="F:\留山镇中期末测试试卷及答案\八年级\语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留山镇中期末测试试卷及答案\八年级\语文\1.jpg"/>
                    <pic:cNvPicPr>
                      <a:picLocks noChangeAspect="1" noChangeArrowheads="1"/>
                    </pic:cNvPicPr>
                  </pic:nvPicPr>
                  <pic:blipFill>
                    <a:blip r:embed="rId4" cstate="print"/>
                    <a:srcRect/>
                    <a:stretch>
                      <a:fillRect/>
                    </a:stretch>
                  </pic:blipFill>
                  <pic:spPr>
                    <a:xfrm rot="16200000">
                      <a:off x="0" y="0"/>
                      <a:ext cx="5267325" cy="3952875"/>
                    </a:xfrm>
                    <a:prstGeom prst="rect">
                      <a:avLst/>
                    </a:prstGeom>
                    <a:noFill/>
                    <a:ln w="9525">
                      <a:noFill/>
                      <a:miter lim="800000"/>
                      <a:headEnd/>
                      <a:tailEnd/>
                    </a:ln>
                  </pic:spPr>
                </pic:pic>
              </a:graphicData>
            </a:graphic>
          </wp:inline>
        </w:drawing>
      </w:r>
      <w:r>
        <w:drawing>
          <wp:inline distT="0" distB="0" distL="0" distR="0">
            <wp:extent cx="5267325" cy="3952875"/>
            <wp:effectExtent l="0" t="666750" r="0" b="638175"/>
            <wp:docPr id="2" name="图片 2" descr="F:\留山镇中期末测试试卷及答案\八年级\语文\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留山镇中期末测试试卷及答案\八年级\语文\2.jpg"/>
                    <pic:cNvPicPr>
                      <a:picLocks noChangeAspect="1" noChangeArrowheads="1"/>
                    </pic:cNvPicPr>
                  </pic:nvPicPr>
                  <pic:blipFill>
                    <a:blip r:embed="rId5" cstate="print"/>
                    <a:srcRect/>
                    <a:stretch>
                      <a:fillRect/>
                    </a:stretch>
                  </pic:blipFill>
                  <pic:spPr>
                    <a:xfrm rot="16200000">
                      <a:off x="0" y="0"/>
                      <a:ext cx="5267325" cy="3952875"/>
                    </a:xfrm>
                    <a:prstGeom prst="rect">
                      <a:avLst/>
                    </a:prstGeom>
                    <a:noFill/>
                    <a:ln w="9525">
                      <a:noFill/>
                      <a:miter lim="800000"/>
                      <a:headEnd/>
                      <a:tailEnd/>
                    </a:ln>
                  </pic:spPr>
                </pic:pic>
              </a:graphicData>
            </a:graphic>
          </wp:inline>
        </w:drawing>
      </w:r>
      <w:r>
        <w:drawing>
          <wp:inline distT="0" distB="0" distL="0" distR="0">
            <wp:extent cx="5267325" cy="3952875"/>
            <wp:effectExtent l="0" t="666750" r="0" b="638175"/>
            <wp:docPr id="3" name="图片 3" descr="F:\留山镇中期末测试试卷及答案\八年级\语文\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留山镇中期末测试试卷及答案\八年级\语文\3.jpg"/>
                    <pic:cNvPicPr>
                      <a:picLocks noChangeAspect="1" noChangeArrowheads="1"/>
                    </pic:cNvPicPr>
                  </pic:nvPicPr>
                  <pic:blipFill>
                    <a:blip r:embed="rId6" cstate="print"/>
                    <a:srcRect/>
                    <a:stretch>
                      <a:fillRect/>
                    </a:stretch>
                  </pic:blipFill>
                  <pic:spPr>
                    <a:xfrm rot="16200000">
                      <a:off x="0" y="0"/>
                      <a:ext cx="5267325" cy="3952875"/>
                    </a:xfrm>
                    <a:prstGeom prst="rect">
                      <a:avLst/>
                    </a:prstGeom>
                    <a:noFill/>
                    <a:ln w="9525">
                      <a:noFill/>
                      <a:miter lim="800000"/>
                      <a:headEnd/>
                      <a:tailEnd/>
                    </a:ln>
                  </pic:spPr>
                </pic:pic>
              </a:graphicData>
            </a:graphic>
          </wp:inline>
        </w:drawing>
      </w:r>
      <w:r>
        <w:drawing>
          <wp:inline distT="0" distB="0" distL="0" distR="0">
            <wp:extent cx="5267325" cy="7019925"/>
            <wp:effectExtent l="19050" t="0" r="9525" b="0"/>
            <wp:docPr id="4" name="图片 4" descr="F:\留山镇中期末测试试卷及答案\八年级\语文\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留山镇中期末测试试卷及答案\八年级\语文\4.jpg"/>
                    <pic:cNvPicPr>
                      <a:picLocks noChangeAspect="1" noChangeArrowheads="1"/>
                    </pic:cNvPicPr>
                  </pic:nvPicPr>
                  <pic:blipFill>
                    <a:blip r:embed="rId7" cstate="print"/>
                    <a:srcRect/>
                    <a:stretch>
                      <a:fillRect/>
                    </a:stretch>
                  </pic:blipFill>
                  <pic:spPr>
                    <a:xfrm>
                      <a:off x="0" y="0"/>
                      <a:ext cx="5267325" cy="7019925"/>
                    </a:xfrm>
                    <a:prstGeom prst="rect">
                      <a:avLst/>
                    </a:prstGeom>
                    <a:noFill/>
                    <a:ln w="9525">
                      <a:noFill/>
                      <a:miter lim="800000"/>
                      <a:headEnd/>
                      <a:tailEnd/>
                    </a:ln>
                  </pic:spPr>
                </pic:pic>
              </a:graphicData>
            </a:graphic>
          </wp:inline>
        </w:drawing>
      </w:r>
      <w:r>
        <w:drawing>
          <wp:inline distT="0" distB="0" distL="0" distR="0">
            <wp:extent cx="5267325" cy="7019925"/>
            <wp:effectExtent l="19050" t="0" r="9525" b="0"/>
            <wp:docPr id="5" name="图片 5" descr="F:\留山镇中期末测试试卷及答案\八年级\语文\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留山镇中期末测试试卷及答案\八年级\语文\5.jpg"/>
                    <pic:cNvPicPr>
                      <a:picLocks noChangeAspect="1" noChangeArrowheads="1"/>
                    </pic:cNvPicPr>
                  </pic:nvPicPr>
                  <pic:blipFill>
                    <a:blip r:embed="rId8" cstate="print"/>
                    <a:srcRect/>
                    <a:stretch>
                      <a:fillRect/>
                    </a:stretch>
                  </pic:blipFill>
                  <pic:spPr>
                    <a:xfrm rot="10800000">
                      <a:off x="0" y="0"/>
                      <a:ext cx="5267325" cy="7019925"/>
                    </a:xfrm>
                    <a:prstGeom prst="rect">
                      <a:avLst/>
                    </a:prstGeom>
                    <a:noFill/>
                    <a:ln w="9525">
                      <a:noFill/>
                      <a:miter lim="800000"/>
                      <a:headEnd/>
                      <a:tailEnd/>
                    </a:ln>
                  </pic:spPr>
                </pic:pic>
              </a:graphicData>
            </a:graphic>
          </wp:inline>
        </w:drawing>
      </w:r>
      <w:r>
        <w:drawing>
          <wp:inline distT="0" distB="0" distL="0" distR="0">
            <wp:extent cx="5267325" cy="7019925"/>
            <wp:effectExtent l="0" t="0" r="9525" b="9525"/>
            <wp:docPr id="6" name="图片 6" descr="F:\留山镇中期末测试试卷及答案\八年级\语文\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留山镇中期末测试试卷及答案\八年级\语文\6.jpg"/>
                    <pic:cNvPicPr>
                      <a:picLocks noChangeAspect="1" noChangeArrowheads="1"/>
                    </pic:cNvPicPr>
                  </pic:nvPicPr>
                  <pic:blipFill>
                    <a:blip r:embed="rId9" cstate="print"/>
                    <a:srcRect/>
                    <a:stretch>
                      <a:fillRect/>
                    </a:stretch>
                  </pic:blipFill>
                  <pic:spPr>
                    <a:xfrm rot="10800000">
                      <a:off x="0" y="0"/>
                      <a:ext cx="5267325" cy="7019925"/>
                    </a:xfrm>
                    <a:prstGeom prst="rect">
                      <a:avLst/>
                    </a:prstGeom>
                    <a:noFill/>
                    <a:ln w="9525">
                      <a:noFill/>
                      <a:miter lim="800000"/>
                      <a:headEnd/>
                      <a:tailEnd/>
                    </a:ln>
                  </pic:spPr>
                </pic:pic>
              </a:graphicData>
            </a:graphic>
          </wp:inline>
        </w:drawing>
      </w:r>
    </w:p>
    <w:p>
      <w:pPr>
        <w:jc w:val="center"/>
        <w:rPr>
          <w:rFonts w:hint="eastAsia" w:ascii="Times New Roman" w:hAnsi="Times New Roman" w:eastAsia="仿宋_GB2312" w:cs="Times New Roman"/>
          <w:bCs/>
          <w:spacing w:val="45"/>
          <w:position w:val="12"/>
          <w:sz w:val="28"/>
          <w:szCs w:val="28"/>
        </w:rPr>
      </w:pPr>
    </w:p>
    <w:p>
      <w:pPr>
        <w:jc w:val="center"/>
        <w:rPr>
          <w:rFonts w:hint="eastAsia" w:ascii="Times New Roman" w:hAnsi="Times New Roman" w:eastAsia="仿宋_GB2312" w:cs="Times New Roman"/>
          <w:bCs/>
          <w:spacing w:val="45"/>
          <w:position w:val="12"/>
          <w:sz w:val="28"/>
          <w:szCs w:val="28"/>
        </w:rPr>
      </w:pPr>
    </w:p>
    <w:p>
      <w:pPr>
        <w:jc w:val="center"/>
        <w:rPr>
          <w:rFonts w:hint="eastAsia" w:ascii="Times New Roman" w:hAnsi="Times New Roman" w:eastAsia="仿宋_GB2312" w:cs="Times New Roman"/>
          <w:bCs/>
          <w:spacing w:val="45"/>
          <w:position w:val="12"/>
          <w:sz w:val="28"/>
          <w:szCs w:val="28"/>
        </w:rPr>
      </w:pPr>
    </w:p>
    <w:p>
      <w:pPr>
        <w:jc w:val="center"/>
        <w:rPr>
          <w:rFonts w:hint="eastAsia" w:ascii="Times New Roman" w:hAnsi="Times New Roman" w:eastAsia="仿宋_GB2312" w:cs="Times New Roman"/>
          <w:bCs/>
          <w:spacing w:val="45"/>
          <w:position w:val="12"/>
          <w:sz w:val="28"/>
          <w:szCs w:val="28"/>
        </w:rPr>
      </w:pPr>
    </w:p>
    <w:p>
      <w:pPr>
        <w:jc w:val="center"/>
        <w:rPr>
          <w:rFonts w:ascii="Times New Roman" w:hAnsi="Times New Roman" w:eastAsia="仿宋_GB2312" w:cs="Times New Roman"/>
          <w:b/>
          <w:bCs/>
          <w:sz w:val="28"/>
          <w:szCs w:val="28"/>
        </w:rPr>
      </w:pPr>
      <w:r>
        <w:rPr>
          <w:rFonts w:ascii="Times New Roman" w:hAnsi="Times New Roman" w:eastAsia="仿宋_GB2312" w:cs="Times New Roman"/>
          <w:bCs/>
          <w:spacing w:val="45"/>
          <w:position w:val="12"/>
          <w:sz w:val="28"/>
          <w:szCs w:val="28"/>
        </w:rPr>
        <w:t>秋期期末</w:t>
      </w:r>
      <w:r>
        <w:rPr>
          <w:rFonts w:hint="eastAsia" w:eastAsia="仿宋_GB2312" w:cs="Times New Roman"/>
          <w:bCs/>
          <w:spacing w:val="45"/>
          <w:position w:val="12"/>
          <w:sz w:val="28"/>
          <w:szCs w:val="28"/>
        </w:rPr>
        <w:t>八</w:t>
      </w:r>
      <w:r>
        <w:rPr>
          <w:rFonts w:ascii="Times New Roman" w:hAnsi="Times New Roman" w:eastAsia="仿宋_GB2312" w:cs="Times New Roman"/>
          <w:bCs/>
          <w:spacing w:val="45"/>
          <w:position w:val="12"/>
          <w:sz w:val="28"/>
          <w:szCs w:val="28"/>
        </w:rPr>
        <w:t>年级质量抽测</w:t>
      </w:r>
    </w:p>
    <w:p>
      <w:pPr>
        <w:jc w:val="center"/>
        <w:rPr>
          <w:rFonts w:ascii="Times New Roman" w:hAnsi="Times New Roman" w:eastAsia="仿宋_GB2312" w:cs="Times New Roman"/>
          <w:bCs/>
          <w:spacing w:val="45"/>
          <w:position w:val="12"/>
          <w:sz w:val="28"/>
          <w:szCs w:val="28"/>
        </w:rPr>
      </w:pPr>
      <w:r>
        <w:rPr>
          <w:rFonts w:hint="eastAsia" w:eastAsia="仿宋_GB2312" w:cs="Times New Roman"/>
          <w:bCs/>
          <w:spacing w:val="45"/>
          <w:position w:val="12"/>
          <w:sz w:val="28"/>
          <w:szCs w:val="28"/>
        </w:rPr>
        <w:t>语文</w:t>
      </w:r>
      <w:r>
        <w:rPr>
          <w:rFonts w:ascii="Times New Roman" w:hAnsi="Times New Roman" w:eastAsia="仿宋_GB2312" w:cs="Times New Roman"/>
          <w:bCs/>
          <w:spacing w:val="45"/>
          <w:position w:val="12"/>
          <w:sz w:val="28"/>
          <w:szCs w:val="28"/>
        </w:rPr>
        <w:t>试题参考答案</w:t>
      </w:r>
    </w:p>
    <w:p>
      <w:pPr>
        <w:widowControl w:val="0"/>
        <w:adjustRightInd/>
        <w:snapToGrid/>
        <w:spacing w:line="360" w:lineRule="auto"/>
        <w:jc w:val="both"/>
        <w:rPr>
          <w:rFonts w:ascii="Times New Roman" w:hAnsi="Times New Roman" w:eastAsia="宋体" w:cs="Times New Roman"/>
          <w:sz w:val="24"/>
          <w:szCs w:val="24"/>
        </w:rPr>
      </w:pPr>
      <w:r>
        <w:rPr>
          <w:rFonts w:ascii="Times New Roman" w:hAnsi="Times New Roman" w:eastAsia="宋体" w:cs="Times New Roman"/>
          <w:b/>
          <w:bCs/>
          <w:sz w:val="24"/>
          <w:szCs w:val="24"/>
        </w:rPr>
        <w:t>一、积累运用（30分）</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cs="Times New Roman"/>
          <w:sz w:val="24"/>
          <w:szCs w:val="24"/>
        </w:rPr>
        <w:t>．</w:t>
      </w:r>
      <w:r>
        <w:rPr>
          <w:rFonts w:ascii="Times New Roman" w:hAnsi="Times New Roman" w:eastAsia="宋体" w:cs="Times New Roman"/>
          <w:sz w:val="24"/>
          <w:szCs w:val="24"/>
        </w:rPr>
        <w:t>D（2分） 2</w:t>
      </w:r>
      <w:r>
        <w:rPr>
          <w:rFonts w:hint="eastAsia" w:ascii="Times New Roman" w:hAnsi="Times New Roman" w:cs="Times New Roman"/>
          <w:sz w:val="24"/>
          <w:szCs w:val="24"/>
        </w:rPr>
        <w:t>．</w:t>
      </w:r>
      <w:r>
        <w:rPr>
          <w:rFonts w:ascii="Times New Roman" w:hAnsi="Times New Roman" w:eastAsia="宋体" w:cs="Times New Roman"/>
          <w:sz w:val="24"/>
          <w:szCs w:val="24"/>
        </w:rPr>
        <w:t>D （2分）3</w:t>
      </w:r>
      <w:r>
        <w:rPr>
          <w:rFonts w:hint="eastAsia" w:ascii="Times New Roman" w:hAnsi="Times New Roman" w:cs="Times New Roman"/>
          <w:sz w:val="24"/>
          <w:szCs w:val="24"/>
        </w:rPr>
        <w:t>．</w:t>
      </w:r>
      <w:r>
        <w:rPr>
          <w:rFonts w:ascii="Times New Roman" w:hAnsi="Times New Roman" w:eastAsia="宋体" w:cs="Times New Roman"/>
          <w:sz w:val="24"/>
          <w:szCs w:val="24"/>
        </w:rPr>
        <w:t xml:space="preserve">C（3分）  </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cs="Times New Roman"/>
          <w:sz w:val="24"/>
          <w:szCs w:val="24"/>
        </w:rPr>
        <w:t>．</w:t>
      </w:r>
      <w:r>
        <w:rPr>
          <w:rFonts w:ascii="Times New Roman" w:hAnsi="Times New Roman" w:eastAsia="宋体" w:cs="Times New Roman"/>
          <w:sz w:val="24"/>
          <w:szCs w:val="24"/>
        </w:rPr>
        <w:t>①谁家新燕啄春泥</w:t>
      </w:r>
      <w:r>
        <w:rPr>
          <w:rFonts w:hint="eastAsia" w:ascii="Times New Roman" w:hAnsi="Times New Roman" w:cs="Times New Roman"/>
          <w:sz w:val="24"/>
          <w:szCs w:val="24"/>
        </w:rPr>
        <w:t>　</w:t>
      </w:r>
      <w:r>
        <w:rPr>
          <w:rFonts w:ascii="Times New Roman" w:hAnsi="Times New Roman" w:eastAsia="宋体" w:cs="Times New Roman"/>
          <w:sz w:val="24"/>
          <w:szCs w:val="24"/>
        </w:rPr>
        <w:t>②不畏浮云遮望眼</w:t>
      </w:r>
      <w:r>
        <w:rPr>
          <w:rFonts w:hint="eastAsia" w:ascii="Times New Roman" w:hAnsi="Times New Roman" w:cs="Times New Roman"/>
          <w:sz w:val="24"/>
          <w:szCs w:val="24"/>
        </w:rPr>
        <w:t>　</w:t>
      </w:r>
      <w:r>
        <w:rPr>
          <w:rFonts w:ascii="Times New Roman" w:hAnsi="Times New Roman" w:eastAsia="宋体" w:cs="Times New Roman"/>
          <w:sz w:val="24"/>
          <w:szCs w:val="24"/>
        </w:rPr>
        <w:t>③会当凌绝顶  一览众山小 感时花溅泪  恨别鸟惊心 ④夜阑卧听风吹雨，铁马冰河入梦来（错字、别字、添字、漏字不得分</w:t>
      </w:r>
      <w:r>
        <w:rPr>
          <w:rFonts w:hint="eastAsia" w:cs="Times New Roman"/>
          <w:sz w:val="24"/>
          <w:szCs w:val="24"/>
        </w:rPr>
        <w:t>，共8分</w:t>
      </w:r>
      <w:r>
        <w:rPr>
          <w:rFonts w:ascii="Times New Roman" w:hAnsi="Times New Roman" w:eastAsia="宋体" w:cs="Times New Roman"/>
          <w:sz w:val="24"/>
          <w:szCs w:val="24"/>
        </w:rPr>
        <w:t>）</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cs="Times New Roman"/>
          <w:sz w:val="24"/>
          <w:szCs w:val="24"/>
        </w:rPr>
        <w:t>．</w:t>
      </w:r>
      <w:r>
        <w:rPr>
          <w:rFonts w:ascii="Times New Roman" w:hAnsi="Times New Roman" w:eastAsia="宋体" w:cs="Times New Roman"/>
          <w:sz w:val="24"/>
          <w:szCs w:val="24"/>
        </w:rPr>
        <w:t xml:space="preserve">仿句（2分）略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6</w:t>
      </w:r>
      <w:r>
        <w:rPr>
          <w:rFonts w:hint="eastAsia" w:ascii="Times New Roman" w:hAnsi="Times New Roman" w:cs="Times New Roman"/>
          <w:sz w:val="24"/>
          <w:szCs w:val="24"/>
        </w:rPr>
        <w:t>．</w:t>
      </w:r>
      <w:r>
        <w:rPr>
          <w:rFonts w:ascii="Times New Roman" w:hAnsi="Times New Roman" w:eastAsia="宋体" w:cs="Times New Roman"/>
          <w:sz w:val="24"/>
          <w:szCs w:val="24"/>
        </w:rPr>
        <w:t>（3分）③、①、②</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7</w:t>
      </w:r>
      <w:r>
        <w:rPr>
          <w:rFonts w:hint="eastAsia" w:ascii="Times New Roman" w:hAnsi="Times New Roman" w:cs="Times New Roman"/>
          <w:sz w:val="24"/>
          <w:szCs w:val="24"/>
        </w:rPr>
        <w:t>．</w:t>
      </w:r>
      <w:r>
        <w:rPr>
          <w:rFonts w:ascii="Times New Roman" w:hAnsi="Times New Roman" w:eastAsia="宋体" w:cs="Times New Roman"/>
          <w:sz w:val="24"/>
          <w:szCs w:val="24"/>
        </w:rPr>
        <w:t xml:space="preserve">名著阅读（4分）（1）（2分）《钢铁是怎样炼成的》（1分），奥斯特洛夫斯基（1分）。 （2）（2分）D </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8</w:t>
      </w:r>
      <w:r>
        <w:rPr>
          <w:rFonts w:hint="eastAsia" w:ascii="Times New Roman" w:hAnsi="Times New Roman" w:cs="Times New Roman"/>
          <w:sz w:val="24"/>
          <w:szCs w:val="24"/>
        </w:rPr>
        <w:t>．</w:t>
      </w:r>
      <w:r>
        <w:rPr>
          <w:rFonts w:ascii="Times New Roman" w:hAnsi="Times New Roman" w:eastAsia="宋体" w:cs="Times New Roman"/>
          <w:sz w:val="24"/>
          <w:szCs w:val="24"/>
        </w:rPr>
        <w:t>（</w:t>
      </w:r>
      <w:r>
        <w:rPr>
          <w:rFonts w:hint="eastAsia" w:cs="Times New Roman"/>
          <w:sz w:val="24"/>
          <w:szCs w:val="24"/>
        </w:rPr>
        <w:t>7</w:t>
      </w:r>
      <w:r>
        <w:rPr>
          <w:rFonts w:ascii="Times New Roman" w:hAnsi="Times New Roman" w:eastAsia="宋体" w:cs="Times New Roman"/>
          <w:sz w:val="24"/>
          <w:szCs w:val="24"/>
        </w:rPr>
        <w:t>分）（1）</w:t>
      </w:r>
      <w:r>
        <w:rPr>
          <w:rFonts w:hint="eastAsia" w:cs="Times New Roman"/>
          <w:sz w:val="24"/>
          <w:szCs w:val="24"/>
        </w:rPr>
        <w:t>（2分）</w:t>
      </w:r>
      <w:r>
        <w:rPr>
          <w:rFonts w:ascii="Times New Roman" w:hAnsi="Times New Roman" w:eastAsia="宋体" w:cs="Times New Roman"/>
          <w:sz w:val="24"/>
          <w:szCs w:val="24"/>
        </w:rPr>
        <w:t>秦始皇、孟姜女等 。《孟姜女哭长城》《定城砖的传说》等。俗语：①不到九门口，枉来长城走。②秦始皇修长城</w:t>
      </w:r>
      <w:r>
        <w:rPr>
          <w:rFonts w:hint="eastAsia" w:ascii="Times New Roman" w:hAnsi="Times New Roman" w:cs="Times New Roman"/>
          <w:sz w:val="24"/>
          <w:szCs w:val="24"/>
        </w:rPr>
        <w:t>——</w:t>
      </w:r>
      <w:r>
        <w:rPr>
          <w:rFonts w:ascii="Times New Roman" w:hAnsi="Times New Roman" w:eastAsia="宋体" w:cs="Times New Roman"/>
          <w:sz w:val="24"/>
          <w:szCs w:val="24"/>
        </w:rPr>
        <w:t>功过后人评。③不到长城非好汉。诗：全唐诗</w:t>
      </w:r>
      <w:r>
        <w:rPr>
          <w:rFonts w:hint="eastAsia" w:ascii="Times New Roman" w:hAnsi="Times New Roman" w:cs="Times New Roman"/>
          <w:sz w:val="24"/>
          <w:szCs w:val="24"/>
        </w:rPr>
        <w:t>·</w:t>
      </w:r>
      <w:r>
        <w:rPr>
          <w:rFonts w:ascii="Times New Roman" w:hAnsi="Times New Roman" w:eastAsia="宋体" w:cs="Times New Roman"/>
          <w:sz w:val="24"/>
          <w:szCs w:val="24"/>
        </w:rPr>
        <w:t>长城名咏【雁门太守行】李贺</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hint="eastAsia" w:cs="Times New Roman"/>
          <w:sz w:val="24"/>
          <w:szCs w:val="24"/>
        </w:rPr>
        <w:t>（2）（</w:t>
      </w:r>
      <w:r>
        <w:rPr>
          <w:rFonts w:ascii="Times New Roman" w:hAnsi="Times New Roman" w:eastAsia="宋体" w:cs="Times New Roman"/>
          <w:sz w:val="24"/>
          <w:szCs w:val="24"/>
        </w:rPr>
        <w:t>2分）不设统一答案。只要言之有理表达通顺明晰即可。</w:t>
      </w:r>
    </w:p>
    <w:p>
      <w:pPr>
        <w:widowControl w:val="0"/>
        <w:adjustRightInd/>
        <w:snapToGrid/>
        <w:spacing w:line="360" w:lineRule="auto"/>
        <w:ind w:firstLine="480" w:firstLineChars="200"/>
        <w:jc w:val="both"/>
        <w:rPr>
          <w:rFonts w:hint="eastAsia" w:ascii="Times New Roman" w:hAnsi="Times New Roman" w:eastAsia="宋体" w:cs="Times New Roman"/>
          <w:sz w:val="24"/>
          <w:szCs w:val="24"/>
        </w:rPr>
      </w:pPr>
      <w:r>
        <w:rPr>
          <w:rFonts w:hint="eastAsia" w:cs="Times New Roman"/>
          <w:sz w:val="24"/>
          <w:szCs w:val="24"/>
        </w:rPr>
        <w:t>（3）（3分）任选一个观点，言之成理即可。</w:t>
      </w:r>
    </w:p>
    <w:p>
      <w:pPr>
        <w:widowControl w:val="0"/>
        <w:adjustRightInd/>
        <w:snapToGrid/>
        <w:spacing w:line="360" w:lineRule="auto"/>
        <w:jc w:val="both"/>
        <w:rPr>
          <w:rFonts w:ascii="Times New Roman" w:hAnsi="Times New Roman" w:eastAsia="宋体" w:cs="Times New Roman"/>
          <w:b/>
          <w:bCs/>
          <w:sz w:val="24"/>
          <w:szCs w:val="24"/>
        </w:rPr>
      </w:pPr>
      <w:r>
        <w:rPr>
          <w:rFonts w:ascii="Times New Roman" w:hAnsi="Times New Roman" w:eastAsia="宋体" w:cs="Times New Roman"/>
          <w:b/>
          <w:bCs/>
          <w:sz w:val="24"/>
          <w:szCs w:val="24"/>
        </w:rPr>
        <w:t>二、现代文阅读（共26分）</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（一）《木笛》（共14分）</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9．（</w:t>
      </w:r>
      <w:r>
        <w:rPr>
          <w:rFonts w:hint="eastAsia" w:cs="Times New Roman"/>
          <w:sz w:val="24"/>
          <w:szCs w:val="24"/>
        </w:rPr>
        <w:t>2</w:t>
      </w:r>
      <w:r>
        <w:rPr>
          <w:rFonts w:ascii="Times New Roman" w:hAnsi="Times New Roman" w:eastAsia="宋体" w:cs="Times New Roman"/>
          <w:sz w:val="24"/>
          <w:szCs w:val="24"/>
        </w:rPr>
        <w:t>分）本文通过爱国青年朱丹宁可失去考试的机会也不在南京大屠杀纪念日演奏欢乐乐曲的事，表现了我们中华民族强烈的爱国主义精神。（要点体现人物、事件、影响）</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10．（3分</w:t>
      </w:r>
      <w:r>
        <w:rPr>
          <w:rFonts w:hint="eastAsia" w:cs="Times New Roman"/>
          <w:sz w:val="24"/>
          <w:szCs w:val="24"/>
        </w:rPr>
        <w:t>）</w:t>
      </w:r>
      <w:r>
        <w:rPr>
          <w:rFonts w:ascii="Times New Roman" w:hAnsi="Times New Roman" w:eastAsia="宋体" w:cs="Times New Roman"/>
          <w:sz w:val="24"/>
          <w:szCs w:val="24"/>
        </w:rPr>
        <w:t>起到渲染气氛，烘托人物，推动情节</w:t>
      </w:r>
      <w:r>
        <w:rPr>
          <w:rFonts w:hint="eastAsia" w:cs="Times New Roman"/>
          <w:sz w:val="24"/>
          <w:szCs w:val="24"/>
        </w:rPr>
        <w:t>发展</w:t>
      </w:r>
      <w:r>
        <w:rPr>
          <w:rFonts w:ascii="Times New Roman" w:hAnsi="Times New Roman" w:eastAsia="宋体" w:cs="Times New Roman"/>
          <w:sz w:val="24"/>
          <w:szCs w:val="24"/>
        </w:rPr>
        <w:t xml:space="preserve">的作用。（一点一分。） </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11．（</w:t>
      </w:r>
      <w:r>
        <w:rPr>
          <w:rFonts w:hint="eastAsia" w:cs="Times New Roman"/>
          <w:sz w:val="24"/>
          <w:szCs w:val="24"/>
        </w:rPr>
        <w:t>3</w:t>
      </w:r>
      <w:r>
        <w:rPr>
          <w:rFonts w:ascii="Times New Roman" w:hAnsi="Times New Roman" w:eastAsia="宋体" w:cs="Times New Roman"/>
          <w:sz w:val="24"/>
          <w:szCs w:val="24"/>
        </w:rPr>
        <w:t>分）这句话表明了在悲壮乐曲的衬托下所表现出来爱国主义精神感染了在场的每一个人。</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12．（3分）朱丹是一个既有出色的音乐才华，又有崇高民族精神、爱国的人。</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13．（3分）略  言之有理即可。</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（二）（共12分）</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 xml:space="preserve">14．（3分）微波输电    </w:t>
      </w:r>
    </w:p>
    <w:p>
      <w:pPr>
        <w:widowControl w:val="0"/>
        <w:numPr>
          <w:ilvl w:val="0"/>
          <w:numId w:val="1"/>
        </w:numPr>
        <w:adjustRightInd/>
        <w:snapToGrid/>
        <w:spacing w:after="0"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 xml:space="preserve">（3分）①微波输电不需导线。②微波输电量损耗极低。③微波输电对环境和生态影响不大。  </w:t>
      </w:r>
    </w:p>
    <w:p>
      <w:pPr>
        <w:widowControl w:val="0"/>
        <w:numPr>
          <w:ilvl w:val="0"/>
          <w:numId w:val="1"/>
        </w:numPr>
        <w:adjustRightInd/>
        <w:snapToGrid/>
        <w:spacing w:after="0"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 xml:space="preserve">16．（3分）不能。“几乎”表示接近，但不是没有。如果去掉就变成没有能量损耗了，与事实不符。用“几乎”体现了说明文语言的准确性。             </w:t>
      </w:r>
    </w:p>
    <w:p>
      <w:pPr>
        <w:widowControl w:val="0"/>
        <w:numPr>
          <w:ilvl w:val="0"/>
          <w:numId w:val="1"/>
        </w:numPr>
        <w:adjustRightInd/>
        <w:snapToGrid/>
        <w:spacing w:after="0"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 xml:space="preserve">（3分）例如：运用纳米技术制造的衣服，比棉制衣服更轻便、更暖和。 </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18．（2分）①左右，表示约数  ②呆呆的样子  ③背，顶   ④在</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19．（2分）青葱的树木，翠绿的茎蔓，覆盖着，缠绕着，摇动着，连缀着，参差不齐，随风飘荡。（译出关键字词通顺方可得满分）</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20．（2分）写小丘所处位置及小丘的形貌。（位置1分，形貌1分）</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21．（4分）例：文中描绘景物用了多种修辞手法，如“其石之突怒偃蹇，负土而出，争为奇状者，殆不可数。”用了拟人的修辞手法，“其嵚然相累而下者，若牛马之饮于溪；其冲然角列而上者，若熊罴之登于山。”则用了对偶和比喻的修辞手法，突出了小丘的奇特风光，展现了永州一带山水的特点，写得生动、形象、传神。（举例1分，修辞及作用</w:t>
      </w:r>
      <w:r>
        <w:rPr>
          <w:rFonts w:hint="eastAsia" w:cs="Times New Roman"/>
          <w:sz w:val="24"/>
          <w:szCs w:val="24"/>
        </w:rPr>
        <w:t>3</w:t>
      </w:r>
      <w:r>
        <w:rPr>
          <w:rFonts w:ascii="Times New Roman" w:hAnsi="Times New Roman" w:eastAsia="宋体" w:cs="Times New Roman"/>
          <w:sz w:val="24"/>
          <w:szCs w:val="24"/>
        </w:rPr>
        <w:t>分）</w:t>
      </w:r>
    </w:p>
    <w:p>
      <w:pPr>
        <w:widowControl w:val="0"/>
        <w:adjustRightInd/>
        <w:snapToGrid/>
        <w:spacing w:line="360" w:lineRule="auto"/>
        <w:jc w:val="both"/>
        <w:rPr>
          <w:rFonts w:ascii="Times New Roman" w:hAnsi="Times New Roman" w:eastAsia="宋体" w:cs="Times New Roman"/>
          <w:sz w:val="24"/>
          <w:szCs w:val="24"/>
        </w:rPr>
      </w:pPr>
      <w:r>
        <w:rPr>
          <w:rFonts w:hint="eastAsia" w:ascii="Times New Roman" w:hAnsi="Times New Roman" w:cs="Times New Roman"/>
          <w:b/>
          <w:bCs/>
          <w:sz w:val="24"/>
          <w:szCs w:val="24"/>
        </w:rPr>
        <w:t>三、</w:t>
      </w:r>
      <w:r>
        <w:rPr>
          <w:rFonts w:ascii="Times New Roman" w:hAnsi="Times New Roman" w:eastAsia="宋体" w:cs="Times New Roman"/>
          <w:b/>
          <w:bCs/>
          <w:sz w:val="24"/>
          <w:szCs w:val="24"/>
        </w:rPr>
        <w:t>古诗阅读赏析（共5分）</w:t>
      </w:r>
    </w:p>
    <w:p>
      <w:pPr>
        <w:widowControl w:val="0"/>
        <w:numPr>
          <w:ilvl w:val="0"/>
          <w:numId w:val="2"/>
        </w:numPr>
        <w:adjustRightInd/>
        <w:snapToGrid/>
        <w:spacing w:after="0"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（2分）C</w:t>
      </w:r>
    </w:p>
    <w:p>
      <w:pPr>
        <w:widowControl w:val="0"/>
        <w:adjustRightInd/>
        <w:snapToGrid/>
        <w:spacing w:line="360" w:lineRule="auto"/>
        <w:ind w:firstLine="480" w:firstLineChars="200"/>
        <w:jc w:val="both"/>
        <w:rPr>
          <w:rFonts w:ascii="Times New Roman" w:hAnsi="Times New Roman" w:eastAsia="宋体" w:cs="Times New Roman"/>
          <w:sz w:val="24"/>
          <w:szCs w:val="24"/>
        </w:rPr>
      </w:pPr>
      <w:r>
        <w:rPr>
          <w:rFonts w:ascii="Times New Roman" w:hAnsi="Times New Roman" w:eastAsia="宋体" w:cs="Times New Roman"/>
          <w:sz w:val="24"/>
          <w:szCs w:val="24"/>
        </w:rPr>
        <w:t>23．（2分）写出了初春早莺尚少，它们飞向枝头向阳欢歌的景象，生动地展示了初春的蓬勃生气。（言之有理即可）</w:t>
      </w:r>
    </w:p>
    <w:p>
      <w:pPr>
        <w:widowControl w:val="0"/>
        <w:adjustRightInd/>
        <w:snapToGrid/>
        <w:spacing w:line="360" w:lineRule="auto"/>
        <w:jc w:val="both"/>
        <w:rPr>
          <w:rFonts w:ascii="Times New Roman" w:hAnsi="Times New Roman" w:eastAsia="宋体" w:cs="Times New Roman"/>
          <w:sz w:val="24"/>
          <w:szCs w:val="24"/>
        </w:rPr>
      </w:pPr>
      <w:r>
        <w:rPr>
          <w:rFonts w:hint="eastAsia" w:ascii="Times New Roman" w:hAnsi="Times New Roman" w:cs="Times New Roman"/>
          <w:b/>
          <w:bCs/>
          <w:sz w:val="24"/>
          <w:szCs w:val="24"/>
        </w:rPr>
        <w:t>四、</w:t>
      </w:r>
      <w:r>
        <w:rPr>
          <w:rFonts w:ascii="Times New Roman" w:hAnsi="Times New Roman" w:eastAsia="宋体" w:cs="Times New Roman"/>
          <w:b/>
          <w:bCs/>
          <w:sz w:val="24"/>
          <w:szCs w:val="24"/>
        </w:rPr>
        <w:t>作文（共50分）</w:t>
      </w:r>
    </w:p>
    <w:p>
      <w:pPr>
        <w:widowControl w:val="0"/>
        <w:adjustRightInd/>
        <w:snapToGrid/>
        <w:spacing w:line="360" w:lineRule="auto"/>
        <w:ind w:left="440" w:leftChars="200"/>
        <w:jc w:val="both"/>
        <w:rPr>
          <w:rFonts w:ascii="Times New Roman" w:hAnsi="Times New Roman" w:eastAsia="仿宋_GB2312" w:cs="Times New Roman"/>
          <w:bCs/>
          <w:spacing w:val="45"/>
          <w:position w:val="12"/>
          <w:sz w:val="28"/>
          <w:szCs w:val="28"/>
        </w:rPr>
      </w:pPr>
      <w:r>
        <w:rPr>
          <w:rFonts w:ascii="Times New Roman" w:hAnsi="Times New Roman" w:eastAsia="宋体" w:cs="Times New Roman"/>
          <w:sz w:val="24"/>
          <w:szCs w:val="24"/>
        </w:rPr>
        <w:t>评分标准参照2016</w:t>
      </w:r>
      <w:r>
        <w:rPr>
          <w:rFonts w:hint="eastAsia" w:cs="Times New Roman"/>
          <w:sz w:val="24"/>
          <w:szCs w:val="24"/>
        </w:rPr>
        <w:t>年</w:t>
      </w:r>
      <w:r>
        <w:rPr>
          <w:rFonts w:ascii="Times New Roman" w:hAnsi="Times New Roman" w:eastAsia="宋体" w:cs="Times New Roman"/>
          <w:sz w:val="24"/>
          <w:szCs w:val="24"/>
        </w:rPr>
        <w:t>河南省中考语文作文评分标准。</w:t>
      </w:r>
    </w:p>
    <w:p>
      <w:pPr>
        <w:keepNext w:val="0"/>
        <w:keepLines w:val="0"/>
        <w:pageBreakBefore w:val="0"/>
        <w:widowControl/>
        <w:kinsoku/>
        <w:wordWrap/>
        <w:overflowPunct/>
        <w:topLinePunct w:val="0"/>
        <w:autoSpaceDE/>
        <w:autoSpaceDN/>
        <w:bidi w:val="0"/>
        <w:adjustRightInd w:val="0"/>
        <w:snapToGrid w:val="0"/>
        <w:spacing w:after="200" w:line="20" w:lineRule="exact"/>
        <w:ind w:left="0" w:leftChars="0" w:right="0" w:rightChars="0" w:firstLine="0" w:firstLineChars="0"/>
        <w:jc w:val="left"/>
        <w:textAlignment w:val="auto"/>
        <w:outlineLvl w:val="9"/>
      </w:pP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8AC00"/>
    <w:multiLevelType w:val="singleLevel"/>
    <w:tmpl w:val="5848AC00"/>
    <w:lvl w:ilvl="0" w:tentative="0">
      <w:start w:val="15"/>
      <w:numFmt w:val="decimal"/>
      <w:suff w:val="nothing"/>
      <w:lvlText w:val="%1．"/>
      <w:lvlJc w:val="left"/>
    </w:lvl>
  </w:abstractNum>
  <w:abstractNum w:abstractNumId="1">
    <w:nsid w:val="5848AC39"/>
    <w:multiLevelType w:val="singleLevel"/>
    <w:tmpl w:val="5848AC39"/>
    <w:lvl w:ilvl="0" w:tentative="0">
      <w:start w:val="2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2D4164"/>
    <w:rsid w:val="002F0C15"/>
    <w:rsid w:val="00323B43"/>
    <w:rsid w:val="003D37D8"/>
    <w:rsid w:val="00426133"/>
    <w:rsid w:val="004358AB"/>
    <w:rsid w:val="006E5202"/>
    <w:rsid w:val="008B7726"/>
    <w:rsid w:val="00D31D50"/>
    <w:rsid w:val="6A2E2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pPr>
      <w:spacing w:after="0"/>
    </w:pPr>
    <w:rPr>
      <w:sz w:val="18"/>
      <w:szCs w:val="18"/>
    </w:rPr>
  </w:style>
  <w:style w:type="paragraph" w:styleId="3">
    <w:name w:val="footer"/>
    <w:basedOn w:val="1"/>
    <w:link w:val="8"/>
    <w:unhideWhenUsed/>
    <w:qFormat/>
    <w:uiPriority w:val="99"/>
    <w:pPr>
      <w:tabs>
        <w:tab w:val="center" w:pos="4153"/>
        <w:tab w:val="right" w:pos="8306"/>
      </w:tabs>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5"/>
    <w:link w:val="4"/>
    <w:semiHidden/>
    <w:qFormat/>
    <w:uiPriority w:val="99"/>
    <w:rPr>
      <w:rFonts w:ascii="Tahoma" w:hAnsi="Tahoma"/>
      <w:sz w:val="18"/>
      <w:szCs w:val="18"/>
    </w:rPr>
  </w:style>
  <w:style w:type="character" w:customStyle="1" w:styleId="8">
    <w:name w:val="页脚 Char"/>
    <w:basedOn w:val="5"/>
    <w:link w:val="3"/>
    <w:semiHidden/>
    <w:uiPriority w:val="99"/>
    <w:rPr>
      <w:rFonts w:ascii="Tahoma" w:hAnsi="Tahoma"/>
      <w:sz w:val="18"/>
      <w:szCs w:val="18"/>
    </w:rPr>
  </w:style>
  <w:style w:type="character" w:customStyle="1" w:styleId="9">
    <w:name w:val="批注框文本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181</Words>
  <Characters>1038</Characters>
  <Lines>8</Lines>
  <Paragraphs>2</Paragraphs>
  <TotalTime>0</TotalTime>
  <ScaleCrop>false</ScaleCrop>
  <LinksUpToDate>false</LinksUpToDate>
  <CharactersWithSpaces>1217</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2017-07-16T05:43:44Z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