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579995"/>
            <wp:effectExtent l="0" t="0" r="8890" b="1905"/>
            <wp:docPr id="8" name="图片 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片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57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8047990"/>
            <wp:effectExtent l="0" t="0" r="2540" b="10160"/>
            <wp:docPr id="9" name="图片 9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图片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47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245" cy="7917815"/>
            <wp:effectExtent l="0" t="0" r="14605" b="6985"/>
            <wp:docPr id="10" name="图片 10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片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7917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347585"/>
            <wp:effectExtent l="0" t="0" r="6985" b="5715"/>
            <wp:docPr id="11" name="图片 11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图片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47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169150"/>
            <wp:effectExtent l="0" t="0" r="0" b="12700"/>
            <wp:docPr id="12" name="图片 12" descr="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图片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16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7945120"/>
            <wp:effectExtent l="0" t="0" r="12700" b="17780"/>
            <wp:docPr id="13" name="图片 13" descr="图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图片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94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725410"/>
            <wp:effectExtent l="0" t="0" r="8255" b="8890"/>
            <wp:docPr id="14" name="图片 14" descr="图片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图片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72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A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7723C8D"/>
    <w:rsid w:val="287F4A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老倪膏药(招代理)</cp:lastModifiedBy>
  <dcterms:modified xsi:type="dcterms:W3CDTF">2017-11-27T08:30:19Z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2052-10.1.0.6929</vt:lpwstr>
  </property>
</Properties>
</file>