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Theme="minorEastAsia"/>
          <w:sz w:val="32"/>
          <w:szCs w:val="32"/>
        </w:rPr>
      </w:pPr>
      <w:r>
        <w:rPr>
          <w:rFonts w:hint="eastAsia" w:eastAsiaTheme="minorEastAsia"/>
          <w:sz w:val="32"/>
          <w:szCs w:val="32"/>
        </w:rPr>
        <w:t>2017-2018学年度博罗县湖镇中学九年级化学期中试题</w:t>
      </w:r>
    </w:p>
    <w:p>
      <w:pPr>
        <w:pStyle w:val="7"/>
        <w:rPr>
          <w:rFonts w:eastAsiaTheme="minorEastAsia"/>
          <w:szCs w:val="21"/>
        </w:rPr>
      </w:pPr>
      <w:r>
        <w:rPr>
          <w:rFonts w:hint="eastAsia" w:eastAsiaTheme="minorEastAsia"/>
          <w:szCs w:val="21"/>
        </w:rPr>
        <w:t>可能用到的相对原子质量：C -12   H -1  N-14</w:t>
      </w:r>
      <w:r>
        <w:rPr>
          <w:rFonts w:hint="eastAsia" w:eastAsiaTheme="minorEastAsia"/>
          <w:szCs w:val="21"/>
        </w:rPr>
        <w:tab/>
      </w:r>
      <w:r>
        <w:rPr>
          <w:rFonts w:hint="eastAsia" w:eastAsiaTheme="minorEastAsia"/>
          <w:szCs w:val="21"/>
        </w:rPr>
        <w:t>O -16   Ca-40</w:t>
      </w:r>
    </w:p>
    <w:p>
      <w:pPr>
        <w:pStyle w:val="7"/>
        <w:rPr>
          <w:rFonts w:eastAsiaTheme="minorEastAsia"/>
          <w:szCs w:val="21"/>
        </w:rPr>
      </w:pPr>
      <w:r>
        <w:rPr>
          <w:rFonts w:hint="eastAsia" w:eastAsiaTheme="minorEastAsia"/>
          <w:szCs w:val="21"/>
        </w:rPr>
        <w:t>一、选择题（本题有15小题，每题3分，共45分。每小题只有一个选项符合题意）</w:t>
      </w:r>
    </w:p>
    <w:p>
      <w:pPr>
        <w:rPr>
          <w:rFonts w:eastAsiaTheme="minorEastAsia"/>
          <w:szCs w:val="21"/>
        </w:rPr>
      </w:pPr>
      <w:r>
        <w:rPr>
          <w:rFonts w:hint="eastAsia" w:eastAsiaTheme="minorEastAsia"/>
          <w:szCs w:val="21"/>
        </w:rPr>
        <w:t>1、日常生活中时刻发生着变化，下列变化中包含化学变化的是（）</w:t>
      </w:r>
    </w:p>
    <w:p>
      <w:pPr>
        <w:rPr>
          <w:rFonts w:eastAsiaTheme="minorEastAsia"/>
          <w:szCs w:val="21"/>
        </w:rPr>
      </w:pPr>
      <w:r>
        <w:rPr>
          <w:rFonts w:hint="eastAsia" w:eastAsiaTheme="minorEastAsia"/>
          <w:szCs w:val="21"/>
        </w:rPr>
        <w:t>A、美酒飘香B、鸡蛋变臭C、切割玻璃D、滴水成冰</w:t>
      </w:r>
    </w:p>
    <w:p>
      <w:pPr>
        <w:rPr>
          <w:rFonts w:eastAsiaTheme="minorEastAsia"/>
          <w:szCs w:val="21"/>
        </w:rPr>
      </w:pPr>
      <w:r>
        <w:rPr>
          <w:rFonts w:hint="eastAsia" w:eastAsiaTheme="minorEastAsia"/>
          <w:szCs w:val="21"/>
        </w:rPr>
        <w:t>2、下列图示中“错误实验操作”与图下面对应的“可能产生的后果”不一致的是（）</w:t>
      </w:r>
    </w:p>
    <w:p>
      <w:pPr>
        <w:rPr>
          <w:rFonts w:eastAsiaTheme="minorEastAsia"/>
          <w:szCs w:val="21"/>
        </w:rPr>
      </w:pPr>
      <w:r>
        <w:rPr>
          <w:rFonts w:eastAsiaTheme="minorEastAsia"/>
          <w:szCs w:val="21"/>
        </w:rPr>
        <w:drawing>
          <wp:inline distT="0" distB="0" distL="0" distR="0">
            <wp:extent cx="2933700" cy="1419225"/>
            <wp:effectExtent l="1905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4" cstate="print"/>
                    <a:srcRect/>
                    <a:stretch>
                      <a:fillRect/>
                    </a:stretch>
                  </pic:blipFill>
                  <pic:spPr>
                    <a:xfrm>
                      <a:off x="0" y="0"/>
                      <a:ext cx="2933700" cy="1419225"/>
                    </a:xfrm>
                    <a:prstGeom prst="rect">
                      <a:avLst/>
                    </a:prstGeom>
                    <a:noFill/>
                    <a:ln w="9525">
                      <a:noFill/>
                      <a:miter lim="800000"/>
                      <a:headEnd/>
                      <a:tailEnd/>
                    </a:ln>
                  </pic:spPr>
                </pic:pic>
              </a:graphicData>
            </a:graphic>
          </wp:inline>
        </w:drawing>
      </w:r>
      <w:r>
        <w:rPr>
          <w:rFonts w:eastAsiaTheme="minorEastAsia"/>
          <w:szCs w:val="21"/>
        </w:rPr>
        <w:drawing>
          <wp:inline distT="0" distB="0" distL="0" distR="0">
            <wp:extent cx="2686050" cy="1400175"/>
            <wp:effectExtent l="1905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5" cstate="print"/>
                    <a:srcRect/>
                    <a:stretch>
                      <a:fillRect/>
                    </a:stretch>
                  </pic:blipFill>
                  <pic:spPr>
                    <a:xfrm>
                      <a:off x="0" y="0"/>
                      <a:ext cx="2686050" cy="1400175"/>
                    </a:xfrm>
                    <a:prstGeom prst="rect">
                      <a:avLst/>
                    </a:prstGeom>
                    <a:noFill/>
                    <a:ln w="9525">
                      <a:noFill/>
                      <a:miter lim="800000"/>
                      <a:headEnd/>
                      <a:tailEnd/>
                    </a:ln>
                  </pic:spPr>
                </pic:pic>
              </a:graphicData>
            </a:graphic>
          </wp:inline>
        </w:drawing>
      </w:r>
    </w:p>
    <w:p>
      <w:pPr>
        <w:spacing w:line="400" w:lineRule="exact"/>
        <w:rPr>
          <w:rFonts w:eastAsiaTheme="minorEastAsia"/>
          <w:szCs w:val="21"/>
        </w:rPr>
      </w:pPr>
      <w:r>
        <w:rPr>
          <w:rFonts w:hint="eastAsia" w:eastAsiaTheme="minorEastAsia"/>
          <w:szCs w:val="21"/>
        </w:rPr>
        <w:t>3、笑气是人类最早应用于医疗的麻醉剂之一，笑气是氮的一种氧化物，该氧化物中氮元素的化合价为＋1 价，则笑气的化学式为（      ）</w:t>
      </w:r>
    </w:p>
    <w:p>
      <w:pPr>
        <w:spacing w:line="400" w:lineRule="exact"/>
        <w:rPr>
          <w:rFonts w:eastAsiaTheme="minorEastAsia"/>
          <w:szCs w:val="21"/>
          <w:vertAlign w:val="subscript"/>
          <w:lang w:val="pt-BR"/>
        </w:rPr>
      </w:pPr>
      <w:r>
        <w:rPr>
          <w:rFonts w:hint="eastAsia" w:eastAsiaTheme="minorEastAsia"/>
          <w:szCs w:val="21"/>
        </w:rPr>
        <w:t xml:space="preserve">   </w:t>
      </w:r>
      <w:r>
        <w:rPr>
          <w:rFonts w:hint="eastAsia" w:eastAsiaTheme="minorEastAsia"/>
          <w:szCs w:val="21"/>
          <w:lang w:val="pt-BR"/>
        </w:rPr>
        <w:t xml:space="preserve">A </w:t>
      </w:r>
      <w:r>
        <w:rPr>
          <w:rFonts w:hint="eastAsia" w:eastAsiaTheme="minorEastAsia"/>
          <w:szCs w:val="21"/>
        </w:rPr>
        <w:t>.</w:t>
      </w:r>
      <w:r>
        <w:rPr>
          <w:rFonts w:hint="eastAsia" w:eastAsiaTheme="minorEastAsia"/>
          <w:szCs w:val="21"/>
          <w:lang w:val="pt-BR"/>
        </w:rPr>
        <w:t>N</w:t>
      </w:r>
      <w:r>
        <w:rPr>
          <w:rFonts w:hint="eastAsia" w:eastAsiaTheme="minorEastAsia"/>
          <w:szCs w:val="21"/>
          <w:vertAlign w:val="subscript"/>
          <w:lang w:val="pt-BR"/>
        </w:rPr>
        <w:t>2</w:t>
      </w:r>
      <w:r>
        <w:rPr>
          <w:rFonts w:hint="eastAsia" w:eastAsiaTheme="minorEastAsia"/>
          <w:szCs w:val="21"/>
          <w:lang w:val="pt-BR"/>
        </w:rPr>
        <w:t xml:space="preserve">         B</w:t>
      </w:r>
      <w:r>
        <w:rPr>
          <w:rFonts w:hint="eastAsia" w:eastAsiaTheme="minorEastAsia"/>
          <w:szCs w:val="21"/>
        </w:rPr>
        <w:t>.</w:t>
      </w:r>
      <w:r>
        <w:rPr>
          <w:rFonts w:hint="eastAsia" w:eastAsiaTheme="minorEastAsia"/>
          <w:szCs w:val="21"/>
          <w:lang w:val="pt-BR"/>
        </w:rPr>
        <w:t xml:space="preserve"> N</w:t>
      </w:r>
      <w:r>
        <w:rPr>
          <w:rFonts w:hint="eastAsia" w:eastAsiaTheme="minorEastAsia"/>
          <w:szCs w:val="21"/>
          <w:vertAlign w:val="subscript"/>
          <w:lang w:val="pt-BR"/>
        </w:rPr>
        <w:t>2</w:t>
      </w:r>
      <w:r>
        <w:rPr>
          <w:rFonts w:eastAsiaTheme="minorEastAsia"/>
          <w:szCs w:val="21"/>
          <w:lang w:val="pt-BR"/>
        </w:rPr>
        <w:t>O</w:t>
      </w:r>
      <w:r>
        <w:rPr>
          <w:rFonts w:hint="eastAsia" w:eastAsiaTheme="minorEastAsia"/>
          <w:szCs w:val="21"/>
          <w:lang w:val="pt-BR"/>
        </w:rPr>
        <w:t xml:space="preserve">     C</w:t>
      </w:r>
      <w:r>
        <w:rPr>
          <w:rFonts w:hint="eastAsia" w:eastAsiaTheme="minorEastAsia"/>
          <w:szCs w:val="21"/>
        </w:rPr>
        <w:t>.</w:t>
      </w:r>
      <w:r>
        <w:rPr>
          <w:rFonts w:hint="eastAsia" w:eastAsiaTheme="minorEastAsia"/>
          <w:szCs w:val="21"/>
          <w:lang w:val="pt-BR"/>
        </w:rPr>
        <w:t>N</w:t>
      </w:r>
      <w:r>
        <w:rPr>
          <w:rFonts w:hint="eastAsia" w:eastAsiaTheme="minorEastAsia"/>
          <w:szCs w:val="21"/>
          <w:vertAlign w:val="subscript"/>
          <w:lang w:val="pt-BR"/>
        </w:rPr>
        <w:t>2</w:t>
      </w:r>
      <w:r>
        <w:rPr>
          <w:rFonts w:eastAsiaTheme="minorEastAsia"/>
          <w:szCs w:val="21"/>
          <w:lang w:val="pt-BR"/>
        </w:rPr>
        <w:t>O</w:t>
      </w:r>
      <w:r>
        <w:rPr>
          <w:rFonts w:hint="eastAsia" w:eastAsiaTheme="minorEastAsia"/>
          <w:szCs w:val="21"/>
          <w:vertAlign w:val="subscript"/>
          <w:lang w:val="pt-BR"/>
        </w:rPr>
        <w:t>3</w:t>
      </w:r>
      <w:r>
        <w:rPr>
          <w:rFonts w:hint="eastAsia" w:eastAsiaTheme="minorEastAsia"/>
          <w:szCs w:val="21"/>
          <w:lang w:val="pt-BR"/>
        </w:rPr>
        <w:t xml:space="preserve">      D</w:t>
      </w:r>
      <w:r>
        <w:rPr>
          <w:rFonts w:hint="eastAsia" w:eastAsiaTheme="minorEastAsia"/>
          <w:szCs w:val="21"/>
        </w:rPr>
        <w:t>.</w:t>
      </w:r>
      <w:r>
        <w:rPr>
          <w:rFonts w:hint="eastAsia" w:eastAsiaTheme="minorEastAsia"/>
          <w:szCs w:val="21"/>
          <w:lang w:val="pt-BR"/>
        </w:rPr>
        <w:t>N</w:t>
      </w:r>
      <w:r>
        <w:rPr>
          <w:rFonts w:eastAsiaTheme="minorEastAsia"/>
          <w:szCs w:val="21"/>
          <w:lang w:val="pt-BR"/>
        </w:rPr>
        <w:t>O</w:t>
      </w:r>
      <w:r>
        <w:rPr>
          <w:rFonts w:hint="eastAsia" w:eastAsiaTheme="minorEastAsia"/>
          <w:szCs w:val="21"/>
          <w:vertAlign w:val="subscript"/>
          <w:lang w:val="pt-BR"/>
        </w:rPr>
        <w:t>2</w:t>
      </w:r>
    </w:p>
    <w:p>
      <w:pPr>
        <w:rPr>
          <w:rFonts w:eastAsiaTheme="minorEastAsia"/>
          <w:szCs w:val="21"/>
        </w:rPr>
      </w:pPr>
      <w:r>
        <w:rPr>
          <w:rFonts w:hint="eastAsia" w:eastAsiaTheme="minorEastAsia"/>
          <w:szCs w:val="21"/>
        </w:rPr>
        <w:t>4、最新公布的元素，该元素相关信息如图所示。下列有关说法正确的是（）</w:t>
      </w:r>
    </w:p>
    <w:p>
      <w:pPr>
        <w:rPr>
          <w:rFonts w:eastAsiaTheme="minorEastAsia"/>
          <w:szCs w:val="21"/>
        </w:rPr>
      </w:pPr>
      <w:r>
        <w:rPr>
          <w:rFonts w:eastAsiaTheme="minorEastAsia"/>
          <w:szCs w:val="21"/>
        </w:rPr>
        <w:drawing>
          <wp:inline distT="0" distB="0" distL="0" distR="0">
            <wp:extent cx="714375" cy="819150"/>
            <wp:effectExtent l="19050" t="0" r="9525" b="0"/>
            <wp:docPr id="16"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descr=" "/>
                    <pic:cNvPicPr>
                      <a:picLocks noChangeAspect="1" noChangeArrowheads="1"/>
                    </pic:cNvPicPr>
                  </pic:nvPicPr>
                  <pic:blipFill>
                    <a:blip r:embed="rId6" cstate="print"/>
                    <a:srcRect/>
                    <a:stretch>
                      <a:fillRect/>
                    </a:stretch>
                  </pic:blipFill>
                  <pic:spPr>
                    <a:xfrm>
                      <a:off x="0" y="0"/>
                      <a:ext cx="714375" cy="819150"/>
                    </a:xfrm>
                    <a:prstGeom prst="rect">
                      <a:avLst/>
                    </a:prstGeom>
                    <a:noFill/>
                    <a:ln w="9525">
                      <a:noFill/>
                      <a:miter lim="800000"/>
                      <a:headEnd/>
                      <a:tailEnd/>
                    </a:ln>
                  </pic:spPr>
                </pic:pic>
              </a:graphicData>
            </a:graphic>
          </wp:inline>
        </w:drawing>
      </w:r>
    </w:p>
    <w:p>
      <w:pPr>
        <w:rPr>
          <w:rFonts w:eastAsiaTheme="minorEastAsia"/>
          <w:szCs w:val="21"/>
        </w:rPr>
      </w:pPr>
      <w:r>
        <w:rPr>
          <w:rFonts w:hint="eastAsia" w:eastAsiaTheme="minorEastAsia"/>
          <w:szCs w:val="21"/>
        </w:rPr>
        <w:t>A、元素符号为</w:t>
      </w:r>
      <w:r>
        <w:rPr>
          <w:rFonts w:hint="eastAsia" w:eastAsiaTheme="minorEastAsia"/>
          <w:szCs w:val="21"/>
          <w:vertAlign w:val="subscript"/>
        </w:rPr>
        <w:t>U</w:t>
      </w:r>
      <w:r>
        <w:rPr>
          <w:rFonts w:hint="eastAsia" w:eastAsiaTheme="minorEastAsia"/>
          <w:szCs w:val="21"/>
        </w:rPr>
        <w:t>UO</w:t>
      </w:r>
      <w:r>
        <w:rPr>
          <w:rFonts w:hint="eastAsia" w:eastAsiaTheme="minorEastAsia"/>
          <w:szCs w:val="21"/>
        </w:rPr>
        <w:tab/>
      </w:r>
      <w:r>
        <w:rPr>
          <w:rFonts w:hint="eastAsia" w:eastAsiaTheme="minorEastAsia"/>
          <w:szCs w:val="21"/>
        </w:rPr>
        <w:tab/>
      </w:r>
      <w:r>
        <w:rPr>
          <w:rFonts w:hint="eastAsia" w:eastAsiaTheme="minorEastAsia"/>
          <w:szCs w:val="21"/>
        </w:rPr>
        <w:t>B、原子序数为118</w:t>
      </w:r>
    </w:p>
    <w:p>
      <w:pPr>
        <w:rPr>
          <w:rFonts w:eastAsiaTheme="minorEastAsia"/>
          <w:szCs w:val="21"/>
        </w:rPr>
      </w:pPr>
      <w:r>
        <w:rPr>
          <w:rFonts w:hint="eastAsia" w:eastAsiaTheme="minorEastAsia"/>
          <w:szCs w:val="21"/>
        </w:rPr>
        <w:t>C、原子的质子数为176D、相对原子质量为291g</w:t>
      </w:r>
    </w:p>
    <w:p>
      <w:pPr>
        <w:rPr>
          <w:rFonts w:eastAsiaTheme="minorEastAsia"/>
          <w:szCs w:val="21"/>
        </w:rPr>
      </w:pPr>
      <w:r>
        <w:rPr>
          <w:rFonts w:hint="eastAsia" w:eastAsiaTheme="minorEastAsia"/>
          <w:szCs w:val="21"/>
        </w:rPr>
        <w:t>5、下列关于实验现象的描述正确的是（）</w:t>
      </w:r>
    </w:p>
    <w:p>
      <w:pPr>
        <w:rPr>
          <w:rFonts w:eastAsiaTheme="minorEastAsia"/>
          <w:szCs w:val="21"/>
        </w:rPr>
      </w:pPr>
      <w:r>
        <w:rPr>
          <w:rFonts w:hint="eastAsia" w:eastAsiaTheme="minorEastAsia"/>
          <w:szCs w:val="21"/>
        </w:rPr>
        <w:t>A.磷在氧气中燃烧，产生大量白色烟雾</w:t>
      </w:r>
    </w:p>
    <w:p>
      <w:pPr>
        <w:rPr>
          <w:rFonts w:eastAsiaTheme="minorEastAsia"/>
          <w:szCs w:val="21"/>
        </w:rPr>
      </w:pPr>
      <w:r>
        <w:rPr>
          <w:rFonts w:hint="eastAsia" w:eastAsiaTheme="minorEastAsia"/>
          <w:szCs w:val="21"/>
        </w:rPr>
        <w:t>B.木炭在氧气中燃烧，发出白色火焰，生成使澄清石灰水变浑浊的气体</w:t>
      </w:r>
    </w:p>
    <w:p>
      <w:pPr>
        <w:rPr>
          <w:rFonts w:eastAsiaTheme="minorEastAsia"/>
          <w:szCs w:val="21"/>
        </w:rPr>
      </w:pPr>
      <w:r>
        <w:rPr>
          <w:rFonts w:hint="eastAsia" w:eastAsiaTheme="minorEastAsia"/>
          <w:szCs w:val="21"/>
        </w:rPr>
        <w:t>C.硫粉在氧气中燃烧时，发出蓝紫色火焰，闻到刺激性气味</w:t>
      </w:r>
    </w:p>
    <w:p>
      <w:pPr>
        <w:rPr>
          <w:rFonts w:eastAsiaTheme="minorEastAsia"/>
          <w:szCs w:val="21"/>
        </w:rPr>
      </w:pPr>
      <w:r>
        <w:rPr>
          <w:rFonts w:hint="eastAsia" w:eastAsiaTheme="minorEastAsia"/>
          <w:szCs w:val="21"/>
        </w:rPr>
        <w:t>D.铁丝在氧气中剧烈燃烧，火星四射，生成黑色的四氧化三铁</w:t>
      </w:r>
    </w:p>
    <w:p>
      <w:pPr>
        <w:ind w:left="210" w:hanging="210" w:hangingChars="100"/>
        <w:rPr>
          <w:rFonts w:ascii="Cambria" w:hAnsi="Cambria" w:eastAsiaTheme="minorEastAsia"/>
          <w:szCs w:val="21"/>
        </w:rPr>
      </w:pPr>
      <w:r>
        <w:rPr>
          <w:rFonts w:hint="eastAsia" w:eastAsiaTheme="minorEastAsia"/>
          <w:szCs w:val="21"/>
        </w:rPr>
        <w:drawing>
          <wp:anchor distT="0" distB="0" distL="114300" distR="114300" simplePos="0" relativeHeight="251659264" behindDoc="1" locked="0" layoutInCell="1" allowOverlap="1">
            <wp:simplePos x="0" y="0"/>
            <wp:positionH relativeFrom="column">
              <wp:posOffset>4661535</wp:posOffset>
            </wp:positionH>
            <wp:positionV relativeFrom="paragraph">
              <wp:posOffset>121920</wp:posOffset>
            </wp:positionV>
            <wp:extent cx="1428750" cy="1323975"/>
            <wp:effectExtent l="19050" t="0" r="0" b="0"/>
            <wp:wrapTight wrapText="bothSides">
              <wp:wrapPolygon>
                <wp:start x="-288" y="0"/>
                <wp:lineTo x="-288" y="21445"/>
                <wp:lineTo x="21600" y="21445"/>
                <wp:lineTo x="21600" y="0"/>
                <wp:lineTo x="-288" y="0"/>
              </wp:wrapPolygon>
            </wp:wrapTight>
            <wp:docPr id="18"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5"/>
                    <pic:cNvPicPr>
                      <a:picLocks noChangeAspect="1" noChangeArrowheads="1"/>
                    </pic:cNvPicPr>
                  </pic:nvPicPr>
                  <pic:blipFill>
                    <a:blip r:embed="rId7" cstate="print"/>
                    <a:srcRect/>
                    <a:stretch>
                      <a:fillRect/>
                    </a:stretch>
                  </pic:blipFill>
                  <pic:spPr>
                    <a:xfrm>
                      <a:off x="0" y="0"/>
                      <a:ext cx="1428750" cy="1323975"/>
                    </a:xfrm>
                    <a:prstGeom prst="rect">
                      <a:avLst/>
                    </a:prstGeom>
                    <a:noFill/>
                    <a:ln w="9525">
                      <a:noFill/>
                      <a:miter lim="800000"/>
                      <a:headEnd/>
                      <a:tailEnd/>
                    </a:ln>
                  </pic:spPr>
                </pic:pic>
              </a:graphicData>
            </a:graphic>
          </wp:anchor>
        </w:drawing>
      </w:r>
      <w:r>
        <w:rPr>
          <w:rFonts w:hint="eastAsia" w:eastAsiaTheme="minorEastAsia"/>
          <w:szCs w:val="21"/>
        </w:rPr>
        <w:t>6、</w:t>
      </w:r>
      <w:r>
        <w:rPr>
          <w:rFonts w:ascii="Cambria" w:eastAsiaTheme="minorEastAsia"/>
          <w:szCs w:val="21"/>
        </w:rPr>
        <w:t>右图所示装置可用于测定空气中氧气的含量，实验前在集气瓶内</w:t>
      </w:r>
      <w:r>
        <w:rPr>
          <w:rFonts w:hint="eastAsia" w:ascii="Cambria" w:eastAsiaTheme="minorEastAsia"/>
          <w:szCs w:val="21"/>
        </w:rPr>
        <w:t xml:space="preserve"> </w:t>
      </w:r>
      <w:r>
        <w:rPr>
          <w:rFonts w:ascii="Cambria" w:eastAsiaTheme="minorEastAsia"/>
          <w:szCs w:val="21"/>
        </w:rPr>
        <w:t>加入少量水，并做上记号。下列说法中不正确的是（</w:t>
      </w:r>
      <w:r>
        <w:rPr>
          <w:rFonts w:hint="eastAsia" w:ascii="Cambria" w:eastAsiaTheme="minorEastAsia"/>
          <w:szCs w:val="21"/>
        </w:rPr>
        <w:t xml:space="preserve">    </w:t>
      </w:r>
      <w:r>
        <w:rPr>
          <w:rFonts w:ascii="Cambria" w:eastAsiaTheme="minorEastAsia"/>
          <w:szCs w:val="21"/>
        </w:rPr>
        <w:t>）</w:t>
      </w:r>
    </w:p>
    <w:p>
      <w:pPr>
        <w:ind w:firstLine="210" w:firstLineChars="100"/>
        <w:jc w:val="left"/>
        <w:rPr>
          <w:rFonts w:ascii="Cambria" w:hAnsi="Cambria" w:eastAsiaTheme="minorEastAsia"/>
          <w:szCs w:val="21"/>
        </w:rPr>
      </w:pPr>
      <w:r>
        <w:rPr>
          <w:rFonts w:eastAsiaTheme="minorEastAsia"/>
          <w:szCs w:val="21"/>
        </w:rPr>
        <w:t>A</w:t>
      </w:r>
      <w:r>
        <w:rPr>
          <w:rFonts w:ascii="Cambria" w:hAnsi="Cambria" w:eastAsiaTheme="minorEastAsia"/>
          <w:szCs w:val="21"/>
        </w:rPr>
        <w:t>.</w:t>
      </w:r>
      <w:r>
        <w:rPr>
          <w:rFonts w:ascii="Cambria" w:eastAsiaTheme="minorEastAsia"/>
          <w:szCs w:val="21"/>
        </w:rPr>
        <w:t>集气瓶内加入少量水可防止瓶底炸裂</w:t>
      </w:r>
    </w:p>
    <w:p>
      <w:pPr>
        <w:ind w:left="420" w:leftChars="100" w:hanging="210" w:hangingChars="100"/>
        <w:rPr>
          <w:rFonts w:ascii="Cambria" w:hAnsi="Cambria" w:eastAsiaTheme="minorEastAsia"/>
          <w:szCs w:val="21"/>
        </w:rPr>
      </w:pPr>
      <w:r>
        <w:rPr>
          <w:rFonts w:eastAsiaTheme="minorEastAsia"/>
          <w:szCs w:val="21"/>
        </w:rPr>
        <w:t>B</w:t>
      </w:r>
      <w:r>
        <w:rPr>
          <w:rFonts w:ascii="Cambria" w:hAnsi="Cambria" w:eastAsiaTheme="minorEastAsia"/>
          <w:szCs w:val="21"/>
        </w:rPr>
        <w:t>.</w:t>
      </w:r>
      <w:r>
        <w:rPr>
          <w:rFonts w:ascii="Cambria" w:eastAsiaTheme="minorEastAsia"/>
          <w:szCs w:val="21"/>
        </w:rPr>
        <w:t>该实验所用红磷的量不足可能造成气体减少的体积小于五分之一</w:t>
      </w:r>
    </w:p>
    <w:p>
      <w:pPr>
        <w:ind w:firstLine="210" w:firstLineChars="100"/>
        <w:jc w:val="left"/>
        <w:rPr>
          <w:rFonts w:ascii="Cambria" w:hAnsi="Cambria" w:eastAsiaTheme="minorEastAsia"/>
          <w:szCs w:val="21"/>
        </w:rPr>
      </w:pPr>
      <w:r>
        <w:rPr>
          <w:rFonts w:eastAsiaTheme="minorEastAsia"/>
          <w:szCs w:val="21"/>
        </w:rPr>
        <w:t>C</w:t>
      </w:r>
      <w:r>
        <w:rPr>
          <w:rFonts w:ascii="Cambria" w:hAnsi="Cambria" w:eastAsiaTheme="minorEastAsia"/>
          <w:szCs w:val="21"/>
        </w:rPr>
        <w:t>.</w:t>
      </w:r>
      <w:r>
        <w:rPr>
          <w:rFonts w:ascii="Cambria" w:eastAsiaTheme="minorEastAsia"/>
          <w:szCs w:val="21"/>
        </w:rPr>
        <w:t>实验时，点燃的红磷要立即伸入集气瓶中，并塞紧橡</w:t>
      </w:r>
      <w:r>
        <w:rPr>
          <w:rFonts w:hint="eastAsia" w:ascii="Cambria" w:eastAsiaTheme="minorEastAsia"/>
          <w:szCs w:val="21"/>
        </w:rPr>
        <w:t>胶</w:t>
      </w:r>
      <w:r>
        <w:rPr>
          <w:rFonts w:ascii="Cambria" w:eastAsiaTheme="minorEastAsia"/>
          <w:szCs w:val="21"/>
        </w:rPr>
        <w:t>塞</w:t>
      </w:r>
    </w:p>
    <w:p>
      <w:pPr>
        <w:spacing w:line="280" w:lineRule="exact"/>
        <w:ind w:firstLine="210" w:firstLineChars="100"/>
        <w:rPr>
          <w:rFonts w:ascii="Cambria" w:hAnsi="Cambria" w:eastAsiaTheme="minorEastAsia"/>
          <w:szCs w:val="21"/>
          <w:highlight w:val="yellow"/>
        </w:rPr>
      </w:pPr>
      <w:r>
        <w:rPr>
          <w:rFonts w:eastAsiaTheme="minorEastAsia"/>
          <w:szCs w:val="21"/>
        </w:rPr>
        <w:t>D</w:t>
      </w:r>
      <w:r>
        <w:rPr>
          <w:rFonts w:ascii="Cambria" w:hAnsi="Cambria" w:eastAsiaTheme="minorEastAsia"/>
          <w:szCs w:val="21"/>
        </w:rPr>
        <w:t>.</w:t>
      </w:r>
      <w:r>
        <w:rPr>
          <w:rFonts w:ascii="Cambria" w:eastAsiaTheme="minorEastAsia"/>
          <w:szCs w:val="21"/>
        </w:rPr>
        <w:t>红磷燃烧产生大量的白雾，火焰熄灭后立刻打开弹簧夹</w:t>
      </w:r>
    </w:p>
    <w:p>
      <w:pPr>
        <w:tabs>
          <w:tab w:val="left" w:pos="2127"/>
          <w:tab w:val="left" w:pos="4253"/>
          <w:tab w:val="left" w:pos="6237"/>
        </w:tabs>
        <w:rPr>
          <w:rFonts w:eastAsiaTheme="minorEastAsia"/>
          <w:szCs w:val="21"/>
        </w:rPr>
      </w:pPr>
      <w:r>
        <w:rPr>
          <w:rFonts w:hint="eastAsia" w:eastAsiaTheme="minorEastAsia"/>
          <w:szCs w:val="21"/>
        </w:rPr>
        <w:t>7、下列关于氧气的说法正确的是（    ）</w:t>
      </w:r>
    </w:p>
    <w:p>
      <w:pPr>
        <w:tabs>
          <w:tab w:val="left" w:pos="2127"/>
          <w:tab w:val="left" w:pos="4253"/>
          <w:tab w:val="left" w:pos="6237"/>
        </w:tabs>
        <w:ind w:firstLine="315" w:firstLineChars="150"/>
        <w:rPr>
          <w:rFonts w:eastAsiaTheme="minorEastAsia"/>
          <w:szCs w:val="21"/>
        </w:rPr>
      </w:pPr>
      <w:r>
        <w:rPr>
          <w:rFonts w:hint="eastAsia" w:eastAsiaTheme="minorEastAsia"/>
          <w:szCs w:val="21"/>
        </w:rPr>
        <w:t>A.液态氧可用作火箭的助燃剂</w:t>
      </w:r>
    </w:p>
    <w:p>
      <w:pPr>
        <w:tabs>
          <w:tab w:val="left" w:pos="2127"/>
          <w:tab w:val="left" w:pos="4253"/>
          <w:tab w:val="left" w:pos="6237"/>
        </w:tabs>
        <w:ind w:firstLine="315" w:firstLineChars="150"/>
        <w:rPr>
          <w:rFonts w:eastAsiaTheme="minorEastAsia"/>
          <w:szCs w:val="21"/>
        </w:rPr>
      </w:pPr>
      <w:r>
        <w:rPr>
          <w:rFonts w:hint="eastAsia" w:eastAsiaTheme="minorEastAsia"/>
          <w:szCs w:val="21"/>
        </w:rPr>
        <w:t>B.氧气在空气中的体积分数为78%</w:t>
      </w:r>
    </w:p>
    <w:p>
      <w:pPr>
        <w:tabs>
          <w:tab w:val="left" w:pos="2127"/>
          <w:tab w:val="left" w:pos="4253"/>
          <w:tab w:val="left" w:pos="6237"/>
        </w:tabs>
        <w:ind w:firstLine="315" w:firstLineChars="150"/>
        <w:rPr>
          <w:rFonts w:eastAsiaTheme="minorEastAsia"/>
          <w:szCs w:val="21"/>
        </w:rPr>
      </w:pPr>
      <w:r>
        <w:rPr>
          <w:rFonts w:hint="eastAsia" w:eastAsiaTheme="minorEastAsia"/>
          <w:szCs w:val="21"/>
        </w:rPr>
        <w:t>C.硫在氧气中燃烧发出黄色火焰</w:t>
      </w:r>
    </w:p>
    <w:p>
      <w:pPr>
        <w:tabs>
          <w:tab w:val="left" w:pos="2127"/>
          <w:tab w:val="left" w:pos="4253"/>
          <w:tab w:val="left" w:pos="6237"/>
        </w:tabs>
        <w:ind w:firstLine="315" w:firstLineChars="150"/>
        <w:rPr>
          <w:rFonts w:eastAsiaTheme="minorEastAsia"/>
          <w:szCs w:val="21"/>
        </w:rPr>
      </w:pPr>
      <w:r>
        <w:rPr>
          <w:rFonts w:hint="eastAsia" w:eastAsiaTheme="minorEastAsia"/>
          <w:szCs w:val="21"/>
        </w:rPr>
        <w:t>D.鱼类能在水中生存，证明氧气易溶于水</w:t>
      </w:r>
    </w:p>
    <w:p>
      <w:pPr>
        <w:rPr>
          <w:rFonts w:hint="eastAsia" w:eastAsiaTheme="minorEastAsia"/>
          <w:szCs w:val="21"/>
        </w:rPr>
      </w:pPr>
    </w:p>
    <w:p>
      <w:pPr>
        <w:rPr>
          <w:rFonts w:hint="eastAsia" w:eastAsiaTheme="minorEastAsia"/>
          <w:szCs w:val="21"/>
        </w:rPr>
      </w:pPr>
    </w:p>
    <w:p>
      <w:pPr>
        <w:rPr>
          <w:rFonts w:hint="eastAsia" w:eastAsiaTheme="minorEastAsia"/>
          <w:szCs w:val="21"/>
        </w:rPr>
      </w:pPr>
    </w:p>
    <w:p>
      <w:pPr>
        <w:rPr>
          <w:rFonts w:hint="eastAsia" w:eastAsiaTheme="minorEastAsia"/>
          <w:szCs w:val="21"/>
        </w:rPr>
      </w:pPr>
    </w:p>
    <w:p>
      <w:pPr>
        <w:rPr>
          <w:rFonts w:eastAsiaTheme="minorEastAsia"/>
          <w:szCs w:val="21"/>
        </w:rPr>
      </w:pPr>
      <w:r>
        <w:rPr>
          <w:rFonts w:hint="eastAsia" w:eastAsiaTheme="minorEastAsia"/>
          <w:szCs w:val="21"/>
        </w:rPr>
        <w:t>8、下列化学用语正确的是（）</w:t>
      </w:r>
    </w:p>
    <w:p>
      <w:pPr>
        <w:rPr>
          <w:rFonts w:eastAsiaTheme="minorEastAsia"/>
          <w:szCs w:val="21"/>
        </w:rPr>
      </w:pPr>
      <w:r>
        <w:rPr>
          <w:rFonts w:hint="eastAsia" w:eastAsiaTheme="minorEastAsia"/>
          <w:szCs w:val="21"/>
        </w:rPr>
        <w:t xml:space="preserve">    A．铝的元素符号：AL                     B．2个氢原子：H</w:t>
      </w:r>
      <w:r>
        <w:rPr>
          <w:rFonts w:eastAsiaTheme="minorEastAsia"/>
          <w:szCs w:val="21"/>
          <w:vertAlign w:val="subscript"/>
        </w:rPr>
        <w:t>2</w:t>
      </w:r>
    </w:p>
    <w:p>
      <w:pPr>
        <w:rPr>
          <w:rFonts w:eastAsiaTheme="minorEastAsia"/>
          <w:szCs w:val="21"/>
        </w:rPr>
      </w:pPr>
      <w:r>
        <w:rPr>
          <w:rFonts w:hint="eastAsia" w:eastAsiaTheme="minorEastAsia"/>
          <w:szCs w:val="21"/>
        </w:rPr>
        <w:t xml:space="preserve">    C．硫酸铁：FeS</w:t>
      </w:r>
      <w:r>
        <w:rPr>
          <w:rFonts w:eastAsiaTheme="minorEastAsia"/>
          <w:szCs w:val="21"/>
        </w:rPr>
        <w:t>O</w:t>
      </w:r>
      <w:r>
        <w:rPr>
          <w:rFonts w:hint="eastAsia" w:eastAsiaTheme="minorEastAsia"/>
          <w:szCs w:val="21"/>
          <w:vertAlign w:val="subscript"/>
        </w:rPr>
        <w:t>4</w:t>
      </w:r>
      <w:r>
        <w:rPr>
          <w:rFonts w:hint="eastAsia" w:eastAsiaTheme="minorEastAsia"/>
          <w:szCs w:val="21"/>
        </w:rPr>
        <w:t xml:space="preserve">                         D．镁离子：Mg</w:t>
      </w:r>
      <w:r>
        <w:rPr>
          <w:rFonts w:hint="eastAsia" w:eastAsiaTheme="minorEastAsia"/>
          <w:szCs w:val="21"/>
          <w:vertAlign w:val="superscript"/>
        </w:rPr>
        <w:t>2+</w:t>
      </w:r>
    </w:p>
    <w:p>
      <w:pPr>
        <w:shd w:val="clear" w:color="auto" w:fill="FFFFFF"/>
        <w:spacing w:line="375" w:lineRule="atLeast"/>
        <w:rPr>
          <w:rFonts w:eastAsiaTheme="minorEastAsia"/>
          <w:spacing w:val="-8"/>
          <w:szCs w:val="21"/>
        </w:rPr>
      </w:pPr>
      <w:r>
        <w:rPr>
          <w:rFonts w:hint="eastAsia" w:eastAsiaTheme="minorEastAsia"/>
          <w:szCs w:val="21"/>
        </w:rPr>
        <w:t>9、</w:t>
      </w:r>
      <w:r>
        <w:rPr>
          <w:rFonts w:hint="eastAsia" w:eastAsiaTheme="minorEastAsia"/>
          <w:spacing w:val="-8"/>
          <w:szCs w:val="21"/>
        </w:rPr>
        <w:t>由于涉嫌铬超标，国家食品药品监督管理局4月16日发出紧急通知，要求对13个药用空心胶囊产品暂停销售和使用．下列有关铬（Cr）的化合物的叙述正确的是（　　）</w:t>
      </w:r>
    </w:p>
    <w:p>
      <w:pPr>
        <w:spacing w:before="60" w:after="60" w:line="240" w:lineRule="atLeast"/>
        <w:rPr>
          <w:rFonts w:eastAsiaTheme="minorEastAsia"/>
          <w:spacing w:val="-8"/>
          <w:szCs w:val="21"/>
        </w:rPr>
      </w:pPr>
      <w:r>
        <w:rPr>
          <w:rFonts w:hint="eastAsia" w:eastAsiaTheme="minorEastAsia"/>
          <w:spacing w:val="-8"/>
          <w:szCs w:val="21"/>
        </w:rPr>
        <w:t>A．在Cr（OH）</w:t>
      </w:r>
      <w:r>
        <w:rPr>
          <w:rFonts w:eastAsiaTheme="minorEastAsia"/>
          <w:spacing w:val="-8"/>
          <w:szCs w:val="21"/>
          <w:vertAlign w:val="subscript"/>
        </w:rPr>
        <w:t>3</w:t>
      </w:r>
      <w:r>
        <w:rPr>
          <w:rFonts w:hint="eastAsia" w:eastAsiaTheme="minorEastAsia"/>
          <w:spacing w:val="-8"/>
          <w:szCs w:val="21"/>
        </w:rPr>
        <w:t>中铬、氧、氢三种元素的个数比1：3：3       B．K</w:t>
      </w:r>
      <w:r>
        <w:rPr>
          <w:rFonts w:eastAsiaTheme="minorEastAsia"/>
          <w:spacing w:val="-8"/>
          <w:szCs w:val="21"/>
          <w:vertAlign w:val="subscript"/>
        </w:rPr>
        <w:t>2</w:t>
      </w:r>
      <w:r>
        <w:rPr>
          <w:rFonts w:hint="eastAsia" w:eastAsiaTheme="minorEastAsia"/>
          <w:spacing w:val="-8"/>
          <w:szCs w:val="21"/>
        </w:rPr>
        <w:t>Cr</w:t>
      </w:r>
      <w:r>
        <w:rPr>
          <w:rFonts w:eastAsiaTheme="minorEastAsia"/>
          <w:spacing w:val="-8"/>
          <w:szCs w:val="21"/>
          <w:vertAlign w:val="subscript"/>
        </w:rPr>
        <w:t>2</w:t>
      </w:r>
      <w:r>
        <w:rPr>
          <w:rFonts w:hint="eastAsia" w:eastAsiaTheme="minorEastAsia"/>
          <w:spacing w:val="-8"/>
          <w:szCs w:val="21"/>
        </w:rPr>
        <w:t>O</w:t>
      </w:r>
      <w:r>
        <w:rPr>
          <w:rFonts w:eastAsiaTheme="minorEastAsia"/>
          <w:spacing w:val="-8"/>
          <w:szCs w:val="21"/>
          <w:vertAlign w:val="subscript"/>
        </w:rPr>
        <w:t>7</w:t>
      </w:r>
      <w:r>
        <w:rPr>
          <w:rFonts w:hint="eastAsia" w:eastAsiaTheme="minorEastAsia"/>
          <w:spacing w:val="-8"/>
          <w:szCs w:val="21"/>
        </w:rPr>
        <w:t>分子是由三种元素组成</w:t>
      </w:r>
    </w:p>
    <w:p>
      <w:pPr>
        <w:spacing w:before="60" w:after="60" w:line="240" w:lineRule="atLeast"/>
        <w:rPr>
          <w:rFonts w:eastAsiaTheme="minorEastAsia"/>
          <w:spacing w:val="-8"/>
          <w:szCs w:val="21"/>
        </w:rPr>
      </w:pPr>
      <w:r>
        <w:rPr>
          <w:rFonts w:hint="eastAsia" w:eastAsiaTheme="minorEastAsia"/>
          <w:spacing w:val="-8"/>
          <w:szCs w:val="21"/>
        </w:rPr>
        <w:t>C． K</w:t>
      </w:r>
      <w:r>
        <w:rPr>
          <w:rFonts w:eastAsiaTheme="minorEastAsia"/>
          <w:spacing w:val="-8"/>
          <w:szCs w:val="21"/>
        </w:rPr>
        <w:t>2</w:t>
      </w:r>
      <w:r>
        <w:rPr>
          <w:rFonts w:hint="eastAsia" w:eastAsiaTheme="minorEastAsia"/>
          <w:spacing w:val="-8"/>
          <w:szCs w:val="21"/>
        </w:rPr>
        <w:t>Cr</w:t>
      </w:r>
      <w:r>
        <w:rPr>
          <w:rFonts w:eastAsiaTheme="minorEastAsia"/>
          <w:spacing w:val="-8"/>
          <w:szCs w:val="21"/>
          <w:vertAlign w:val="subscript"/>
        </w:rPr>
        <w:t>2</w:t>
      </w:r>
      <w:r>
        <w:rPr>
          <w:rFonts w:hint="eastAsia" w:eastAsiaTheme="minorEastAsia"/>
          <w:spacing w:val="-8"/>
          <w:szCs w:val="21"/>
        </w:rPr>
        <w:t>O</w:t>
      </w:r>
      <w:r>
        <w:rPr>
          <w:rFonts w:eastAsiaTheme="minorEastAsia"/>
          <w:spacing w:val="-8"/>
          <w:szCs w:val="21"/>
          <w:vertAlign w:val="subscript"/>
        </w:rPr>
        <w:t>7</w:t>
      </w:r>
      <w:r>
        <w:rPr>
          <w:rFonts w:hint="eastAsia" w:eastAsiaTheme="minorEastAsia"/>
          <w:spacing w:val="-8"/>
          <w:szCs w:val="21"/>
        </w:rPr>
        <w:t>是由二个钾原子、二个铬原子、七个氧原子构成    D．在K</w:t>
      </w:r>
      <w:r>
        <w:rPr>
          <w:rFonts w:eastAsiaTheme="minorEastAsia"/>
          <w:spacing w:val="-8"/>
          <w:szCs w:val="21"/>
          <w:vertAlign w:val="subscript"/>
        </w:rPr>
        <w:t>2</w:t>
      </w:r>
      <w:r>
        <w:rPr>
          <w:rFonts w:hint="eastAsia" w:eastAsiaTheme="minorEastAsia"/>
          <w:spacing w:val="-8"/>
          <w:szCs w:val="21"/>
        </w:rPr>
        <w:t>Cr</w:t>
      </w:r>
      <w:r>
        <w:rPr>
          <w:rFonts w:eastAsiaTheme="minorEastAsia"/>
          <w:spacing w:val="-8"/>
          <w:szCs w:val="21"/>
          <w:vertAlign w:val="subscript"/>
        </w:rPr>
        <w:t>2</w:t>
      </w:r>
      <w:r>
        <w:rPr>
          <w:rFonts w:hint="eastAsia" w:eastAsiaTheme="minorEastAsia"/>
          <w:spacing w:val="-8"/>
          <w:szCs w:val="21"/>
        </w:rPr>
        <w:t>O</w:t>
      </w:r>
      <w:r>
        <w:rPr>
          <w:rFonts w:eastAsiaTheme="minorEastAsia"/>
          <w:spacing w:val="-8"/>
          <w:szCs w:val="21"/>
          <w:vertAlign w:val="subscript"/>
        </w:rPr>
        <w:t>7</w:t>
      </w:r>
      <w:r>
        <w:rPr>
          <w:rFonts w:hint="eastAsia" w:eastAsiaTheme="minorEastAsia"/>
          <w:spacing w:val="-8"/>
          <w:szCs w:val="21"/>
        </w:rPr>
        <w:t>中铬元素的化合价为+6价</w:t>
      </w:r>
    </w:p>
    <w:p>
      <w:pPr>
        <w:spacing w:line="400" w:lineRule="exact"/>
        <w:rPr>
          <w:rFonts w:ascii="宋体" w:hAnsi="宋体" w:eastAsiaTheme="minorEastAsia"/>
          <w:szCs w:val="21"/>
        </w:rPr>
      </w:pPr>
      <w:r>
        <w:rPr>
          <w:rFonts w:hint="eastAsia" w:eastAsiaTheme="minorEastAsia"/>
          <w:spacing w:val="-8"/>
          <w:szCs w:val="21"/>
        </w:rPr>
        <w:t>10、</w:t>
      </w:r>
      <w:r>
        <w:rPr>
          <w:rFonts w:hint="eastAsia" w:ascii="宋体" w:hAnsi="宋体" w:eastAsiaTheme="minorEastAsia"/>
          <w:szCs w:val="21"/>
        </w:rPr>
        <w:t>下列各图中，“</w:t>
      </w:r>
      <w:r>
        <w:rPr>
          <w:rFonts w:ascii="宋体" w:hAnsi="宋体" w:eastAsiaTheme="minorEastAsia"/>
          <w:szCs w:val="21"/>
        </w:rPr>
        <w:t>●</w:t>
      </w:r>
      <w:r>
        <w:rPr>
          <w:rFonts w:hint="eastAsia" w:ascii="宋体" w:hAnsi="宋体" w:eastAsiaTheme="minorEastAsia"/>
          <w:szCs w:val="21"/>
        </w:rPr>
        <w:t>”和“</w:t>
      </w:r>
      <w:r>
        <w:rPr>
          <w:rFonts w:ascii="宋体" w:hAnsi="宋体" w:eastAsiaTheme="minorEastAsia"/>
          <w:szCs w:val="21"/>
        </w:rPr>
        <w:drawing>
          <wp:inline distT="0" distB="0" distL="0" distR="0">
            <wp:extent cx="114300" cy="114300"/>
            <wp:effectExtent l="19050" t="0" r="0" b="0"/>
            <wp:docPr id="109" name="图片 1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9" descr=" "/>
                    <pic:cNvPicPr>
                      <a:picLocks noChangeAspect="1"/>
                    </pic:cNvPicPr>
                  </pic:nvPicPr>
                  <pic:blipFill>
                    <a:blip r:embed="rId8" cstate="print"/>
                    <a:stretch>
                      <a:fillRect/>
                    </a:stretch>
                  </pic:blipFill>
                  <pic:spPr>
                    <a:xfrm>
                      <a:off x="0" y="0"/>
                      <a:ext cx="114300" cy="114300"/>
                    </a:xfrm>
                    <a:prstGeom prst="rect">
                      <a:avLst/>
                    </a:prstGeom>
                    <a:noFill/>
                    <a:ln w="9525">
                      <a:noFill/>
                      <a:miter/>
                    </a:ln>
                  </pic:spPr>
                </pic:pic>
              </a:graphicData>
            </a:graphic>
          </wp:inline>
        </w:drawing>
      </w:r>
      <w:r>
        <w:rPr>
          <w:rFonts w:hint="eastAsia" w:ascii="宋体" w:hAnsi="宋体" w:eastAsiaTheme="minorEastAsia"/>
          <w:szCs w:val="21"/>
        </w:rPr>
        <w:t>”分别表示两种不同元素的原子，其中表示混合物的是（      ）</w:t>
      </w:r>
    </w:p>
    <w:p>
      <w:pPr>
        <w:rPr>
          <w:rFonts w:eastAsiaTheme="minorEastAsia"/>
          <w:szCs w:val="21"/>
        </w:rPr>
      </w:pPr>
      <w:r>
        <w:rPr>
          <w:rFonts w:eastAsiaTheme="minorEastAsia"/>
          <w:szCs w:val="21"/>
        </w:rPr>
        <w:drawing>
          <wp:inline distT="0" distB="0" distL="0" distR="0">
            <wp:extent cx="4982845" cy="942975"/>
            <wp:effectExtent l="19050" t="0" r="8255" b="0"/>
            <wp:docPr id="108" name="图片 1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descr=" "/>
                    <pic:cNvPicPr>
                      <a:picLocks noChangeAspect="1"/>
                    </pic:cNvPicPr>
                  </pic:nvPicPr>
                  <pic:blipFill>
                    <a:blip r:embed="rId9" cstate="print"/>
                    <a:stretch>
                      <a:fillRect/>
                    </a:stretch>
                  </pic:blipFill>
                  <pic:spPr>
                    <a:xfrm>
                      <a:off x="0" y="0"/>
                      <a:ext cx="4983417" cy="943077"/>
                    </a:xfrm>
                    <a:prstGeom prst="rect">
                      <a:avLst/>
                    </a:prstGeom>
                    <a:noFill/>
                    <a:ln w="9525">
                      <a:noFill/>
                      <a:miter/>
                    </a:ln>
                  </pic:spPr>
                </pic:pic>
              </a:graphicData>
            </a:graphic>
          </wp:inline>
        </w:drawing>
      </w:r>
      <w:r>
        <w:rPr>
          <w:rFonts w:eastAsiaTheme="minorEastAsia"/>
          <w:szCs w:val="21"/>
        </w:rPr>
        <w:t xml:space="preserve"> </w:t>
      </w:r>
    </w:p>
    <w:p>
      <w:pPr>
        <w:autoSpaceDN w:val="0"/>
        <w:rPr>
          <w:rFonts w:ascii="宋体" w:hAnsi="宋体" w:eastAsiaTheme="minorEastAsia"/>
          <w:szCs w:val="21"/>
        </w:rPr>
      </w:pPr>
      <w:r>
        <w:rPr>
          <w:rFonts w:hint="eastAsia" w:eastAsiaTheme="minorEastAsia"/>
          <w:szCs w:val="21"/>
        </w:rPr>
        <w:t>11、</w:t>
      </w:r>
      <w:r>
        <w:rPr>
          <w:rFonts w:hint="eastAsia" w:ascii="宋体" w:hAnsi="宋体" w:eastAsiaTheme="minorEastAsia"/>
          <w:szCs w:val="21"/>
        </w:rPr>
        <w:t>下面是某化学反应的微观模型示意图，据此分析错误的是          (    )</w:t>
      </w:r>
    </w:p>
    <w:p>
      <w:pPr>
        <w:snapToGrid w:val="0"/>
        <w:spacing w:line="300" w:lineRule="auto"/>
        <w:ind w:left="315" w:hanging="315" w:hangingChars="150"/>
        <w:rPr>
          <w:rFonts w:ascii="宋体" w:hAnsi="宋体" w:eastAsiaTheme="minorEastAsia"/>
          <w:szCs w:val="21"/>
        </w:rPr>
      </w:pPr>
      <w:r>
        <w:rPr>
          <w:rFonts w:ascii="宋体" w:hAnsi="宋体" w:eastAsiaTheme="minorEastAsia"/>
          <w:szCs w:val="21"/>
        </w:rPr>
        <w:drawing>
          <wp:anchor distT="0" distB="0" distL="114300" distR="114300" simplePos="0" relativeHeight="251661312" behindDoc="1" locked="0" layoutInCell="1" allowOverlap="1">
            <wp:simplePos x="0" y="0"/>
            <wp:positionH relativeFrom="column">
              <wp:posOffset>1266825</wp:posOffset>
            </wp:positionH>
            <wp:positionV relativeFrom="paragraph">
              <wp:posOffset>27305</wp:posOffset>
            </wp:positionV>
            <wp:extent cx="2126615" cy="383540"/>
            <wp:effectExtent l="19050" t="0" r="6985" b="0"/>
            <wp:wrapTight wrapText="bothSides">
              <wp:wrapPolygon>
                <wp:start x="-193" y="0"/>
                <wp:lineTo x="-193" y="20384"/>
                <wp:lineTo x="21671" y="20384"/>
                <wp:lineTo x="21671" y="0"/>
                <wp:lineTo x="-193" y="0"/>
              </wp:wrapPolygon>
            </wp:wrapTight>
            <wp:docPr id="20"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4"/>
                    <pic:cNvPicPr>
                      <a:picLocks noChangeAspect="1" noChangeArrowheads="1"/>
                    </pic:cNvPicPr>
                  </pic:nvPicPr>
                  <pic:blipFill>
                    <a:blip r:embed="rId10" cstate="print">
                      <a:biLevel thresh="50000"/>
                      <a:grayscl/>
                    </a:blip>
                    <a:srcRect/>
                    <a:stretch>
                      <a:fillRect/>
                    </a:stretch>
                  </pic:blipFill>
                  <pic:spPr>
                    <a:xfrm>
                      <a:off x="0" y="0"/>
                      <a:ext cx="2126615" cy="383540"/>
                    </a:xfrm>
                    <a:prstGeom prst="rect">
                      <a:avLst/>
                    </a:prstGeom>
                    <a:noFill/>
                    <a:ln w="9525">
                      <a:noFill/>
                      <a:miter lim="800000"/>
                      <a:headEnd/>
                      <a:tailEnd/>
                    </a:ln>
                  </pic:spPr>
                </pic:pic>
              </a:graphicData>
            </a:graphic>
          </wp:anchor>
        </w:drawing>
      </w:r>
    </w:p>
    <w:p>
      <w:pPr>
        <w:snapToGrid w:val="0"/>
        <w:spacing w:line="300" w:lineRule="auto"/>
        <w:ind w:left="315" w:hanging="315" w:hangingChars="150"/>
        <w:rPr>
          <w:rFonts w:ascii="宋体" w:hAnsi="宋体" w:eastAsiaTheme="minorEastAsia"/>
          <w:szCs w:val="21"/>
        </w:rPr>
      </w:pPr>
    </w:p>
    <w:p>
      <w:pPr>
        <w:snapToGrid w:val="0"/>
        <w:spacing w:line="300" w:lineRule="auto"/>
        <w:ind w:left="315" w:leftChars="150"/>
        <w:rPr>
          <w:rFonts w:ascii="宋体" w:hAnsi="宋体" w:eastAsiaTheme="minorEastAsia"/>
          <w:szCs w:val="21"/>
        </w:rPr>
      </w:pPr>
      <w:r>
        <w:rPr>
          <w:rFonts w:hint="eastAsia" w:ascii="宋体" w:hAnsi="宋体" w:eastAsiaTheme="minorEastAsia"/>
          <w:szCs w:val="21"/>
        </w:rPr>
        <w:t>A.反应前后原子数目没有变化     B.反应的本质是原子的重新组合过程</w:t>
      </w:r>
      <w:bookmarkStart w:id="0" w:name="_GoBack"/>
      <w:bookmarkEnd w:id="0"/>
    </w:p>
    <w:p>
      <w:pPr>
        <w:snapToGrid w:val="0"/>
        <w:spacing w:line="300" w:lineRule="auto"/>
        <w:ind w:left="315" w:leftChars="150"/>
        <w:rPr>
          <w:rFonts w:ascii="宋体" w:hAnsi="宋体" w:eastAsiaTheme="minorEastAsia"/>
          <w:szCs w:val="21"/>
        </w:rPr>
      </w:pPr>
      <w:r>
        <w:rPr>
          <w:rFonts w:hint="eastAsia" w:ascii="宋体" w:hAnsi="宋体" w:eastAsiaTheme="minorEastAsia"/>
          <w:szCs w:val="21"/>
        </w:rPr>
        <w:t>C.分子是由原子构成的           D.示意图中的各物质均属于化合物</w:t>
      </w:r>
    </w:p>
    <w:p>
      <w:pPr>
        <w:spacing w:line="360" w:lineRule="auto"/>
        <w:rPr>
          <w:rFonts w:ascii="宋体" w:hAnsi="宋体" w:eastAsiaTheme="minorEastAsia"/>
          <w:szCs w:val="21"/>
        </w:rPr>
      </w:pPr>
      <w:r>
        <w:rPr>
          <w:rFonts w:hint="eastAsia" w:eastAsiaTheme="minorEastAsia"/>
          <w:szCs w:val="21"/>
        </w:rPr>
        <w:t>12、</w:t>
      </w:r>
      <w:r>
        <w:rPr>
          <w:rFonts w:hint="eastAsia" w:ascii="宋体" w:hAnsi="宋体" w:eastAsiaTheme="minorEastAsia"/>
          <w:szCs w:val="21"/>
        </w:rPr>
        <w:t>我国使用“长征3号甲”运载火箭的动力是由高氯酸铵（NH</w:t>
      </w:r>
      <w:r>
        <w:rPr>
          <w:rFonts w:hint="eastAsia" w:ascii="宋体" w:hAnsi="宋体" w:eastAsiaTheme="minorEastAsia"/>
          <w:szCs w:val="21"/>
          <w:vertAlign w:val="subscript"/>
        </w:rPr>
        <w:t>4</w:t>
      </w:r>
      <w:r>
        <w:rPr>
          <w:rFonts w:hint="eastAsia" w:ascii="宋体" w:hAnsi="宋体" w:eastAsiaTheme="minorEastAsia"/>
          <w:szCs w:val="21"/>
        </w:rPr>
        <w:t>ClO</w:t>
      </w:r>
      <w:r>
        <w:rPr>
          <w:rFonts w:hint="eastAsia" w:ascii="宋体" w:hAnsi="宋体" w:eastAsiaTheme="minorEastAsia"/>
          <w:szCs w:val="21"/>
          <w:vertAlign w:val="subscript"/>
        </w:rPr>
        <w:t>4</w:t>
      </w:r>
      <w:r>
        <w:rPr>
          <w:rFonts w:hint="eastAsia" w:ascii="宋体" w:hAnsi="宋体" w:eastAsiaTheme="minorEastAsia"/>
          <w:szCs w:val="21"/>
        </w:rPr>
        <w:t>）分解所提供的，反应方程式为2 NH</w:t>
      </w:r>
      <w:r>
        <w:rPr>
          <w:rFonts w:hint="eastAsia" w:ascii="宋体" w:hAnsi="宋体" w:eastAsiaTheme="minorEastAsia"/>
          <w:szCs w:val="21"/>
          <w:vertAlign w:val="subscript"/>
        </w:rPr>
        <w:t>4</w:t>
      </w:r>
      <w:r>
        <w:rPr>
          <w:rFonts w:hint="eastAsia" w:ascii="宋体" w:hAnsi="宋体" w:eastAsiaTheme="minorEastAsia"/>
          <w:szCs w:val="21"/>
        </w:rPr>
        <w:t>ClO</w:t>
      </w:r>
      <w:r>
        <w:rPr>
          <w:rFonts w:hint="eastAsia" w:ascii="宋体" w:hAnsi="宋体" w:eastAsiaTheme="minorEastAsia"/>
          <w:szCs w:val="21"/>
          <w:vertAlign w:val="subscript"/>
        </w:rPr>
        <w:t>4</w:t>
      </w:r>
      <w:r>
        <w:rPr>
          <w:rFonts w:ascii="宋体" w:hAnsi="宋体" w:eastAsiaTheme="minorEastAsia"/>
          <w:szCs w:val="21"/>
        </w:rPr>
        <w:fldChar w:fldCharType="begin"/>
      </w:r>
      <w:r>
        <w:rPr>
          <w:rFonts w:ascii="宋体" w:hAnsi="宋体" w:eastAsiaTheme="minorEastAsia"/>
          <w:szCs w:val="21"/>
        </w:rPr>
        <w:instrText xml:space="preserve"> EQ </w:instrText>
      </w:r>
      <w:r>
        <w:rPr>
          <w:rFonts w:ascii="宋体" w:hAnsi="宋体" w:eastAsiaTheme="minorEastAsia"/>
          <w:szCs w:val="21"/>
        </w:rPr>
        <w:fldChar w:fldCharType="end"/>
      </w:r>
      <w:r>
        <w:rPr>
          <w:rFonts w:ascii="宋体" w:hAnsi="宋体" w:eastAsiaTheme="minorEastAsia"/>
          <w:position w:val="-12"/>
          <w:szCs w:val="21"/>
        </w:rPr>
        <w:object>
          <v:shape id="_x0000_i1025" o:spt="75" alt=" " type="#_x0000_t75" style="height:25.5pt;width:15.75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rPr>
          <w:rFonts w:hint="eastAsia" w:ascii="宋体" w:hAnsi="宋体" w:eastAsiaTheme="minorEastAsia"/>
          <w:szCs w:val="21"/>
        </w:rPr>
        <w:t>N</w:t>
      </w:r>
      <w:r>
        <w:rPr>
          <w:rFonts w:hint="eastAsia" w:ascii="宋体" w:hAnsi="宋体" w:eastAsiaTheme="minorEastAsia"/>
          <w:szCs w:val="21"/>
          <w:vertAlign w:val="subscript"/>
        </w:rPr>
        <w:t>2</w:t>
      </w:r>
      <w:r>
        <w:rPr>
          <w:rFonts w:hint="eastAsia" w:ascii="宋体" w:hAnsi="宋体" w:eastAsiaTheme="minorEastAsia"/>
          <w:szCs w:val="21"/>
        </w:rPr>
        <w:t>↑+Cl</w:t>
      </w:r>
      <w:r>
        <w:rPr>
          <w:rFonts w:hint="eastAsia" w:ascii="宋体" w:hAnsi="宋体" w:eastAsiaTheme="minorEastAsia"/>
          <w:szCs w:val="21"/>
          <w:vertAlign w:val="subscript"/>
        </w:rPr>
        <w:t>2</w:t>
      </w:r>
      <w:r>
        <w:rPr>
          <w:rFonts w:hint="eastAsia" w:ascii="宋体" w:hAnsi="宋体" w:eastAsiaTheme="minorEastAsia"/>
          <w:szCs w:val="21"/>
        </w:rPr>
        <w:t>↑+4X↑+2O</w:t>
      </w:r>
      <w:r>
        <w:rPr>
          <w:rFonts w:hint="eastAsia" w:ascii="宋体" w:hAnsi="宋体" w:eastAsiaTheme="minorEastAsia"/>
          <w:szCs w:val="21"/>
          <w:vertAlign w:val="subscript"/>
        </w:rPr>
        <w:t>2</w:t>
      </w:r>
      <w:r>
        <w:rPr>
          <w:rFonts w:hint="eastAsia" w:ascii="宋体" w:hAnsi="宋体" w:eastAsiaTheme="minorEastAsia"/>
          <w:szCs w:val="21"/>
        </w:rPr>
        <w:t>↑，则X的化学式为（）</w:t>
      </w:r>
    </w:p>
    <w:p>
      <w:pPr>
        <w:spacing w:line="360" w:lineRule="auto"/>
        <w:ind w:firstLine="420" w:firstLineChars="200"/>
        <w:rPr>
          <w:rFonts w:ascii="宋体" w:hAnsi="宋体" w:eastAsiaTheme="minorEastAsia"/>
          <w:color w:val="000000"/>
          <w:szCs w:val="21"/>
        </w:rPr>
      </w:pPr>
      <w:r>
        <w:rPr>
          <w:rFonts w:hint="eastAsia" w:ascii="宋体" w:hAnsi="宋体" w:eastAsiaTheme="minorEastAsia"/>
          <w:color w:val="000000"/>
          <w:szCs w:val="21"/>
        </w:rPr>
        <w:t>A．NH</w:t>
      </w:r>
      <w:r>
        <w:rPr>
          <w:rFonts w:hint="eastAsia" w:ascii="宋体" w:hAnsi="宋体" w:eastAsiaTheme="minorEastAsia"/>
          <w:color w:val="000000"/>
          <w:szCs w:val="21"/>
          <w:vertAlign w:val="subscript"/>
        </w:rPr>
        <w:t>3</w:t>
      </w:r>
      <w:r>
        <w:rPr>
          <w:rFonts w:hint="eastAsia" w:ascii="宋体" w:hAnsi="宋体" w:eastAsiaTheme="minorEastAsia"/>
          <w:color w:val="000000"/>
          <w:szCs w:val="21"/>
        </w:rPr>
        <w:t xml:space="preserve">    B．H</w:t>
      </w:r>
      <w:r>
        <w:rPr>
          <w:rFonts w:hint="eastAsia" w:ascii="宋体" w:hAnsi="宋体" w:eastAsiaTheme="minorEastAsia"/>
          <w:color w:val="000000"/>
          <w:szCs w:val="21"/>
          <w:vertAlign w:val="subscript"/>
        </w:rPr>
        <w:t>2</w:t>
      </w:r>
      <w:r>
        <w:rPr>
          <w:rFonts w:hint="eastAsia" w:ascii="宋体" w:hAnsi="宋体" w:eastAsiaTheme="minorEastAsia"/>
          <w:color w:val="000000"/>
          <w:szCs w:val="21"/>
        </w:rPr>
        <w:t xml:space="preserve">    </w:t>
      </w:r>
      <w:r>
        <w:rPr>
          <w:rFonts w:hint="eastAsia" w:ascii="宋体" w:hAnsi="宋体" w:eastAsiaTheme="minorEastAsia"/>
          <w:szCs w:val="21"/>
        </w:rPr>
        <w:t>C</w:t>
      </w:r>
      <w:r>
        <w:rPr>
          <w:rFonts w:hint="eastAsia" w:ascii="宋体" w:hAnsi="宋体" w:eastAsiaTheme="minorEastAsia"/>
          <w:color w:val="000000"/>
          <w:szCs w:val="21"/>
        </w:rPr>
        <w:t>．H</w:t>
      </w:r>
      <w:r>
        <w:rPr>
          <w:rFonts w:hint="eastAsia" w:ascii="宋体" w:hAnsi="宋体" w:eastAsiaTheme="minorEastAsia"/>
          <w:color w:val="000000"/>
          <w:szCs w:val="21"/>
          <w:vertAlign w:val="subscript"/>
        </w:rPr>
        <w:t>2</w:t>
      </w:r>
      <w:r>
        <w:rPr>
          <w:rFonts w:hint="eastAsia" w:ascii="宋体" w:hAnsi="宋体" w:eastAsiaTheme="minorEastAsia"/>
          <w:color w:val="000000"/>
          <w:szCs w:val="21"/>
        </w:rPr>
        <w:t>O    D．HCl</w:t>
      </w:r>
    </w:p>
    <w:p>
      <w:pPr>
        <w:pStyle w:val="7"/>
        <w:rPr>
          <w:rFonts w:eastAsiaTheme="minorEastAsia"/>
          <w:szCs w:val="21"/>
        </w:rPr>
      </w:pPr>
      <w:r>
        <w:rPr>
          <w:rFonts w:hint="eastAsia" w:eastAsiaTheme="minorEastAsia"/>
          <w:szCs w:val="21"/>
        </w:rPr>
        <w:t xml:space="preserve">13、下列关于电解水实验的描述中正确的是（     ） </w:t>
      </w:r>
    </w:p>
    <w:p>
      <w:pPr>
        <w:pStyle w:val="7"/>
        <w:rPr>
          <w:rFonts w:eastAsiaTheme="minorEastAsia"/>
          <w:szCs w:val="21"/>
        </w:rPr>
      </w:pPr>
      <w:r>
        <w:rPr>
          <w:rFonts w:hint="eastAsia" w:eastAsiaTheme="minorEastAsia"/>
          <w:szCs w:val="21"/>
        </w:rPr>
        <w:t>A、通电后，电极上出现气泡，与正极相连的试管中可收集到一种可燃性气体</w:t>
      </w:r>
    </w:p>
    <w:p>
      <w:pPr>
        <w:pStyle w:val="7"/>
        <w:rPr>
          <w:rFonts w:eastAsiaTheme="minorEastAsia"/>
          <w:szCs w:val="21"/>
        </w:rPr>
      </w:pPr>
      <w:r>
        <w:rPr>
          <w:rFonts w:hint="eastAsia" w:eastAsiaTheme="minorEastAsia"/>
          <w:szCs w:val="21"/>
        </w:rPr>
        <w:t>B、通电后，电极上出现气泡，与正极相连的试管中的气体能使带火星的木条复燃</w:t>
      </w:r>
    </w:p>
    <w:p>
      <w:pPr>
        <w:pStyle w:val="7"/>
        <w:rPr>
          <w:rFonts w:eastAsiaTheme="minorEastAsia"/>
          <w:szCs w:val="21"/>
        </w:rPr>
      </w:pPr>
      <w:r>
        <w:rPr>
          <w:rFonts w:hint="eastAsia" w:eastAsiaTheme="minorEastAsia"/>
          <w:szCs w:val="21"/>
        </w:rPr>
        <w:t>C、正极上产生的气体与负极上产生的气体的体积比是2 : 1</w:t>
      </w:r>
    </w:p>
    <w:p>
      <w:pPr>
        <w:pStyle w:val="7"/>
        <w:rPr>
          <w:rFonts w:eastAsiaTheme="minorEastAsia"/>
          <w:szCs w:val="21"/>
        </w:rPr>
      </w:pPr>
      <w:r>
        <w:rPr>
          <w:rFonts w:hint="eastAsia" w:eastAsiaTheme="minorEastAsia"/>
          <w:szCs w:val="21"/>
        </w:rPr>
        <w:t>D、正极上产生的气体与负极上产生的气体的体积比是1 : 8</w:t>
      </w:r>
    </w:p>
    <w:p>
      <w:pPr>
        <w:widowControl/>
        <w:spacing w:line="300" w:lineRule="atLeast"/>
        <w:jc w:val="left"/>
        <w:rPr>
          <w:rFonts w:ascii="宋体" w:hAnsi="宋体" w:cs="宋体" w:eastAsiaTheme="minorEastAsia"/>
          <w:color w:val="000000"/>
          <w:spacing w:val="30"/>
          <w:kern w:val="0"/>
          <w:szCs w:val="21"/>
        </w:rPr>
      </w:pPr>
      <w:r>
        <w:rPr>
          <w:rFonts w:hint="eastAsia" w:eastAsiaTheme="minorEastAsia"/>
          <w:szCs w:val="21"/>
        </w:rPr>
        <w:t>14、</w:t>
      </w:r>
      <w:r>
        <w:rPr>
          <w:rFonts w:hint="eastAsia" w:ascii="宋体" w:hAnsi="宋体" w:cs="宋体" w:eastAsiaTheme="minorEastAsia"/>
          <w:kern w:val="0"/>
          <w:szCs w:val="21"/>
        </w:rPr>
        <w:t>在密闭容器中有甲、乙、丙、丁四种物质，在一定的条件下充分反应，测得反应前后各物质的质量分数如图所示。下列说法不正确的是（　　）</w:t>
      </w:r>
    </w:p>
    <w:p>
      <w:pPr>
        <w:widowControl/>
        <w:spacing w:line="300" w:lineRule="atLeast"/>
        <w:jc w:val="left"/>
        <w:rPr>
          <w:rFonts w:ascii="宋体" w:hAnsi="宋体" w:cs="宋体" w:eastAsiaTheme="minorEastAsia"/>
          <w:color w:val="000000"/>
          <w:spacing w:val="30"/>
          <w:kern w:val="0"/>
          <w:szCs w:val="21"/>
        </w:rPr>
      </w:pPr>
      <w:r>
        <w:rPr>
          <w:rFonts w:eastAsiaTheme="minorEastAsia"/>
          <w:szCs w:val="21"/>
        </w:rPr>
        <w:drawing>
          <wp:inline distT="0" distB="0" distL="0" distR="0">
            <wp:extent cx="2343150" cy="533400"/>
            <wp:effectExtent l="19050" t="0" r="0"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 "/>
                    <pic:cNvPicPr>
                      <a:picLocks noChangeAspect="1" noChangeArrowheads="1"/>
                    </pic:cNvPicPr>
                  </pic:nvPicPr>
                  <pic:blipFill>
                    <a:blip r:embed="rId13" cstate="print"/>
                    <a:srcRect/>
                    <a:stretch>
                      <a:fillRect/>
                    </a:stretch>
                  </pic:blipFill>
                  <pic:spPr>
                    <a:xfrm>
                      <a:off x="0" y="0"/>
                      <a:ext cx="2343150" cy="533400"/>
                    </a:xfrm>
                    <a:prstGeom prst="rect">
                      <a:avLst/>
                    </a:prstGeom>
                    <a:noFill/>
                    <a:ln w="9525">
                      <a:noFill/>
                      <a:miter lim="800000"/>
                      <a:headEnd/>
                      <a:tailEnd/>
                    </a:ln>
                  </pic:spPr>
                </pic:pic>
              </a:graphicData>
            </a:graphic>
          </wp:inline>
        </w:drawing>
      </w:r>
    </w:p>
    <w:p>
      <w:pPr>
        <w:widowControl/>
        <w:tabs>
          <w:tab w:val="left" w:pos="4980"/>
        </w:tabs>
        <w:ind w:left="45"/>
        <w:jc w:val="left"/>
        <w:rPr>
          <w:rFonts w:ascii="宋体" w:hAnsi="宋体" w:cs="宋体" w:eastAsiaTheme="minorEastAsia"/>
          <w:kern w:val="0"/>
          <w:szCs w:val="21"/>
        </w:rPr>
      </w:pPr>
      <w:r>
        <w:rPr>
          <w:rFonts w:hint="eastAsia" w:ascii="宋体" w:hAnsi="宋体" w:cs="宋体" w:eastAsiaTheme="minorEastAsia"/>
          <w:kern w:val="0"/>
          <w:szCs w:val="21"/>
        </w:rPr>
        <w:t>A．</w:t>
      </w:r>
      <w:r>
        <w:rPr>
          <w:rFonts w:ascii="宋体" w:hAnsi="宋体" w:cs="宋体" w:eastAsiaTheme="minorEastAsia"/>
          <w:kern w:val="0"/>
          <w:szCs w:val="21"/>
        </w:rPr>
        <w:t>甲一定是化合物</w:t>
      </w:r>
      <w:r>
        <w:rPr>
          <w:rFonts w:ascii="宋体" w:hAnsi="宋体" w:cs="宋体" w:eastAsiaTheme="minorEastAsia"/>
          <w:kern w:val="0"/>
          <w:szCs w:val="21"/>
        </w:rPr>
        <w:tab/>
      </w:r>
      <w:r>
        <w:rPr>
          <w:rFonts w:hint="eastAsia" w:ascii="宋体" w:hAnsi="宋体" w:cs="宋体" w:eastAsiaTheme="minorEastAsia"/>
          <w:kern w:val="0"/>
          <w:szCs w:val="21"/>
        </w:rPr>
        <w:t>B．</w:t>
      </w:r>
      <w:r>
        <w:rPr>
          <w:rFonts w:ascii="宋体" w:hAnsi="宋体" w:cs="宋体" w:eastAsiaTheme="minorEastAsia"/>
          <w:kern w:val="0"/>
          <w:szCs w:val="21"/>
        </w:rPr>
        <w:t>丙一定是这个反应的催化剂</w:t>
      </w:r>
    </w:p>
    <w:p>
      <w:pPr>
        <w:widowControl/>
        <w:tabs>
          <w:tab w:val="left" w:pos="4500"/>
        </w:tabs>
        <w:ind w:left="45"/>
        <w:jc w:val="left"/>
        <w:rPr>
          <w:rFonts w:ascii="宋体" w:hAnsi="宋体" w:cs="宋体" w:eastAsiaTheme="minorEastAsia"/>
          <w:kern w:val="0"/>
          <w:szCs w:val="21"/>
        </w:rPr>
      </w:pPr>
      <w:r>
        <w:rPr>
          <w:rFonts w:hint="eastAsia" w:ascii="宋体" w:hAnsi="宋体" w:cs="宋体" w:eastAsiaTheme="minorEastAsia"/>
          <w:kern w:val="0"/>
          <w:szCs w:val="21"/>
        </w:rPr>
        <w:t>C．</w:t>
      </w:r>
      <w:r>
        <w:rPr>
          <w:rFonts w:ascii="宋体" w:hAnsi="宋体" w:cs="宋体" w:eastAsiaTheme="minorEastAsia"/>
          <w:kern w:val="0"/>
          <w:szCs w:val="21"/>
        </w:rPr>
        <w:t>该反应的基本反应类型为分解反应</w:t>
      </w:r>
      <w:r>
        <w:rPr>
          <w:rFonts w:ascii="宋体" w:hAnsi="宋体" w:cs="宋体" w:eastAsiaTheme="minorEastAsia"/>
          <w:kern w:val="0"/>
          <w:szCs w:val="21"/>
        </w:rPr>
        <w:tab/>
      </w:r>
      <w:r>
        <w:rPr>
          <w:rFonts w:hint="eastAsia" w:ascii="宋体" w:hAnsi="宋体" w:cs="宋体" w:eastAsiaTheme="minorEastAsia"/>
          <w:kern w:val="0"/>
          <w:szCs w:val="21"/>
        </w:rPr>
        <w:t>D．</w:t>
      </w:r>
      <w:r>
        <w:rPr>
          <w:rFonts w:ascii="宋体" w:hAnsi="宋体" w:cs="宋体" w:eastAsiaTheme="minorEastAsia"/>
          <w:kern w:val="0"/>
          <w:szCs w:val="21"/>
        </w:rPr>
        <w:t> 该反应中乙和丁的质量比为8:1</w:t>
      </w:r>
    </w:p>
    <w:p>
      <w:pPr>
        <w:spacing w:line="360" w:lineRule="auto"/>
        <w:rPr>
          <w:rFonts w:ascii="宋体" w:hAnsi="宋体" w:eastAsiaTheme="minorEastAsia"/>
          <w:szCs w:val="21"/>
        </w:rPr>
      </w:pPr>
      <w:r>
        <w:rPr>
          <w:rFonts w:hint="eastAsia" w:eastAsiaTheme="minorEastAsia"/>
          <w:szCs w:val="21"/>
        </w:rPr>
        <w:t>15、</w:t>
      </w:r>
      <w:r>
        <w:rPr>
          <w:rFonts w:hint="eastAsia" w:ascii="宋体" w:hAnsi="宋体" w:eastAsiaTheme="minorEastAsia"/>
          <w:szCs w:val="21"/>
        </w:rPr>
        <w:t>将一定质量的a、b、c、d四种物质放入一密闭容器中，在一定条件下反应一段时间后，测得反应后各物质的质量如下：</w:t>
      </w:r>
    </w:p>
    <w:tbl>
      <w:tblPr>
        <w:tblStyle w:val="6"/>
        <w:tblW w:w="71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4"/>
        <w:gridCol w:w="1424"/>
        <w:gridCol w:w="1284"/>
        <w:gridCol w:w="1284"/>
        <w:gridCol w:w="1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55" w:hRule="atLeast"/>
          <w:jc w:val="center"/>
        </w:trPr>
        <w:tc>
          <w:tcPr>
            <w:tcW w:w="1924" w:type="dxa"/>
            <w:vAlign w:val="center"/>
          </w:tcPr>
          <w:p>
            <w:pPr>
              <w:spacing w:line="360" w:lineRule="auto"/>
              <w:jc w:val="center"/>
              <w:rPr>
                <w:rFonts w:ascii="宋体" w:hAnsi="宋体" w:eastAsiaTheme="minorEastAsia"/>
                <w:szCs w:val="21"/>
              </w:rPr>
            </w:pPr>
            <w:r>
              <w:rPr>
                <w:rFonts w:hint="eastAsia" w:ascii="宋体" w:hAnsi="宋体" w:eastAsiaTheme="minorEastAsia"/>
                <w:szCs w:val="21"/>
              </w:rPr>
              <w:t>物　　质</w:t>
            </w:r>
          </w:p>
        </w:tc>
        <w:tc>
          <w:tcPr>
            <w:tcW w:w="1424" w:type="dxa"/>
            <w:vAlign w:val="center"/>
          </w:tcPr>
          <w:p>
            <w:pPr>
              <w:spacing w:line="360" w:lineRule="auto"/>
              <w:jc w:val="center"/>
              <w:rPr>
                <w:rFonts w:ascii="宋体" w:hAnsi="宋体" w:eastAsiaTheme="minorEastAsia"/>
                <w:szCs w:val="21"/>
              </w:rPr>
            </w:pPr>
            <w:r>
              <w:rPr>
                <w:rFonts w:hint="eastAsia" w:ascii="宋体" w:hAnsi="宋体" w:eastAsiaTheme="minorEastAsia"/>
                <w:szCs w:val="21"/>
              </w:rPr>
              <w:t>a</w:t>
            </w:r>
          </w:p>
        </w:tc>
        <w:tc>
          <w:tcPr>
            <w:tcW w:w="1284" w:type="dxa"/>
            <w:vAlign w:val="center"/>
          </w:tcPr>
          <w:p>
            <w:pPr>
              <w:spacing w:line="360" w:lineRule="auto"/>
              <w:jc w:val="center"/>
              <w:rPr>
                <w:rFonts w:ascii="宋体" w:hAnsi="宋体" w:eastAsiaTheme="minorEastAsia"/>
                <w:szCs w:val="21"/>
              </w:rPr>
            </w:pPr>
            <w:r>
              <w:rPr>
                <w:rFonts w:hint="eastAsia" w:ascii="宋体" w:hAnsi="宋体" w:eastAsiaTheme="minorEastAsia"/>
                <w:szCs w:val="21"/>
              </w:rPr>
              <w:t>b</w:t>
            </w:r>
          </w:p>
        </w:tc>
        <w:tc>
          <w:tcPr>
            <w:tcW w:w="1284" w:type="dxa"/>
            <w:vAlign w:val="center"/>
          </w:tcPr>
          <w:p>
            <w:pPr>
              <w:spacing w:line="360" w:lineRule="auto"/>
              <w:jc w:val="center"/>
              <w:rPr>
                <w:rFonts w:ascii="宋体" w:hAnsi="宋体" w:eastAsiaTheme="minorEastAsia"/>
                <w:szCs w:val="21"/>
              </w:rPr>
            </w:pPr>
            <w:r>
              <w:rPr>
                <w:rFonts w:ascii="宋体" w:hAnsi="宋体" w:eastAsiaTheme="minorEastAsia"/>
                <w:szCs w:val="21"/>
              </w:rPr>
              <w:t>c</w:t>
            </w:r>
          </w:p>
        </w:tc>
        <w:tc>
          <w:tcPr>
            <w:tcW w:w="1240" w:type="dxa"/>
            <w:vAlign w:val="center"/>
          </w:tcPr>
          <w:p>
            <w:pPr>
              <w:spacing w:line="360" w:lineRule="auto"/>
              <w:jc w:val="center"/>
              <w:rPr>
                <w:rFonts w:ascii="宋体" w:hAnsi="宋体" w:eastAsiaTheme="minorEastAsia"/>
                <w:szCs w:val="21"/>
              </w:rPr>
            </w:pPr>
            <w:r>
              <w:rPr>
                <w:rFonts w:hint="eastAsia" w:ascii="宋体" w:hAnsi="宋体" w:eastAsiaTheme="minorEastAsia"/>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55" w:hRule="atLeast"/>
          <w:jc w:val="center"/>
        </w:trPr>
        <w:tc>
          <w:tcPr>
            <w:tcW w:w="1924" w:type="dxa"/>
            <w:vAlign w:val="center"/>
          </w:tcPr>
          <w:p>
            <w:pPr>
              <w:spacing w:line="360" w:lineRule="auto"/>
              <w:jc w:val="center"/>
              <w:rPr>
                <w:rFonts w:ascii="宋体" w:hAnsi="宋体" w:eastAsiaTheme="minorEastAsia"/>
                <w:szCs w:val="21"/>
              </w:rPr>
            </w:pPr>
            <w:r>
              <w:rPr>
                <w:rFonts w:hint="eastAsia" w:ascii="宋体" w:hAnsi="宋体" w:eastAsiaTheme="minorEastAsia"/>
                <w:szCs w:val="21"/>
              </w:rPr>
              <w:t>反应前质量（g）</w:t>
            </w:r>
          </w:p>
        </w:tc>
        <w:tc>
          <w:tcPr>
            <w:tcW w:w="1424" w:type="dxa"/>
            <w:vAlign w:val="center"/>
          </w:tcPr>
          <w:p>
            <w:pPr>
              <w:spacing w:line="360" w:lineRule="auto"/>
              <w:jc w:val="center"/>
              <w:rPr>
                <w:rFonts w:ascii="宋体" w:hAnsi="宋体" w:eastAsiaTheme="minorEastAsia"/>
                <w:szCs w:val="21"/>
              </w:rPr>
            </w:pPr>
            <w:r>
              <w:rPr>
                <w:rFonts w:hint="eastAsia" w:ascii="宋体" w:hAnsi="宋体" w:eastAsiaTheme="minorEastAsia"/>
                <w:szCs w:val="21"/>
              </w:rPr>
              <w:t>6.4</w:t>
            </w:r>
          </w:p>
        </w:tc>
        <w:tc>
          <w:tcPr>
            <w:tcW w:w="1284" w:type="dxa"/>
            <w:vAlign w:val="center"/>
          </w:tcPr>
          <w:p>
            <w:pPr>
              <w:spacing w:line="360" w:lineRule="auto"/>
              <w:jc w:val="center"/>
              <w:rPr>
                <w:rFonts w:ascii="宋体" w:hAnsi="宋体" w:eastAsiaTheme="minorEastAsia"/>
                <w:szCs w:val="21"/>
              </w:rPr>
            </w:pPr>
            <w:r>
              <w:rPr>
                <w:rFonts w:hint="eastAsia" w:ascii="宋体" w:hAnsi="宋体" w:eastAsiaTheme="minorEastAsia"/>
                <w:szCs w:val="21"/>
              </w:rPr>
              <w:t>3.2</w:t>
            </w:r>
          </w:p>
        </w:tc>
        <w:tc>
          <w:tcPr>
            <w:tcW w:w="1284" w:type="dxa"/>
            <w:vAlign w:val="center"/>
          </w:tcPr>
          <w:p>
            <w:pPr>
              <w:spacing w:line="360" w:lineRule="auto"/>
              <w:jc w:val="center"/>
              <w:rPr>
                <w:rFonts w:ascii="宋体" w:hAnsi="宋体" w:eastAsiaTheme="minorEastAsia"/>
                <w:szCs w:val="21"/>
              </w:rPr>
            </w:pPr>
            <w:r>
              <w:rPr>
                <w:rFonts w:hint="eastAsia" w:ascii="宋体" w:hAnsi="宋体" w:eastAsiaTheme="minorEastAsia"/>
                <w:szCs w:val="21"/>
              </w:rPr>
              <w:t>4.0</w:t>
            </w:r>
          </w:p>
        </w:tc>
        <w:tc>
          <w:tcPr>
            <w:tcW w:w="1240" w:type="dxa"/>
            <w:vAlign w:val="center"/>
          </w:tcPr>
          <w:p>
            <w:pPr>
              <w:spacing w:line="360" w:lineRule="auto"/>
              <w:jc w:val="center"/>
              <w:rPr>
                <w:rFonts w:ascii="宋体" w:hAnsi="宋体" w:eastAsiaTheme="minorEastAsia"/>
                <w:szCs w:val="21"/>
              </w:rPr>
            </w:pPr>
            <w:r>
              <w:rPr>
                <w:rFonts w:hint="eastAsia" w:ascii="宋体" w:hAnsi="宋体" w:eastAsiaTheme="minorEastAsia"/>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1924" w:type="dxa"/>
            <w:vAlign w:val="center"/>
          </w:tcPr>
          <w:p>
            <w:pPr>
              <w:spacing w:line="360" w:lineRule="auto"/>
              <w:jc w:val="center"/>
              <w:rPr>
                <w:rFonts w:ascii="宋体" w:hAnsi="宋体" w:eastAsiaTheme="minorEastAsia"/>
                <w:szCs w:val="21"/>
              </w:rPr>
            </w:pPr>
            <w:r>
              <w:rPr>
                <w:rFonts w:hint="eastAsia" w:ascii="宋体" w:hAnsi="宋体" w:eastAsiaTheme="minorEastAsia"/>
                <w:szCs w:val="21"/>
              </w:rPr>
              <w:t>反应后质量（g）</w:t>
            </w:r>
          </w:p>
        </w:tc>
        <w:tc>
          <w:tcPr>
            <w:tcW w:w="1424" w:type="dxa"/>
            <w:vAlign w:val="center"/>
          </w:tcPr>
          <w:p>
            <w:pPr>
              <w:spacing w:line="360" w:lineRule="auto"/>
              <w:jc w:val="center"/>
              <w:rPr>
                <w:rFonts w:ascii="宋体" w:hAnsi="宋体" w:eastAsiaTheme="minorEastAsia"/>
                <w:szCs w:val="21"/>
              </w:rPr>
            </w:pPr>
            <w:r>
              <w:rPr>
                <w:rFonts w:hint="eastAsia" w:ascii="宋体" w:hAnsi="宋体" w:eastAsiaTheme="minorEastAsia"/>
                <w:szCs w:val="21"/>
              </w:rPr>
              <w:t>待测</w:t>
            </w:r>
          </w:p>
        </w:tc>
        <w:tc>
          <w:tcPr>
            <w:tcW w:w="1284" w:type="dxa"/>
            <w:vAlign w:val="center"/>
          </w:tcPr>
          <w:p>
            <w:pPr>
              <w:spacing w:line="360" w:lineRule="auto"/>
              <w:jc w:val="center"/>
              <w:rPr>
                <w:rFonts w:ascii="宋体" w:hAnsi="宋体" w:eastAsiaTheme="minorEastAsia"/>
                <w:szCs w:val="21"/>
              </w:rPr>
            </w:pPr>
            <w:r>
              <w:rPr>
                <w:rFonts w:hint="eastAsia" w:ascii="宋体" w:hAnsi="宋体" w:eastAsiaTheme="minorEastAsia"/>
                <w:szCs w:val="21"/>
              </w:rPr>
              <w:t>2.56</w:t>
            </w:r>
          </w:p>
        </w:tc>
        <w:tc>
          <w:tcPr>
            <w:tcW w:w="1284" w:type="dxa"/>
            <w:vAlign w:val="center"/>
          </w:tcPr>
          <w:p>
            <w:pPr>
              <w:spacing w:line="360" w:lineRule="auto"/>
              <w:jc w:val="center"/>
              <w:rPr>
                <w:rFonts w:ascii="宋体" w:hAnsi="宋体" w:eastAsiaTheme="minorEastAsia"/>
                <w:szCs w:val="21"/>
              </w:rPr>
            </w:pPr>
            <w:r>
              <w:rPr>
                <w:rFonts w:hint="eastAsia" w:ascii="宋体" w:hAnsi="宋体" w:eastAsiaTheme="minorEastAsia"/>
                <w:szCs w:val="21"/>
              </w:rPr>
              <w:t>7.2</w:t>
            </w:r>
          </w:p>
        </w:tc>
        <w:tc>
          <w:tcPr>
            <w:tcW w:w="1240" w:type="dxa"/>
            <w:vAlign w:val="center"/>
          </w:tcPr>
          <w:p>
            <w:pPr>
              <w:spacing w:line="360" w:lineRule="auto"/>
              <w:jc w:val="center"/>
              <w:rPr>
                <w:rFonts w:ascii="宋体" w:hAnsi="宋体" w:eastAsiaTheme="minorEastAsia"/>
                <w:szCs w:val="21"/>
              </w:rPr>
            </w:pPr>
            <w:r>
              <w:rPr>
                <w:rFonts w:hint="eastAsia" w:ascii="宋体" w:hAnsi="宋体" w:eastAsiaTheme="minorEastAsia"/>
                <w:szCs w:val="21"/>
              </w:rPr>
              <w:t>0.5</w:t>
            </w:r>
          </w:p>
        </w:tc>
      </w:tr>
    </w:tbl>
    <w:p>
      <w:pPr>
        <w:spacing w:line="360" w:lineRule="auto"/>
        <w:rPr>
          <w:rFonts w:hint="eastAsia" w:ascii="宋体" w:hAnsi="宋体" w:eastAsiaTheme="minorEastAsia"/>
          <w:szCs w:val="21"/>
        </w:rPr>
      </w:pPr>
    </w:p>
    <w:p>
      <w:pPr>
        <w:spacing w:line="360" w:lineRule="auto"/>
        <w:rPr>
          <w:rFonts w:ascii="宋体" w:hAnsi="宋体" w:eastAsiaTheme="minorEastAsia"/>
          <w:szCs w:val="21"/>
        </w:rPr>
      </w:pPr>
      <w:r>
        <w:rPr>
          <w:rFonts w:hint="eastAsia" w:ascii="宋体" w:hAnsi="宋体" w:eastAsiaTheme="minorEastAsia"/>
          <w:szCs w:val="21"/>
        </w:rPr>
        <w:t>下列说法中错误的是（）</w:t>
      </w:r>
    </w:p>
    <w:p>
      <w:pPr>
        <w:spacing w:line="360" w:lineRule="auto"/>
        <w:ind w:firstLine="420" w:firstLineChars="200"/>
        <w:rPr>
          <w:rFonts w:ascii="宋体" w:hAnsi="宋体" w:eastAsiaTheme="minorEastAsia"/>
          <w:szCs w:val="21"/>
        </w:rPr>
      </w:pPr>
      <w:r>
        <w:rPr>
          <w:rFonts w:hint="eastAsia" w:ascii="宋体" w:hAnsi="宋体" w:eastAsiaTheme="minorEastAsia"/>
          <w:szCs w:val="21"/>
        </w:rPr>
        <w:t>A．a和b是反应物，d可能是催化剂。</w:t>
      </w:r>
    </w:p>
    <w:p>
      <w:pPr>
        <w:spacing w:line="360" w:lineRule="auto"/>
        <w:ind w:firstLine="420" w:firstLineChars="200"/>
        <w:rPr>
          <w:rFonts w:ascii="宋体" w:hAnsi="宋体" w:eastAsiaTheme="minorEastAsia"/>
          <w:szCs w:val="21"/>
        </w:rPr>
      </w:pPr>
      <w:r>
        <w:rPr>
          <w:rFonts w:hint="eastAsia" w:ascii="宋体" w:hAnsi="宋体" w:eastAsiaTheme="minorEastAsia"/>
          <w:szCs w:val="21"/>
        </w:rPr>
        <w:t>B．反应后a物质的质量为4.64g</w:t>
      </w:r>
      <w:r>
        <w:rPr>
          <w:rFonts w:ascii="宋体" w:hAnsi="宋体" w:eastAsiaTheme="minorEastAsia"/>
          <w:szCs w:val="21"/>
        </w:rPr>
        <w:t xml:space="preserve"> </w:t>
      </w:r>
    </w:p>
    <w:p>
      <w:pPr>
        <w:spacing w:line="360" w:lineRule="auto"/>
        <w:ind w:firstLine="420" w:firstLineChars="200"/>
        <w:rPr>
          <w:rFonts w:ascii="宋体" w:hAnsi="宋体" w:eastAsiaTheme="minorEastAsia"/>
          <w:szCs w:val="21"/>
        </w:rPr>
      </w:pPr>
      <w:r>
        <w:rPr>
          <w:rFonts w:hint="eastAsia" w:ascii="宋体" w:hAnsi="宋体" w:eastAsiaTheme="minorEastAsia"/>
          <w:szCs w:val="21"/>
        </w:rPr>
        <w:t>C．</w:t>
      </w:r>
      <w:r>
        <w:rPr>
          <w:rFonts w:ascii="宋体" w:hAnsi="宋体" w:eastAsiaTheme="minorEastAsia"/>
          <w:szCs w:val="21"/>
        </w:rPr>
        <w:t>c</w:t>
      </w:r>
      <w:r>
        <w:rPr>
          <w:rFonts w:hint="eastAsia" w:ascii="宋体" w:hAnsi="宋体" w:eastAsiaTheme="minorEastAsia"/>
          <w:szCs w:val="21"/>
        </w:rPr>
        <w:t>物质中元素的种类，一定等于a、b二种物质中元素的种类</w:t>
      </w:r>
    </w:p>
    <w:p>
      <w:pPr>
        <w:spacing w:line="360" w:lineRule="auto"/>
        <w:ind w:firstLine="420" w:firstLineChars="200"/>
        <w:rPr>
          <w:rFonts w:ascii="宋体" w:hAnsi="宋体" w:eastAsiaTheme="minorEastAsia"/>
          <w:szCs w:val="21"/>
        </w:rPr>
      </w:pPr>
      <w:r>
        <w:rPr>
          <w:rFonts w:hint="eastAsia" w:ascii="宋体" w:hAnsi="宋体" w:eastAsiaTheme="minorEastAsia"/>
          <w:szCs w:val="21"/>
        </w:rPr>
        <w:t>D．若物质a与物质b的相对分子质量之比为2：1，则反应中a与b的化学计量数之比为2：1</w:t>
      </w:r>
    </w:p>
    <w:p>
      <w:pPr>
        <w:pStyle w:val="7"/>
        <w:rPr>
          <w:rFonts w:ascii="宋体" w:hAnsi="宋体"/>
        </w:rPr>
      </w:pPr>
      <w:r>
        <w:rPr>
          <w:rFonts w:hint="eastAsia" w:ascii="宋体" w:hAnsi="宋体"/>
        </w:rPr>
        <w:t>二、填空题：（共45分）</w:t>
      </w:r>
    </w:p>
    <w:p>
      <w:pPr>
        <w:spacing w:line="360" w:lineRule="auto"/>
        <w:rPr>
          <w:rFonts w:ascii="宋体" w:hAnsi="宋体"/>
          <w:szCs w:val="21"/>
        </w:rPr>
      </w:pPr>
      <w:r>
        <w:rPr>
          <w:rFonts w:hint="eastAsia" w:ascii="宋体" w:hAnsi="宋体"/>
        </w:rPr>
        <w:t>16、</w:t>
      </w:r>
      <w:r>
        <w:rPr>
          <w:rFonts w:hint="eastAsia" w:ascii="宋体" w:hAnsi="宋体"/>
          <w:szCs w:val="21"/>
        </w:rPr>
        <w:t>熟练掌握化学用语是学好化学的重要工具。</w:t>
      </w:r>
    </w:p>
    <w:p>
      <w:pPr>
        <w:spacing w:line="360" w:lineRule="auto"/>
        <w:rPr>
          <w:rFonts w:ascii="宋体" w:hAnsi="宋体"/>
          <w:szCs w:val="21"/>
        </w:rPr>
      </w:pPr>
      <w:r>
        <w:rPr>
          <w:rFonts w:hint="eastAsia" w:ascii="宋体" w:hAnsi="宋体"/>
          <w:szCs w:val="21"/>
        </w:rPr>
        <w:t xml:space="preserve">    (1)按要求写出对应的化学用语</w:t>
      </w:r>
    </w:p>
    <w:p>
      <w:pPr>
        <w:spacing w:line="360" w:lineRule="auto"/>
        <w:rPr>
          <w:rFonts w:ascii="宋体" w:hAnsi="宋体"/>
          <w:szCs w:val="21"/>
        </w:rPr>
      </w:pPr>
      <w:r>
        <w:rPr>
          <w:rFonts w:hint="eastAsia" w:ascii="宋体" w:hAnsi="宋体"/>
          <w:szCs w:val="21"/>
        </w:rPr>
        <w:t xml:space="preserve">    ①2个金原子____________________，②2个过氧化氢分子____________________</w:t>
      </w:r>
    </w:p>
    <w:p>
      <w:pPr>
        <w:spacing w:line="360" w:lineRule="auto"/>
        <w:ind w:left="420" w:leftChars="200"/>
        <w:rPr>
          <w:rFonts w:ascii="宋体" w:hAnsi="宋体"/>
          <w:szCs w:val="21"/>
        </w:rPr>
      </w:pPr>
      <w:r>
        <w:rPr>
          <w:rFonts w:hint="eastAsia" w:ascii="宋体" w:hAnsi="宋体"/>
          <w:szCs w:val="21"/>
        </w:rPr>
        <w:t>(2)下列物质：①河水  ②水银  ③冰水  ④硫酸铜  ⑤液态氮  ⑥五氧化二磷　⑦锰酸钾　⑧人体呼出的气体　⑨过氧化氢溶液</w:t>
      </w:r>
    </w:p>
    <w:p>
      <w:pPr>
        <w:spacing w:line="360" w:lineRule="auto"/>
        <w:ind w:left="735" w:hanging="735" w:hangingChars="350"/>
        <w:rPr>
          <w:rFonts w:ascii="宋体" w:hAnsi="宋体"/>
          <w:szCs w:val="21"/>
        </w:rPr>
      </w:pPr>
      <w:r>
        <w:rPr>
          <w:rFonts w:hint="eastAsia" w:ascii="宋体" w:hAnsi="宋体"/>
          <w:szCs w:val="21"/>
        </w:rPr>
        <w:t xml:space="preserve">    属于单质的是(</w:t>
      </w:r>
      <w:r>
        <w:rPr>
          <w:rFonts w:hint="eastAsia" w:ascii="宋体" w:hAnsi="宋体"/>
          <w:szCs w:val="21"/>
          <w:em w:val="dot"/>
        </w:rPr>
        <w:t>填化学式，下同</w:t>
      </w:r>
      <w:r>
        <w:rPr>
          <w:rFonts w:hint="eastAsia" w:ascii="宋体" w:hAnsi="宋体"/>
          <w:szCs w:val="21"/>
        </w:rPr>
        <w:t>)_______________，属于氧化物的是_______________。</w:t>
      </w:r>
    </w:p>
    <w:p>
      <w:pPr>
        <w:spacing w:line="360" w:lineRule="auto"/>
        <w:rPr>
          <w:rFonts w:ascii="宋体" w:hAnsi="宋体"/>
          <w:szCs w:val="21"/>
        </w:rPr>
      </w:pPr>
      <w:r>
        <w:rPr>
          <w:rFonts w:hint="eastAsia" w:ascii="宋体" w:hAnsi="宋体"/>
        </w:rPr>
        <w:t>17、</w:t>
      </w:r>
      <w:r>
        <w:rPr>
          <w:rFonts w:hint="eastAsia" w:ascii="宋体" w:hAnsi="宋体"/>
          <w:szCs w:val="21"/>
        </w:rPr>
        <w:t>某同学设计如下实验装置探究“分子的性质实验”</w:t>
      </w:r>
    </w:p>
    <w:p>
      <w:pPr>
        <w:spacing w:line="360" w:lineRule="auto"/>
        <w:jc w:val="center"/>
        <w:rPr>
          <w:rFonts w:ascii="宋体" w:hAnsi="宋体"/>
          <w:szCs w:val="21"/>
        </w:rPr>
      </w:pPr>
      <w:r>
        <w:rPr>
          <w:rFonts w:ascii="宋体" w:hAnsi="宋体"/>
          <w:szCs w:val="21"/>
        </w:rPr>
        <w:drawing>
          <wp:inline distT="0" distB="0" distL="0" distR="0">
            <wp:extent cx="5753100" cy="1647825"/>
            <wp:effectExtent l="19050" t="0" r="0" b="0"/>
            <wp:docPr id="5"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6" descr=" "/>
                    <pic:cNvPicPr>
                      <a:picLocks noChangeAspect="1" noChangeArrowheads="1"/>
                    </pic:cNvPicPr>
                  </pic:nvPicPr>
                  <pic:blipFill>
                    <a:blip r:embed="rId14" cstate="print"/>
                    <a:srcRect/>
                    <a:stretch>
                      <a:fillRect/>
                    </a:stretch>
                  </pic:blipFill>
                  <pic:spPr>
                    <a:xfrm>
                      <a:off x="0" y="0"/>
                      <a:ext cx="5753100" cy="1647825"/>
                    </a:xfrm>
                    <a:prstGeom prst="rect">
                      <a:avLst/>
                    </a:prstGeom>
                    <a:noFill/>
                    <a:ln w="9525">
                      <a:noFill/>
                      <a:miter lim="800000"/>
                      <a:headEnd/>
                      <a:tailEnd/>
                    </a:ln>
                  </pic:spPr>
                </pic:pic>
              </a:graphicData>
            </a:graphic>
          </wp:inline>
        </w:drawing>
      </w:r>
    </w:p>
    <w:p>
      <w:pPr>
        <w:spacing w:line="360" w:lineRule="auto"/>
        <w:ind w:left="420" w:hanging="420" w:hangingChars="200"/>
        <w:rPr>
          <w:rFonts w:ascii="宋体" w:hAnsi="宋体"/>
          <w:szCs w:val="21"/>
        </w:rPr>
      </w:pPr>
      <w:r>
        <w:rPr>
          <w:rFonts w:hint="eastAsia" w:ascii="宋体" w:hAnsi="宋体"/>
          <w:szCs w:val="21"/>
        </w:rPr>
        <w:t xml:space="preserve">    图I是按课本进行的一个化学实验，大烧杯中的实验现象是___</w:t>
      </w:r>
      <w:r>
        <w:rPr>
          <w:rFonts w:hint="eastAsia" w:ascii="宋体" w:hAnsi="宋体"/>
          <w:szCs w:val="21"/>
          <w:u w:val="single"/>
        </w:rPr>
        <w:t xml:space="preserve">       __</w:t>
      </w:r>
      <w:r>
        <w:rPr>
          <w:rFonts w:hint="eastAsia" w:ascii="宋体" w:hAnsi="宋体"/>
          <w:szCs w:val="21"/>
        </w:rPr>
        <w:t>______，此实验说明分子______________________。但是在实验时同学们闻到了一股难闻的刺激性气味，于是小明对原实验装置进行了改进，装置如图Ⅱ，并进行如下操作：</w:t>
      </w:r>
      <w:r>
        <w:rPr>
          <w:rFonts w:ascii="宋体" w:hAnsi="宋体"/>
          <w:color w:val="FFFFFF"/>
          <w:sz w:val="4"/>
          <w:szCs w:val="21"/>
        </w:rPr>
        <w:t>[来源:Z。xx。k.Com]</w:t>
      </w:r>
    </w:p>
    <w:p>
      <w:pPr>
        <w:spacing w:line="360" w:lineRule="auto"/>
        <w:ind w:left="420" w:hanging="420" w:hangingChars="200"/>
        <w:rPr>
          <w:rFonts w:ascii="宋体" w:hAnsi="宋体"/>
          <w:szCs w:val="21"/>
        </w:rPr>
      </w:pPr>
      <w:r>
        <w:rPr>
          <w:rFonts w:hint="eastAsia" w:ascii="宋体" w:hAnsi="宋体"/>
          <w:szCs w:val="21"/>
        </w:rPr>
        <w:t xml:space="preserve">    a．向B、C、E三支试管中分别加入5 mL的蒸馏水，各滴入1～2滴无色酚酞溶液，振荡，观察溶液颜色。</w:t>
      </w:r>
    </w:p>
    <w:p>
      <w:pPr>
        <w:spacing w:line="360" w:lineRule="auto"/>
        <w:ind w:left="420" w:hanging="420" w:hangingChars="200"/>
        <w:rPr>
          <w:rFonts w:ascii="宋体" w:hAnsi="宋体"/>
          <w:szCs w:val="21"/>
        </w:rPr>
      </w:pPr>
      <w:r>
        <w:rPr>
          <w:rFonts w:hint="eastAsia" w:ascii="宋体" w:hAnsi="宋体"/>
          <w:szCs w:val="21"/>
        </w:rPr>
        <w:t xml:space="preserve">    b．在A、D试管中分别加入2mL浓氨水，立即用带橡皮塞的导管按实验图Ⅱ连接好，并将D试管放置在盛有热水的烧杯中，观察几分钟。</w:t>
      </w:r>
    </w:p>
    <w:p>
      <w:pPr>
        <w:spacing w:line="360" w:lineRule="auto"/>
        <w:rPr>
          <w:rFonts w:ascii="宋体" w:hAnsi="宋体"/>
          <w:szCs w:val="21"/>
        </w:rPr>
      </w:pPr>
      <w:r>
        <w:rPr>
          <w:rFonts w:hint="eastAsia" w:ascii="宋体" w:hAnsi="宋体"/>
          <w:szCs w:val="21"/>
        </w:rPr>
        <w:t xml:space="preserve">   【分析讨论】(1)E试管放有酚酞溶液的目的是_______</w:t>
      </w:r>
      <w:r>
        <w:rPr>
          <w:rFonts w:hint="eastAsia" w:ascii="宋体" w:hAnsi="宋体"/>
          <w:szCs w:val="21"/>
        </w:rPr>
        <w:drawing>
          <wp:inline distT="0" distB="0" distL="0" distR="0">
            <wp:extent cx="19050" cy="9525"/>
            <wp:effectExtent l="1905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r:embed="rId15" cstate="print"/>
                    <a:srcRect/>
                    <a:stretch>
                      <a:fillRect/>
                    </a:stretch>
                  </pic:blipFill>
                  <pic:spPr>
                    <a:xfrm>
                      <a:off x="0" y="0"/>
                      <a:ext cx="19050" cy="9525"/>
                    </a:xfrm>
                    <a:prstGeom prst="rect">
                      <a:avLst/>
                    </a:prstGeom>
                    <a:noFill/>
                    <a:ln w="9525">
                      <a:noFill/>
                      <a:miter lim="800000"/>
                      <a:headEnd/>
                      <a:tailEnd/>
                    </a:ln>
                  </pic:spPr>
                </pic:pic>
              </a:graphicData>
            </a:graphic>
          </wp:inline>
        </w:drawing>
      </w:r>
      <w:r>
        <w:rPr>
          <w:rFonts w:hint="eastAsia" w:ascii="宋体" w:hAnsi="宋体"/>
          <w:szCs w:val="21"/>
        </w:rPr>
        <w:t>____。 (2)由此可以得到的实验结论是：①___________，②___________。 (3)对比改进前的实验，改进后实验的优点是___________。</w:t>
      </w:r>
    </w:p>
    <w:p>
      <w:pPr>
        <w:pStyle w:val="7"/>
        <w:rPr>
          <w:rFonts w:ascii="Arial" w:hAnsi="Arial" w:cs="Arial"/>
          <w:szCs w:val="21"/>
        </w:rPr>
      </w:pPr>
      <w:r>
        <w:rPr>
          <w:rFonts w:hint="eastAsia" w:ascii="宋体" w:hAnsi="宋体"/>
        </w:rPr>
        <w:t>18、</w:t>
      </w:r>
      <w:r>
        <w:rPr>
          <w:rFonts w:ascii="Arial" w:hAnsi="Arial" w:cs="Arial"/>
          <w:szCs w:val="21"/>
        </w:rPr>
        <w:t>利用如图所示的实验装置制备常见气体，请回答有关问题：</w:t>
      </w:r>
    </w:p>
    <w:p>
      <w:pPr>
        <w:pStyle w:val="7"/>
        <w:rPr>
          <w:rFonts w:ascii="Arial" w:hAnsi="Arial" w:cs="Arial"/>
          <w:kern w:val="0"/>
          <w:szCs w:val="21"/>
        </w:rPr>
      </w:pPr>
      <w:r>
        <w:rPr>
          <w:rFonts w:ascii="Arial" w:hAnsi="Arial" w:cs="Arial"/>
          <w:kern w:val="0"/>
          <w:szCs w:val="21"/>
        </w:rPr>
        <w:drawing>
          <wp:inline distT="0" distB="0" distL="0" distR="0">
            <wp:extent cx="5981700" cy="1524000"/>
            <wp:effectExtent l="19050" t="0" r="0" b="0"/>
            <wp:docPr id="1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 "/>
                    <pic:cNvPicPr>
                      <a:picLocks noChangeAspect="1" noChangeArrowheads="1"/>
                    </pic:cNvPicPr>
                  </pic:nvPicPr>
                  <pic:blipFill>
                    <a:blip r:embed="rId16" cstate="print"/>
                    <a:srcRect/>
                    <a:stretch>
                      <a:fillRect/>
                    </a:stretch>
                  </pic:blipFill>
                  <pic:spPr>
                    <a:xfrm>
                      <a:off x="0" y="0"/>
                      <a:ext cx="5981700" cy="1524000"/>
                    </a:xfrm>
                    <a:prstGeom prst="rect">
                      <a:avLst/>
                    </a:prstGeom>
                    <a:noFill/>
                    <a:ln w="9525">
                      <a:noFill/>
                      <a:miter lim="800000"/>
                      <a:headEnd/>
                      <a:tailEnd/>
                    </a:ln>
                  </pic:spPr>
                </pic:pic>
              </a:graphicData>
            </a:graphic>
          </wp:inline>
        </w:drawing>
      </w:r>
    </w:p>
    <w:p>
      <w:pPr>
        <w:pStyle w:val="7"/>
        <w:rPr>
          <w:rFonts w:ascii="Arial" w:hAnsi="Arial" w:cs="Arial"/>
          <w:kern w:val="0"/>
          <w:szCs w:val="21"/>
        </w:rPr>
      </w:pPr>
      <w:r>
        <w:rPr>
          <w:rFonts w:ascii="Arial" w:hAnsi="Arial" w:cs="Arial"/>
          <w:kern w:val="0"/>
          <w:szCs w:val="21"/>
        </w:rPr>
        <w:t>(1)写出标有序号的仪器名称：</w:t>
      </w:r>
      <w:r>
        <w:rPr>
          <w:rFonts w:hint="eastAsia" w:ascii="宋体" w:hAnsi="宋体" w:cs="宋体"/>
          <w:kern w:val="0"/>
          <w:szCs w:val="21"/>
        </w:rPr>
        <w:t>①</w:t>
      </w:r>
      <w:r>
        <w:rPr>
          <w:rFonts w:ascii="MathJax_Main" w:hAnsi="MathJax_Main" w:cs="Arial"/>
          <w:kern w:val="0"/>
        </w:rPr>
        <w:t>_</w:t>
      </w:r>
      <w:r>
        <w:rPr>
          <w:rFonts w:hint="eastAsia" w:ascii="MathJax_Main" w:hAnsi="MathJax_Main" w:cs="Arial"/>
          <w:kern w:val="0"/>
          <w:u w:val="single"/>
        </w:rPr>
        <w:tab/>
      </w:r>
      <w:r>
        <w:rPr>
          <w:rFonts w:hint="eastAsia" w:ascii="MathJax_Main" w:hAnsi="MathJax_Main" w:cs="Arial"/>
          <w:kern w:val="0"/>
          <w:u w:val="single"/>
        </w:rPr>
        <w:tab/>
      </w:r>
      <w:r>
        <w:rPr>
          <w:rFonts w:ascii="MathJax_Main" w:hAnsi="MathJax_Main" w:cs="Arial"/>
          <w:kern w:val="0"/>
        </w:rPr>
        <w:t>__.</w:t>
      </w:r>
      <w:r>
        <w:rPr>
          <w:rFonts w:hint="eastAsia" w:ascii="宋体" w:hAnsi="宋体" w:cs="宋体"/>
          <w:kern w:val="0"/>
          <w:szCs w:val="21"/>
        </w:rPr>
        <w:t>②</w:t>
      </w:r>
      <w:r>
        <w:rPr>
          <w:rFonts w:ascii="MathJax_Main" w:hAnsi="MathJax_Main" w:cs="Arial"/>
          <w:kern w:val="0"/>
        </w:rPr>
        <w:t>__</w:t>
      </w:r>
      <w:r>
        <w:rPr>
          <w:rFonts w:hint="eastAsia" w:ascii="MathJax_Main" w:hAnsi="MathJax_Main" w:cs="Arial"/>
          <w:kern w:val="0"/>
          <w:u w:val="single"/>
        </w:rPr>
        <w:tab/>
      </w:r>
      <w:r>
        <w:rPr>
          <w:rFonts w:hint="eastAsia" w:ascii="MathJax_Main" w:hAnsi="MathJax_Main" w:cs="Arial"/>
          <w:kern w:val="0"/>
          <w:u w:val="single"/>
        </w:rPr>
        <w:tab/>
      </w:r>
      <w:r>
        <w:rPr>
          <w:rFonts w:hint="eastAsia" w:ascii="MathJax_Main" w:hAnsi="MathJax_Main" w:cs="Arial"/>
          <w:kern w:val="0"/>
          <w:u w:val="single"/>
        </w:rPr>
        <w:tab/>
      </w:r>
      <w:r>
        <w:rPr>
          <w:rFonts w:hint="eastAsia" w:ascii="MathJax_Main" w:hAnsi="MathJax_Main" w:cs="Arial"/>
          <w:kern w:val="0"/>
          <w:u w:val="single"/>
        </w:rPr>
        <w:tab/>
      </w:r>
      <w:r>
        <w:rPr>
          <w:rFonts w:ascii="MathJax_Main" w:hAnsi="MathJax_Main" w:cs="Arial"/>
          <w:kern w:val="0"/>
        </w:rPr>
        <w:t>_.</w:t>
      </w:r>
    </w:p>
    <w:p>
      <w:pPr>
        <w:pStyle w:val="7"/>
        <w:rPr>
          <w:rFonts w:ascii="Arial" w:hAnsi="Arial" w:cs="Arial"/>
          <w:kern w:val="0"/>
          <w:szCs w:val="21"/>
        </w:rPr>
      </w:pPr>
      <w:r>
        <w:rPr>
          <w:rFonts w:ascii="Arial" w:hAnsi="Arial" w:cs="Arial"/>
          <w:kern w:val="0"/>
          <w:szCs w:val="21"/>
        </w:rPr>
        <w:t>(2)装置</w:t>
      </w:r>
      <w:r>
        <w:rPr>
          <w:rFonts w:ascii="MathJax_Math" w:hAnsi="MathJax_Math" w:cs="Arial"/>
          <w:i/>
          <w:iCs/>
          <w:kern w:val="0"/>
        </w:rPr>
        <w:t>B</w:t>
      </w:r>
      <w:r>
        <w:rPr>
          <w:rFonts w:ascii="Arial" w:hAnsi="Arial" w:cs="Arial"/>
          <w:kern w:val="0"/>
          <w:szCs w:val="21"/>
        </w:rPr>
        <w:t>为气体发生装置，在试管内放入一种暗紫色固体粉末制取氧气以制取氧气，写出有关反应的</w:t>
      </w:r>
      <w:r>
        <w:rPr>
          <w:rFonts w:hint="eastAsia" w:ascii="Arial" w:hAnsi="Arial" w:cs="Arial"/>
          <w:kern w:val="0"/>
          <w:szCs w:val="21"/>
        </w:rPr>
        <w:t>化学方程</w:t>
      </w:r>
      <w:r>
        <w:rPr>
          <w:rFonts w:ascii="Arial" w:hAnsi="Arial" w:cs="Arial"/>
          <w:kern w:val="0"/>
          <w:szCs w:val="21"/>
        </w:rPr>
        <w:t>式</w:t>
      </w:r>
      <w:r>
        <w:rPr>
          <w:rFonts w:ascii="MathJax_Main" w:hAnsi="MathJax_Main" w:cs="Arial"/>
          <w:kern w:val="0"/>
        </w:rPr>
        <w:t>__</w:t>
      </w:r>
      <w:r>
        <w:rPr>
          <w:rFonts w:hint="eastAsia" w:ascii="MathJax_Main" w:hAnsi="MathJax_Main" w:cs="Arial"/>
          <w:kern w:val="0"/>
          <w:u w:val="single"/>
        </w:rPr>
        <w:tab/>
      </w:r>
      <w:r>
        <w:rPr>
          <w:rFonts w:hint="eastAsia" w:ascii="MathJax_Main" w:hAnsi="MathJax_Main" w:cs="Arial"/>
          <w:kern w:val="0"/>
          <w:u w:val="single"/>
        </w:rPr>
        <w:tab/>
      </w:r>
      <w:r>
        <w:rPr>
          <w:rFonts w:hint="eastAsia" w:ascii="MathJax_Main" w:hAnsi="MathJax_Main" w:cs="Arial"/>
          <w:kern w:val="0"/>
          <w:u w:val="single"/>
        </w:rPr>
        <w:tab/>
      </w:r>
      <w:r>
        <w:rPr>
          <w:rFonts w:hint="eastAsia" w:ascii="MathJax_Main" w:hAnsi="MathJax_Main" w:cs="Arial"/>
          <w:kern w:val="0"/>
          <w:u w:val="single"/>
        </w:rPr>
        <w:tab/>
      </w:r>
      <w:r>
        <w:rPr>
          <w:rFonts w:hint="eastAsia" w:ascii="MathJax_Main" w:hAnsi="MathJax_Main" w:cs="Arial"/>
          <w:kern w:val="0"/>
          <w:u w:val="single"/>
        </w:rPr>
        <w:tab/>
      </w:r>
      <w:r>
        <w:rPr>
          <w:rFonts w:hint="eastAsia" w:ascii="MathJax_Main" w:hAnsi="MathJax_Main" w:cs="Arial"/>
          <w:kern w:val="0"/>
          <w:u w:val="single"/>
        </w:rPr>
        <w:tab/>
      </w:r>
      <w:r>
        <w:rPr>
          <w:rFonts w:ascii="MathJax_Main" w:hAnsi="MathJax_Main" w:cs="Arial"/>
          <w:kern w:val="0"/>
        </w:rPr>
        <w:t>_.</w:t>
      </w:r>
      <w:r>
        <w:rPr>
          <w:rFonts w:ascii="Arial" w:hAnsi="Arial" w:cs="Arial"/>
          <w:kern w:val="0"/>
          <w:szCs w:val="21"/>
        </w:rPr>
        <w:t>收集装置为</w:t>
      </w:r>
      <w:r>
        <w:rPr>
          <w:rFonts w:ascii="MathJax_Main" w:hAnsi="MathJax_Main" w:cs="Arial"/>
          <w:kern w:val="0"/>
        </w:rPr>
        <w:t>__</w:t>
      </w:r>
      <w:r>
        <w:rPr>
          <w:rFonts w:hint="eastAsia" w:ascii="MathJax_Main" w:hAnsi="MathJax_Main" w:cs="Arial"/>
          <w:kern w:val="0"/>
          <w:u w:val="single"/>
        </w:rPr>
        <w:tab/>
      </w:r>
      <w:r>
        <w:rPr>
          <w:rFonts w:hint="eastAsia" w:ascii="MathJax_Main" w:hAnsi="MathJax_Main" w:cs="Arial"/>
          <w:kern w:val="0"/>
          <w:u w:val="single"/>
        </w:rPr>
        <w:tab/>
      </w:r>
      <w:r>
        <w:rPr>
          <w:rFonts w:hint="eastAsia" w:ascii="MathJax_Main" w:hAnsi="MathJax_Main" w:cs="Arial"/>
          <w:kern w:val="0"/>
          <w:u w:val="single"/>
        </w:rPr>
        <w:tab/>
      </w:r>
      <w:r>
        <w:rPr>
          <w:rFonts w:ascii="MathJax_Main" w:hAnsi="MathJax_Main" w:cs="Arial"/>
          <w:kern w:val="0"/>
        </w:rPr>
        <w:t>_.</w:t>
      </w:r>
    </w:p>
    <w:p>
      <w:pPr>
        <w:pStyle w:val="7"/>
        <w:rPr>
          <w:rFonts w:ascii="Arial" w:hAnsi="Arial" w:cs="Arial"/>
          <w:kern w:val="0"/>
          <w:szCs w:val="21"/>
        </w:rPr>
      </w:pPr>
      <w:r>
        <w:rPr>
          <w:rFonts w:ascii="Arial" w:hAnsi="Arial" w:cs="Arial"/>
          <w:kern w:val="0"/>
          <w:szCs w:val="21"/>
        </w:rPr>
        <w:t>(3)用装置</w:t>
      </w:r>
      <w:r>
        <w:rPr>
          <w:rFonts w:ascii="MathJax_Math" w:hAnsi="MathJax_Math" w:cs="Arial"/>
          <w:i/>
          <w:iCs/>
          <w:kern w:val="0"/>
        </w:rPr>
        <w:t>E</w:t>
      </w:r>
      <w:r>
        <w:rPr>
          <w:rFonts w:ascii="Arial" w:hAnsi="Arial" w:cs="Arial"/>
          <w:kern w:val="0"/>
          <w:szCs w:val="21"/>
        </w:rPr>
        <w:t>收集氧气</w:t>
      </w:r>
      <w:r>
        <w:rPr>
          <w:rFonts w:ascii="MathJax_Main" w:hAnsi="MathJax_Main" w:cs="Arial"/>
          <w:kern w:val="0"/>
        </w:rPr>
        <w:t>,</w:t>
      </w:r>
      <w:r>
        <w:rPr>
          <w:rFonts w:ascii="Arial" w:hAnsi="Arial" w:cs="Arial"/>
          <w:kern w:val="0"/>
          <w:szCs w:val="21"/>
        </w:rPr>
        <w:t>验满时将带火星的木条放在</w:t>
      </w:r>
      <w:r>
        <w:rPr>
          <w:rFonts w:ascii="MathJax_Main" w:hAnsi="MathJax_Main" w:cs="Arial"/>
          <w:kern w:val="0"/>
        </w:rPr>
        <w:t>___ (</w:t>
      </w:r>
      <w:r>
        <w:rPr>
          <w:rFonts w:ascii="Arial" w:hAnsi="Arial" w:cs="Arial"/>
          <w:kern w:val="0"/>
          <w:szCs w:val="21"/>
        </w:rPr>
        <w:t>选填“</w:t>
      </w:r>
      <w:r>
        <w:rPr>
          <w:rFonts w:ascii="MathJax_Math" w:hAnsi="MathJax_Math" w:cs="Arial"/>
          <w:i/>
          <w:iCs/>
          <w:kern w:val="0"/>
        </w:rPr>
        <w:t>a</w:t>
      </w:r>
      <w:r>
        <w:rPr>
          <w:rFonts w:ascii="Arial" w:hAnsi="Arial" w:cs="Arial"/>
          <w:kern w:val="0"/>
          <w:szCs w:val="21"/>
        </w:rPr>
        <w:t>”或“</w:t>
      </w:r>
      <w:r>
        <w:rPr>
          <w:rFonts w:ascii="MathJax_Math" w:hAnsi="MathJax_Math" w:cs="Arial"/>
          <w:i/>
          <w:iCs/>
          <w:kern w:val="0"/>
        </w:rPr>
        <w:t>b</w:t>
      </w:r>
      <w:r>
        <w:rPr>
          <w:rFonts w:ascii="Arial" w:hAnsi="Arial" w:cs="Arial"/>
          <w:kern w:val="0"/>
          <w:szCs w:val="21"/>
        </w:rPr>
        <w:t>”</w:t>
      </w:r>
      <w:r>
        <w:rPr>
          <w:rFonts w:ascii="MathJax_Main" w:hAnsi="MathJax_Main" w:cs="Arial"/>
          <w:kern w:val="0"/>
        </w:rPr>
        <w:t>)</w:t>
      </w:r>
      <w:r>
        <w:rPr>
          <w:rFonts w:ascii="Arial" w:hAnsi="Arial" w:cs="Arial"/>
          <w:kern w:val="0"/>
          <w:szCs w:val="21"/>
        </w:rPr>
        <w:t>处。</w:t>
      </w:r>
    </w:p>
    <w:p>
      <w:pPr>
        <w:pStyle w:val="7"/>
        <w:rPr>
          <w:rFonts w:ascii="Arial" w:hAnsi="Arial" w:cs="Arial"/>
          <w:kern w:val="0"/>
          <w:szCs w:val="21"/>
        </w:rPr>
      </w:pPr>
      <w:r>
        <w:rPr>
          <w:rFonts w:ascii="Arial" w:hAnsi="Arial" w:cs="Arial"/>
          <w:kern w:val="0"/>
          <w:szCs w:val="21"/>
        </w:rPr>
        <w:t>(4)装置</w:t>
      </w:r>
      <w:r>
        <w:rPr>
          <w:rFonts w:ascii="MathJax_Math" w:hAnsi="MathJax_Math" w:cs="Arial"/>
          <w:i/>
          <w:iCs/>
          <w:kern w:val="0"/>
        </w:rPr>
        <w:t>G</w:t>
      </w:r>
      <w:r>
        <w:rPr>
          <w:rFonts w:ascii="Arial" w:hAnsi="Arial" w:cs="Arial"/>
          <w:kern w:val="0"/>
          <w:szCs w:val="21"/>
        </w:rPr>
        <w:t>是用软塑料管自制的气体发生装置，利用该装置也可以制取氧气，塑料管中加入的液体药品是</w:t>
      </w:r>
      <w:r>
        <w:rPr>
          <w:rFonts w:ascii="MathJax_Main" w:hAnsi="MathJax_Main" w:cs="Arial"/>
          <w:kern w:val="0"/>
        </w:rPr>
        <w:t>_</w:t>
      </w:r>
      <w:r>
        <w:rPr>
          <w:rFonts w:hint="eastAsia" w:ascii="MathJax_Main" w:hAnsi="MathJax_Main" w:cs="Arial"/>
          <w:kern w:val="0"/>
          <w:u w:val="single"/>
        </w:rPr>
        <w:tab/>
      </w:r>
      <w:r>
        <w:rPr>
          <w:rFonts w:hint="eastAsia" w:ascii="MathJax_Main" w:hAnsi="MathJax_Main" w:cs="Arial"/>
          <w:kern w:val="0"/>
          <w:u w:val="single"/>
        </w:rPr>
        <w:tab/>
      </w:r>
      <w:r>
        <w:rPr>
          <w:rFonts w:hint="eastAsia" w:ascii="MathJax_Main" w:hAnsi="MathJax_Main" w:cs="Arial"/>
          <w:kern w:val="0"/>
          <w:u w:val="single"/>
        </w:rPr>
        <w:tab/>
      </w:r>
      <w:r>
        <w:rPr>
          <w:rFonts w:ascii="MathJax_Main" w:hAnsi="MathJax_Main" w:cs="Arial"/>
          <w:kern w:val="0"/>
        </w:rPr>
        <w:t>__</w:t>
      </w:r>
      <w:r>
        <w:rPr>
          <w:rFonts w:ascii="Arial" w:hAnsi="Arial" w:cs="Arial"/>
          <w:kern w:val="0"/>
          <w:szCs w:val="21"/>
        </w:rPr>
        <w:t>，药品加入完毕后，要使反应进行，接下来的操作是：</w:t>
      </w:r>
      <w:r>
        <w:rPr>
          <w:rFonts w:ascii="MathJax_Main" w:hAnsi="MathJax_Main" w:cs="Arial"/>
          <w:kern w:val="0"/>
        </w:rPr>
        <w:t>_</w:t>
      </w:r>
      <w:r>
        <w:rPr>
          <w:rFonts w:hint="eastAsia" w:ascii="MathJax_Main" w:hAnsi="MathJax_Main" w:cs="Arial"/>
          <w:kern w:val="0"/>
          <w:u w:val="single"/>
        </w:rPr>
        <w:tab/>
      </w:r>
      <w:r>
        <w:rPr>
          <w:rFonts w:hint="eastAsia" w:ascii="MathJax_Main" w:hAnsi="MathJax_Main" w:cs="Arial"/>
          <w:kern w:val="0"/>
          <w:u w:val="single"/>
        </w:rPr>
        <w:tab/>
      </w:r>
      <w:r>
        <w:rPr>
          <w:rFonts w:hint="eastAsia" w:ascii="MathJax_Main" w:hAnsi="MathJax_Main" w:cs="Arial"/>
          <w:kern w:val="0"/>
          <w:u w:val="single"/>
        </w:rPr>
        <w:tab/>
      </w:r>
      <w:r>
        <w:rPr>
          <w:rFonts w:hint="eastAsia" w:ascii="MathJax_Main" w:hAnsi="MathJax_Main" w:cs="Arial"/>
          <w:kern w:val="0"/>
          <w:u w:val="single"/>
        </w:rPr>
        <w:tab/>
      </w:r>
      <w:r>
        <w:rPr>
          <w:rFonts w:ascii="MathJax_Main" w:hAnsi="MathJax_Main" w:cs="Arial"/>
          <w:kern w:val="0"/>
        </w:rPr>
        <w:t>__.</w:t>
      </w:r>
    </w:p>
    <w:p>
      <w:pPr>
        <w:pStyle w:val="7"/>
        <w:rPr>
          <w:rFonts w:ascii="Arial" w:hAnsi="Arial" w:cs="Arial"/>
          <w:szCs w:val="21"/>
        </w:rPr>
      </w:pPr>
      <w:r>
        <w:rPr>
          <w:rFonts w:hint="eastAsia" w:ascii="宋体" w:hAnsi="宋体"/>
        </w:rPr>
        <w:t>19、</w:t>
      </w:r>
      <w:r>
        <w:rPr>
          <w:rFonts w:ascii="Arial" w:hAnsi="Arial" w:cs="Arial"/>
          <w:szCs w:val="21"/>
        </w:rPr>
        <w:t>某校研究性学习小组在做与催化剂有关的课题，开展了以下探究，请你参与：</w:t>
      </w:r>
    </w:p>
    <w:p>
      <w:pPr>
        <w:pStyle w:val="7"/>
        <w:rPr>
          <w:rFonts w:ascii="Arial" w:hAnsi="Arial" w:cs="Arial"/>
          <w:kern w:val="0"/>
          <w:szCs w:val="21"/>
        </w:rPr>
      </w:pPr>
      <w:r>
        <w:rPr>
          <w:rFonts w:ascii="Arial" w:hAnsi="Arial" w:cs="Arial"/>
          <w:kern w:val="0"/>
          <w:szCs w:val="21"/>
        </w:rPr>
        <w:t>【探究一】验证二氧化锰能加快过氧化氢的分解</w:t>
      </w:r>
    </w:p>
    <w:p>
      <w:pPr>
        <w:pStyle w:val="7"/>
        <w:rPr>
          <w:rFonts w:ascii="Arial" w:hAnsi="Arial" w:cs="Arial"/>
          <w:kern w:val="0"/>
          <w:szCs w:val="21"/>
        </w:rPr>
      </w:pPr>
      <w:r>
        <w:rPr>
          <w:rFonts w:ascii="Arial" w:hAnsi="Arial" w:cs="Arial"/>
          <w:kern w:val="0"/>
          <w:szCs w:val="21"/>
        </w:rPr>
        <w:t>(1)请在下表的空白处填写相应的内容</w:t>
      </w:r>
    </w:p>
    <w:tbl>
      <w:tblPr>
        <w:tblStyle w:val="6"/>
        <w:tblW w:w="9128" w:type="dxa"/>
        <w:tblCellSpacing w:w="15" w:type="dxa"/>
        <w:tblInd w:w="720" w:type="dxa"/>
        <w:tblBorders>
          <w:top w:val="single" w:color="999999" w:sz="6" w:space="0"/>
          <w:left w:val="single" w:color="999999"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95"/>
        <w:gridCol w:w="6047"/>
        <w:gridCol w:w="2186"/>
      </w:tblGrid>
      <w:tr>
        <w:tblPrEx>
          <w:tblBorders>
            <w:top w:val="single" w:color="999999" w:sz="6" w:space="0"/>
            <w:left w:val="single" w:color="999999"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850" w:type="dxa"/>
            <w:tcBorders>
              <w:top w:val="nil"/>
              <w:bottom w:val="single" w:color="999999" w:sz="6" w:space="0"/>
              <w:right w:val="single" w:color="999999" w:sz="6" w:space="0"/>
            </w:tcBorders>
            <w:shd w:val="clear" w:color="auto" w:fill="F5F5F5"/>
            <w:tcMar>
              <w:top w:w="0" w:type="dxa"/>
              <w:left w:w="60" w:type="dxa"/>
              <w:bottom w:w="0" w:type="dxa"/>
              <w:right w:w="60" w:type="dxa"/>
            </w:tcMar>
            <w:vAlign w:val="center"/>
          </w:tcPr>
          <w:p>
            <w:pPr>
              <w:pStyle w:val="7"/>
              <w:rPr>
                <w:rFonts w:ascii="宋体" w:hAnsi="宋体" w:cs="宋体"/>
                <w:kern w:val="0"/>
                <w:sz w:val="24"/>
              </w:rPr>
            </w:pPr>
            <w:r>
              <w:rPr>
                <w:rFonts w:ascii="宋体" w:hAnsi="宋体" w:cs="宋体"/>
                <w:kern w:val="0"/>
                <w:sz w:val="24"/>
              </w:rPr>
              <w:t>实验编号</w:t>
            </w:r>
          </w:p>
        </w:tc>
        <w:tc>
          <w:tcPr>
            <w:tcW w:w="6017" w:type="dxa"/>
            <w:tcBorders>
              <w:top w:val="nil"/>
              <w:bottom w:val="single" w:color="999999" w:sz="6" w:space="0"/>
              <w:right w:val="single" w:color="999999" w:sz="6" w:space="0"/>
            </w:tcBorders>
            <w:shd w:val="clear" w:color="auto" w:fill="F5F5F5"/>
            <w:tcMar>
              <w:top w:w="0" w:type="dxa"/>
              <w:left w:w="60" w:type="dxa"/>
              <w:bottom w:w="0" w:type="dxa"/>
              <w:right w:w="60" w:type="dxa"/>
            </w:tcMar>
            <w:vAlign w:val="center"/>
          </w:tcPr>
          <w:p>
            <w:pPr>
              <w:pStyle w:val="7"/>
              <w:rPr>
                <w:rFonts w:ascii="宋体" w:hAnsi="宋体" w:cs="宋体"/>
                <w:kern w:val="0"/>
                <w:sz w:val="24"/>
              </w:rPr>
            </w:pPr>
            <w:r>
              <w:rPr>
                <w:rFonts w:ascii="宋体" w:hAnsi="宋体" w:cs="宋体"/>
                <w:kern w:val="0"/>
                <w:sz w:val="24"/>
              </w:rPr>
              <w:t>实验操作</w:t>
            </w:r>
          </w:p>
        </w:tc>
        <w:tc>
          <w:tcPr>
            <w:tcW w:w="2141" w:type="dxa"/>
            <w:tcBorders>
              <w:top w:val="nil"/>
              <w:bottom w:val="single" w:color="999999" w:sz="6" w:space="0"/>
              <w:right w:val="single" w:color="999999" w:sz="6" w:space="0"/>
            </w:tcBorders>
            <w:shd w:val="clear" w:color="auto" w:fill="F5F5F5"/>
            <w:tcMar>
              <w:top w:w="0" w:type="dxa"/>
              <w:left w:w="60" w:type="dxa"/>
              <w:bottom w:w="0" w:type="dxa"/>
              <w:right w:w="60" w:type="dxa"/>
            </w:tcMar>
            <w:vAlign w:val="center"/>
          </w:tcPr>
          <w:p>
            <w:pPr>
              <w:pStyle w:val="7"/>
              <w:rPr>
                <w:rFonts w:ascii="宋体" w:hAnsi="宋体" w:cs="宋体"/>
                <w:kern w:val="0"/>
                <w:sz w:val="24"/>
              </w:rPr>
            </w:pPr>
            <w:r>
              <w:rPr>
                <w:rFonts w:ascii="宋体" w:hAnsi="宋体" w:cs="宋体"/>
                <w:kern w:val="0"/>
                <w:sz w:val="24"/>
              </w:rPr>
              <w:t>实验现象</w:t>
            </w:r>
          </w:p>
        </w:tc>
      </w:tr>
      <w:tr>
        <w:tblPrEx>
          <w:tblBorders>
            <w:top w:val="single" w:color="999999" w:sz="6" w:space="0"/>
            <w:left w:val="single" w:color="999999"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850" w:type="dxa"/>
            <w:tcBorders>
              <w:bottom w:val="single" w:color="999999" w:sz="6" w:space="0"/>
              <w:right w:val="single" w:color="999999" w:sz="6" w:space="0"/>
            </w:tcBorders>
            <w:tcMar>
              <w:top w:w="0" w:type="dxa"/>
              <w:left w:w="60" w:type="dxa"/>
              <w:bottom w:w="0" w:type="dxa"/>
              <w:right w:w="60" w:type="dxa"/>
            </w:tcMar>
            <w:vAlign w:val="center"/>
          </w:tcPr>
          <w:p>
            <w:pPr>
              <w:pStyle w:val="7"/>
              <w:rPr>
                <w:rFonts w:ascii="宋体" w:hAnsi="宋体" w:cs="宋体"/>
                <w:kern w:val="0"/>
                <w:sz w:val="24"/>
              </w:rPr>
            </w:pPr>
            <w:r>
              <w:rPr>
                <w:rFonts w:ascii="宋体" w:hAnsi="宋体" w:cs="宋体"/>
                <w:kern w:val="0"/>
                <w:sz w:val="24"/>
              </w:rPr>
              <w:t>实验①</w:t>
            </w:r>
          </w:p>
        </w:tc>
        <w:tc>
          <w:tcPr>
            <w:tcW w:w="6017" w:type="dxa"/>
            <w:tcBorders>
              <w:bottom w:val="single" w:color="999999" w:sz="6" w:space="0"/>
              <w:right w:val="single" w:color="999999" w:sz="6" w:space="0"/>
            </w:tcBorders>
            <w:tcMar>
              <w:top w:w="0" w:type="dxa"/>
              <w:left w:w="60" w:type="dxa"/>
              <w:bottom w:w="0" w:type="dxa"/>
              <w:right w:w="60" w:type="dxa"/>
            </w:tcMar>
            <w:vAlign w:val="center"/>
          </w:tcPr>
          <w:p>
            <w:pPr>
              <w:pStyle w:val="7"/>
              <w:rPr>
                <w:rFonts w:ascii="宋体" w:hAnsi="宋体" w:cs="宋体"/>
                <w:kern w:val="0"/>
                <w:sz w:val="24"/>
              </w:rPr>
            </w:pPr>
            <w:r>
              <w:rPr>
                <w:rFonts w:ascii="宋体" w:hAnsi="宋体" w:cs="宋体"/>
                <w:kern w:val="0"/>
                <w:sz w:val="24"/>
              </w:rPr>
              <w:t>取</w:t>
            </w:r>
            <w:r>
              <w:rPr>
                <w:rFonts w:ascii="MathJax_Main" w:hAnsi="MathJax_Main" w:cs="宋体"/>
                <w:kern w:val="0"/>
                <w:sz w:val="24"/>
              </w:rPr>
              <w:t>10</w:t>
            </w:r>
            <w:r>
              <w:rPr>
                <w:rFonts w:ascii="MathJax_Math" w:hAnsi="MathJax_Math" w:cs="宋体"/>
                <w:i/>
                <w:iCs/>
                <w:kern w:val="0"/>
                <w:sz w:val="24"/>
              </w:rPr>
              <w:t>mL</w:t>
            </w:r>
            <w:r>
              <w:rPr>
                <w:rFonts w:ascii="MathJax_Main" w:hAnsi="MathJax_Main" w:cs="宋体"/>
                <w:kern w:val="0"/>
                <w:sz w:val="24"/>
              </w:rPr>
              <w:t>5%</w:t>
            </w:r>
            <w:r>
              <w:rPr>
                <w:rFonts w:ascii="宋体" w:hAnsi="宋体" w:cs="宋体"/>
                <w:kern w:val="0"/>
                <w:sz w:val="24"/>
              </w:rPr>
              <w:t>的过氧化氢溶液于试管中</w:t>
            </w:r>
            <w:r>
              <w:rPr>
                <w:rFonts w:ascii="MathJax_Main" w:hAnsi="MathJax_Main" w:cs="宋体"/>
                <w:kern w:val="0"/>
                <w:sz w:val="24"/>
              </w:rPr>
              <w:t>,</w:t>
            </w:r>
            <w:r>
              <w:rPr>
                <w:rFonts w:ascii="宋体" w:hAnsi="宋体" w:cs="宋体"/>
                <w:kern w:val="0"/>
                <w:sz w:val="24"/>
              </w:rPr>
              <w:t>过一会儿把带火星的木条伸入试管中</w:t>
            </w:r>
          </w:p>
        </w:tc>
        <w:tc>
          <w:tcPr>
            <w:tcW w:w="2141" w:type="dxa"/>
            <w:tcBorders>
              <w:bottom w:val="single" w:color="999999" w:sz="6" w:space="0"/>
              <w:right w:val="single" w:color="999999" w:sz="6" w:space="0"/>
            </w:tcBorders>
            <w:tcMar>
              <w:top w:w="0" w:type="dxa"/>
              <w:left w:w="60" w:type="dxa"/>
              <w:bottom w:w="0" w:type="dxa"/>
              <w:right w:w="60" w:type="dxa"/>
            </w:tcMar>
            <w:vAlign w:val="center"/>
          </w:tcPr>
          <w:p>
            <w:pPr>
              <w:pStyle w:val="7"/>
              <w:rPr>
                <w:rFonts w:ascii="宋体" w:hAnsi="宋体" w:cs="宋体"/>
                <w:kern w:val="0"/>
                <w:sz w:val="24"/>
              </w:rPr>
            </w:pPr>
            <w:r>
              <w:rPr>
                <w:rFonts w:ascii="宋体" w:hAnsi="宋体" w:cs="宋体"/>
                <w:kern w:val="0"/>
                <w:sz w:val="24"/>
              </w:rPr>
              <w:t>有少量气泡产生</w:t>
            </w:r>
            <w:r>
              <w:rPr>
                <w:rFonts w:ascii="MathJax_Main" w:hAnsi="MathJax_Main" w:cs="宋体"/>
                <w:kern w:val="0"/>
                <w:sz w:val="24"/>
              </w:rPr>
              <w:t>,</w:t>
            </w:r>
            <w:r>
              <w:rPr>
                <w:rFonts w:ascii="宋体" w:hAnsi="宋体" w:cs="宋体"/>
                <w:kern w:val="0"/>
                <w:sz w:val="24"/>
              </w:rPr>
              <w:t>木条不复燃</w:t>
            </w:r>
          </w:p>
        </w:tc>
      </w:tr>
      <w:tr>
        <w:tblPrEx>
          <w:tblBorders>
            <w:top w:val="single" w:color="999999" w:sz="6" w:space="0"/>
            <w:left w:val="single" w:color="999999"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850" w:type="dxa"/>
            <w:tcBorders>
              <w:bottom w:val="single" w:color="999999" w:sz="6" w:space="0"/>
              <w:right w:val="single" w:color="999999" w:sz="6" w:space="0"/>
            </w:tcBorders>
            <w:shd w:val="clear" w:color="auto" w:fill="F5F5F5"/>
            <w:tcMar>
              <w:top w:w="0" w:type="dxa"/>
              <w:left w:w="60" w:type="dxa"/>
              <w:bottom w:w="0" w:type="dxa"/>
              <w:right w:w="60" w:type="dxa"/>
            </w:tcMar>
            <w:vAlign w:val="center"/>
          </w:tcPr>
          <w:p>
            <w:pPr>
              <w:pStyle w:val="7"/>
              <w:rPr>
                <w:rFonts w:ascii="宋体" w:hAnsi="宋体" w:cs="宋体"/>
                <w:kern w:val="0"/>
                <w:sz w:val="24"/>
              </w:rPr>
            </w:pPr>
            <w:r>
              <w:rPr>
                <w:rFonts w:ascii="宋体" w:hAnsi="宋体" w:cs="宋体"/>
                <w:kern w:val="0"/>
                <w:sz w:val="24"/>
              </w:rPr>
              <w:t>实验②</w:t>
            </w:r>
          </w:p>
        </w:tc>
        <w:tc>
          <w:tcPr>
            <w:tcW w:w="6017" w:type="dxa"/>
            <w:tcBorders>
              <w:bottom w:val="single" w:color="999999" w:sz="6" w:space="0"/>
              <w:right w:val="single" w:color="999999" w:sz="6" w:space="0"/>
            </w:tcBorders>
            <w:shd w:val="clear" w:color="auto" w:fill="F5F5F5"/>
            <w:tcMar>
              <w:top w:w="0" w:type="dxa"/>
              <w:left w:w="60" w:type="dxa"/>
              <w:bottom w:w="0" w:type="dxa"/>
              <w:right w:w="60" w:type="dxa"/>
            </w:tcMar>
            <w:vAlign w:val="center"/>
          </w:tcPr>
          <w:p>
            <w:pPr>
              <w:pStyle w:val="7"/>
              <w:rPr>
                <w:rFonts w:ascii="宋体" w:hAnsi="宋体" w:cs="宋体"/>
                <w:kern w:val="0"/>
                <w:sz w:val="24"/>
              </w:rPr>
            </w:pPr>
            <w:r>
              <w:rPr>
                <w:rFonts w:ascii="宋体" w:hAnsi="宋体" w:cs="宋体"/>
                <w:kern w:val="0"/>
                <w:sz w:val="24"/>
              </w:rPr>
              <w:t>取</w:t>
            </w:r>
            <w:r>
              <w:rPr>
                <w:rFonts w:ascii="MathJax_Main" w:hAnsi="MathJax_Main" w:cs="宋体"/>
                <w:kern w:val="0"/>
                <w:sz w:val="24"/>
              </w:rPr>
              <w:t>10</w:t>
            </w:r>
            <w:r>
              <w:rPr>
                <w:rFonts w:ascii="MathJax_Math" w:hAnsi="MathJax_Math" w:cs="宋体"/>
                <w:i/>
                <w:iCs/>
                <w:kern w:val="0"/>
                <w:sz w:val="24"/>
              </w:rPr>
              <w:t>mL</w:t>
            </w:r>
            <w:r>
              <w:rPr>
                <w:rFonts w:ascii="MathJax_Main" w:hAnsi="MathJax_Main" w:cs="宋体"/>
                <w:kern w:val="0"/>
                <w:sz w:val="24"/>
              </w:rPr>
              <w:t>5%</w:t>
            </w:r>
            <w:r>
              <w:rPr>
                <w:rFonts w:ascii="宋体" w:hAnsi="宋体" w:cs="宋体"/>
                <w:kern w:val="0"/>
                <w:sz w:val="24"/>
              </w:rPr>
              <w:t>的过氧化氢溶液于试管中</w:t>
            </w:r>
            <w:r>
              <w:rPr>
                <w:rFonts w:ascii="MathJax_Main" w:hAnsi="MathJax_Main" w:cs="宋体"/>
                <w:kern w:val="0"/>
                <w:sz w:val="24"/>
              </w:rPr>
              <w:t>,</w:t>
            </w:r>
            <w:r>
              <w:rPr>
                <w:rFonts w:ascii="宋体" w:hAnsi="宋体" w:cs="宋体"/>
                <w:kern w:val="0"/>
                <w:sz w:val="24"/>
              </w:rPr>
              <w:t>加入少量二氧化锰</w:t>
            </w:r>
            <w:r>
              <w:rPr>
                <w:rFonts w:ascii="MathJax_Main" w:hAnsi="MathJax_Main" w:cs="宋体"/>
                <w:kern w:val="0"/>
                <w:sz w:val="24"/>
              </w:rPr>
              <w:t>,</w:t>
            </w:r>
            <w:r>
              <w:rPr>
                <w:rFonts w:ascii="宋体" w:hAnsi="宋体" w:cs="宋体"/>
                <w:kern w:val="0"/>
                <w:sz w:val="24"/>
              </w:rPr>
              <w:t>把带火星的木条伸入试管中</w:t>
            </w:r>
          </w:p>
        </w:tc>
        <w:tc>
          <w:tcPr>
            <w:tcW w:w="2141" w:type="dxa"/>
            <w:tcBorders>
              <w:bottom w:val="single" w:color="999999" w:sz="6" w:space="0"/>
              <w:right w:val="single" w:color="999999" w:sz="6" w:space="0"/>
            </w:tcBorders>
            <w:shd w:val="clear" w:color="auto" w:fill="F5F5F5"/>
            <w:tcMar>
              <w:top w:w="0" w:type="dxa"/>
              <w:left w:w="60" w:type="dxa"/>
              <w:bottom w:w="0" w:type="dxa"/>
              <w:right w:w="60" w:type="dxa"/>
            </w:tcMar>
            <w:vAlign w:val="center"/>
          </w:tcPr>
          <w:p>
            <w:pPr>
              <w:pStyle w:val="7"/>
              <w:rPr>
                <w:rFonts w:ascii="宋体" w:hAnsi="宋体" w:cs="宋体"/>
                <w:kern w:val="0"/>
                <w:sz w:val="24"/>
              </w:rPr>
            </w:pPr>
            <w:r>
              <w:rPr>
                <w:rFonts w:ascii="MathJax_Main" w:hAnsi="MathJax_Main" w:cs="宋体"/>
                <w:kern w:val="0"/>
                <w:sz w:val="24"/>
              </w:rPr>
              <w:t>___</w:t>
            </w:r>
          </w:p>
        </w:tc>
      </w:tr>
    </w:tbl>
    <w:p>
      <w:pPr>
        <w:pStyle w:val="7"/>
        <w:rPr>
          <w:rFonts w:ascii="Arial" w:hAnsi="Arial" w:cs="Arial"/>
          <w:kern w:val="0"/>
          <w:szCs w:val="21"/>
        </w:rPr>
      </w:pPr>
      <w:r>
        <w:rPr>
          <w:rFonts w:ascii="Arial" w:hAnsi="Arial" w:cs="Arial"/>
          <w:kern w:val="0"/>
        </w:rPr>
        <w:t>(2)小勤同学依据实验</w:t>
      </w:r>
      <w:r>
        <w:rPr>
          <w:rFonts w:hint="eastAsia" w:ascii="宋体" w:hAnsi="宋体" w:cs="宋体"/>
          <w:kern w:val="0"/>
        </w:rPr>
        <w:t>①</w:t>
      </w:r>
      <w:r>
        <w:rPr>
          <w:rFonts w:ascii="Arial" w:hAnsi="Arial" w:cs="Arial"/>
          <w:kern w:val="0"/>
        </w:rPr>
        <w:t>和</w:t>
      </w:r>
      <w:r>
        <w:rPr>
          <w:rFonts w:hint="eastAsia" w:ascii="宋体" w:hAnsi="宋体" w:cs="宋体"/>
          <w:kern w:val="0"/>
        </w:rPr>
        <w:t>②</w:t>
      </w:r>
      <w:r>
        <w:rPr>
          <w:rFonts w:ascii="Arial" w:hAnsi="Arial" w:cs="Arial"/>
          <w:kern w:val="0"/>
        </w:rPr>
        <w:t>现象，就得出结论：二氧化锰能加快过氧化氢的分解。小建同学提出质疑：过氧化氢溶液中含有水，需增加一个对比实验，结论才更严谨，请你帮他设计实验操作：</w:t>
      </w:r>
    </w:p>
    <w:tbl>
      <w:tblPr>
        <w:tblStyle w:val="6"/>
        <w:tblW w:w="3420" w:type="dxa"/>
        <w:tblCellSpacing w:w="15" w:type="dxa"/>
        <w:tblInd w:w="720" w:type="dxa"/>
        <w:tblBorders>
          <w:top w:val="single" w:color="999999" w:sz="6" w:space="0"/>
          <w:left w:val="single" w:color="999999"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155"/>
        <w:gridCol w:w="1125"/>
        <w:gridCol w:w="1140"/>
      </w:tblGrid>
      <w:tr>
        <w:tblPrEx>
          <w:tblBorders>
            <w:top w:val="single" w:color="999999" w:sz="6" w:space="0"/>
            <w:left w:val="single" w:color="999999"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110" w:type="dxa"/>
            <w:tcBorders>
              <w:top w:val="nil"/>
              <w:bottom w:val="single" w:color="999999" w:sz="6" w:space="0"/>
              <w:right w:val="single" w:color="999999" w:sz="6" w:space="0"/>
            </w:tcBorders>
            <w:shd w:val="clear" w:color="auto" w:fill="F5F5F5"/>
            <w:tcMar>
              <w:top w:w="0" w:type="dxa"/>
              <w:left w:w="60" w:type="dxa"/>
              <w:bottom w:w="0" w:type="dxa"/>
              <w:right w:w="60" w:type="dxa"/>
            </w:tcMar>
            <w:vAlign w:val="center"/>
          </w:tcPr>
          <w:p>
            <w:pPr>
              <w:pStyle w:val="7"/>
              <w:rPr>
                <w:rFonts w:ascii="宋体" w:hAnsi="宋体" w:cs="宋体"/>
                <w:kern w:val="0"/>
                <w:sz w:val="24"/>
              </w:rPr>
            </w:pPr>
            <w:r>
              <w:rPr>
                <w:rFonts w:ascii="宋体" w:hAnsi="宋体" w:cs="宋体"/>
                <w:kern w:val="0"/>
                <w:sz w:val="24"/>
              </w:rPr>
              <w:t>实验编号</w:t>
            </w:r>
          </w:p>
        </w:tc>
        <w:tc>
          <w:tcPr>
            <w:tcW w:w="1095" w:type="dxa"/>
            <w:tcBorders>
              <w:top w:val="nil"/>
              <w:bottom w:val="single" w:color="999999" w:sz="6" w:space="0"/>
              <w:right w:val="single" w:color="999999" w:sz="6" w:space="0"/>
            </w:tcBorders>
            <w:shd w:val="clear" w:color="auto" w:fill="F5F5F5"/>
            <w:tcMar>
              <w:top w:w="0" w:type="dxa"/>
              <w:left w:w="60" w:type="dxa"/>
              <w:bottom w:w="0" w:type="dxa"/>
              <w:right w:w="60" w:type="dxa"/>
            </w:tcMar>
            <w:vAlign w:val="center"/>
          </w:tcPr>
          <w:p>
            <w:pPr>
              <w:pStyle w:val="7"/>
              <w:rPr>
                <w:rFonts w:ascii="宋体" w:hAnsi="宋体" w:cs="宋体"/>
                <w:kern w:val="0"/>
                <w:sz w:val="24"/>
              </w:rPr>
            </w:pPr>
            <w:r>
              <w:rPr>
                <w:rFonts w:ascii="宋体" w:hAnsi="宋体" w:cs="宋体"/>
                <w:kern w:val="0"/>
                <w:sz w:val="24"/>
              </w:rPr>
              <w:t>实验操作</w:t>
            </w:r>
          </w:p>
        </w:tc>
        <w:tc>
          <w:tcPr>
            <w:tcW w:w="1095" w:type="dxa"/>
            <w:tcBorders>
              <w:top w:val="nil"/>
              <w:bottom w:val="single" w:color="999999" w:sz="6" w:space="0"/>
              <w:right w:val="single" w:color="999999" w:sz="6" w:space="0"/>
            </w:tcBorders>
            <w:shd w:val="clear" w:color="auto" w:fill="F5F5F5"/>
            <w:tcMar>
              <w:top w:w="0" w:type="dxa"/>
              <w:left w:w="60" w:type="dxa"/>
              <w:bottom w:w="0" w:type="dxa"/>
              <w:right w:w="60" w:type="dxa"/>
            </w:tcMar>
            <w:vAlign w:val="center"/>
          </w:tcPr>
          <w:p>
            <w:pPr>
              <w:pStyle w:val="7"/>
              <w:rPr>
                <w:rFonts w:ascii="宋体" w:hAnsi="宋体" w:cs="宋体"/>
                <w:kern w:val="0"/>
                <w:sz w:val="24"/>
              </w:rPr>
            </w:pPr>
            <w:r>
              <w:rPr>
                <w:rFonts w:ascii="宋体" w:hAnsi="宋体" w:cs="宋体"/>
                <w:kern w:val="0"/>
                <w:sz w:val="24"/>
              </w:rPr>
              <w:t>实验现象</w:t>
            </w:r>
          </w:p>
        </w:tc>
      </w:tr>
      <w:tr>
        <w:tblPrEx>
          <w:tblBorders>
            <w:top w:val="single" w:color="999999" w:sz="6" w:space="0"/>
            <w:left w:val="single" w:color="999999"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110" w:type="dxa"/>
            <w:tcBorders>
              <w:bottom w:val="single" w:color="999999" w:sz="6" w:space="0"/>
              <w:right w:val="single" w:color="999999" w:sz="6" w:space="0"/>
            </w:tcBorders>
            <w:tcMar>
              <w:top w:w="0" w:type="dxa"/>
              <w:left w:w="60" w:type="dxa"/>
              <w:bottom w:w="0" w:type="dxa"/>
              <w:right w:w="60" w:type="dxa"/>
            </w:tcMar>
            <w:vAlign w:val="center"/>
          </w:tcPr>
          <w:p>
            <w:pPr>
              <w:pStyle w:val="7"/>
              <w:rPr>
                <w:rFonts w:ascii="宋体" w:hAnsi="宋体" w:cs="宋体"/>
                <w:kern w:val="0"/>
                <w:sz w:val="24"/>
              </w:rPr>
            </w:pPr>
            <w:r>
              <w:rPr>
                <w:rFonts w:ascii="宋体" w:hAnsi="宋体" w:cs="宋体"/>
                <w:kern w:val="0"/>
                <w:sz w:val="24"/>
              </w:rPr>
              <w:t>实验③</w:t>
            </w:r>
          </w:p>
        </w:tc>
        <w:tc>
          <w:tcPr>
            <w:tcW w:w="1095" w:type="dxa"/>
            <w:tcBorders>
              <w:bottom w:val="single" w:color="999999" w:sz="6" w:space="0"/>
              <w:right w:val="single" w:color="999999" w:sz="6" w:space="0"/>
            </w:tcBorders>
            <w:tcMar>
              <w:top w:w="0" w:type="dxa"/>
              <w:left w:w="60" w:type="dxa"/>
              <w:bottom w:w="0" w:type="dxa"/>
              <w:right w:w="60" w:type="dxa"/>
            </w:tcMar>
            <w:vAlign w:val="center"/>
          </w:tcPr>
          <w:p>
            <w:pPr>
              <w:pStyle w:val="7"/>
              <w:rPr>
                <w:rFonts w:ascii="宋体" w:hAnsi="宋体" w:cs="宋体"/>
                <w:kern w:val="0"/>
                <w:sz w:val="24"/>
              </w:rPr>
            </w:pPr>
            <w:r>
              <w:rPr>
                <w:rFonts w:ascii="MathJax_Main" w:hAnsi="MathJax_Main" w:cs="宋体"/>
                <w:kern w:val="0"/>
                <w:sz w:val="24"/>
              </w:rPr>
              <w:t>___</w:t>
            </w:r>
          </w:p>
        </w:tc>
        <w:tc>
          <w:tcPr>
            <w:tcW w:w="1095" w:type="dxa"/>
            <w:tcBorders>
              <w:bottom w:val="single" w:color="999999" w:sz="6" w:space="0"/>
              <w:right w:val="single" w:color="999999" w:sz="6" w:space="0"/>
            </w:tcBorders>
            <w:tcMar>
              <w:top w:w="0" w:type="dxa"/>
              <w:left w:w="60" w:type="dxa"/>
              <w:bottom w:w="0" w:type="dxa"/>
              <w:right w:w="60" w:type="dxa"/>
            </w:tcMar>
            <w:vAlign w:val="center"/>
          </w:tcPr>
          <w:p>
            <w:pPr>
              <w:pStyle w:val="7"/>
              <w:rPr>
                <w:rFonts w:ascii="宋体" w:hAnsi="宋体" w:cs="宋体"/>
                <w:kern w:val="0"/>
                <w:sz w:val="24"/>
              </w:rPr>
            </w:pPr>
            <w:r>
              <w:rPr>
                <w:rFonts w:ascii="MathJax_Main" w:hAnsi="MathJax_Main" w:cs="宋体"/>
                <w:kern w:val="0"/>
                <w:sz w:val="24"/>
              </w:rPr>
              <w:t>___</w:t>
            </w:r>
          </w:p>
        </w:tc>
      </w:tr>
    </w:tbl>
    <w:p>
      <w:pPr>
        <w:pStyle w:val="7"/>
        <w:rPr>
          <w:rFonts w:ascii="Arial" w:hAnsi="Arial" w:cs="Arial"/>
          <w:kern w:val="0"/>
        </w:rPr>
      </w:pPr>
      <w:r>
        <w:rPr>
          <w:rFonts w:ascii="Arial" w:hAnsi="Arial" w:cs="Arial"/>
          <w:kern w:val="0"/>
        </w:rPr>
        <w:t>【探究二】探究氧化铁是否像二氧化锰一样可作氯酸钾分解的催化剂同学们设计了三组实验</w:t>
      </w:r>
      <w:r>
        <w:rPr>
          <w:rFonts w:ascii="MathJax_Main" w:hAnsi="MathJax_Main" w:cs="Arial"/>
          <w:kern w:val="0"/>
        </w:rPr>
        <w:t>(</w:t>
      </w:r>
      <w:r>
        <w:rPr>
          <w:rFonts w:ascii="Arial" w:hAnsi="Arial" w:cs="Arial"/>
          <w:kern w:val="0"/>
        </w:rPr>
        <w:t>其他可能影响因素均控制相同</w:t>
      </w:r>
      <w:r>
        <w:rPr>
          <w:rFonts w:ascii="MathJax_Main" w:hAnsi="MathJax_Main" w:cs="Arial"/>
          <w:kern w:val="0"/>
        </w:rPr>
        <w:t>):</w:t>
      </w:r>
    </w:p>
    <w:tbl>
      <w:tblPr>
        <w:tblStyle w:val="6"/>
        <w:tblW w:w="5152" w:type="dxa"/>
        <w:tblCellSpacing w:w="15" w:type="dxa"/>
        <w:tblInd w:w="720" w:type="dxa"/>
        <w:tblBorders>
          <w:top w:val="single" w:color="999999" w:sz="6" w:space="0"/>
          <w:left w:val="single" w:color="999999"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155"/>
        <w:gridCol w:w="2457"/>
        <w:gridCol w:w="1540"/>
      </w:tblGrid>
      <w:tr>
        <w:tblPrEx>
          <w:tblBorders>
            <w:top w:val="single" w:color="999999" w:sz="6" w:space="0"/>
            <w:left w:val="single" w:color="999999"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110" w:type="dxa"/>
            <w:tcBorders>
              <w:top w:val="nil"/>
              <w:bottom w:val="single" w:color="999999" w:sz="6" w:space="0"/>
              <w:right w:val="single" w:color="999999" w:sz="6" w:space="0"/>
            </w:tcBorders>
            <w:shd w:val="clear" w:color="auto" w:fill="F5F5F5"/>
            <w:tcMar>
              <w:top w:w="0" w:type="dxa"/>
              <w:left w:w="60" w:type="dxa"/>
              <w:bottom w:w="0" w:type="dxa"/>
              <w:right w:w="60" w:type="dxa"/>
            </w:tcMar>
            <w:vAlign w:val="center"/>
          </w:tcPr>
          <w:p>
            <w:pPr>
              <w:pStyle w:val="7"/>
              <w:rPr>
                <w:rFonts w:ascii="宋体" w:hAnsi="宋体" w:cs="宋体"/>
                <w:kern w:val="0"/>
                <w:sz w:val="24"/>
              </w:rPr>
            </w:pPr>
            <w:r>
              <w:rPr>
                <w:rFonts w:ascii="宋体" w:hAnsi="宋体" w:cs="宋体"/>
                <w:kern w:val="0"/>
                <w:sz w:val="24"/>
              </w:rPr>
              <w:t>实验编号</w:t>
            </w:r>
          </w:p>
        </w:tc>
        <w:tc>
          <w:tcPr>
            <w:tcW w:w="2427" w:type="dxa"/>
            <w:tcBorders>
              <w:top w:val="nil"/>
              <w:bottom w:val="single" w:color="999999" w:sz="6" w:space="0"/>
              <w:right w:val="single" w:color="999999" w:sz="6" w:space="0"/>
            </w:tcBorders>
            <w:shd w:val="clear" w:color="auto" w:fill="F5F5F5"/>
            <w:tcMar>
              <w:top w:w="0" w:type="dxa"/>
              <w:left w:w="60" w:type="dxa"/>
              <w:bottom w:w="0" w:type="dxa"/>
              <w:right w:w="60" w:type="dxa"/>
            </w:tcMar>
            <w:vAlign w:val="center"/>
          </w:tcPr>
          <w:p>
            <w:pPr>
              <w:pStyle w:val="7"/>
              <w:rPr>
                <w:rFonts w:ascii="宋体" w:hAnsi="宋体" w:cs="宋体"/>
                <w:kern w:val="0"/>
                <w:sz w:val="24"/>
              </w:rPr>
            </w:pPr>
            <w:r>
              <w:rPr>
                <w:rFonts w:ascii="宋体" w:hAnsi="宋体" w:cs="宋体"/>
                <w:kern w:val="0"/>
                <w:sz w:val="24"/>
              </w:rPr>
              <w:t>实验药品</w:t>
            </w:r>
          </w:p>
        </w:tc>
        <w:tc>
          <w:tcPr>
            <w:tcW w:w="1495" w:type="dxa"/>
            <w:tcBorders>
              <w:top w:val="nil"/>
              <w:bottom w:val="single" w:color="999999" w:sz="6" w:space="0"/>
              <w:right w:val="single" w:color="999999" w:sz="6" w:space="0"/>
            </w:tcBorders>
            <w:shd w:val="clear" w:color="auto" w:fill="F5F5F5"/>
            <w:tcMar>
              <w:top w:w="0" w:type="dxa"/>
              <w:left w:w="60" w:type="dxa"/>
              <w:bottom w:w="0" w:type="dxa"/>
              <w:right w:w="60" w:type="dxa"/>
            </w:tcMar>
            <w:vAlign w:val="center"/>
          </w:tcPr>
          <w:p>
            <w:pPr>
              <w:pStyle w:val="7"/>
              <w:rPr>
                <w:rFonts w:ascii="宋体" w:hAnsi="宋体" w:cs="宋体"/>
                <w:kern w:val="0"/>
                <w:sz w:val="24"/>
              </w:rPr>
            </w:pPr>
            <w:r>
              <w:rPr>
                <w:rFonts w:ascii="宋体" w:hAnsi="宋体" w:cs="宋体"/>
                <w:kern w:val="0"/>
                <w:sz w:val="24"/>
              </w:rPr>
              <w:t>分解温度</w:t>
            </w:r>
            <w:r>
              <w:rPr>
                <w:rFonts w:ascii="MathJax_Main" w:hAnsi="MathJax_Main" w:cs="宋体"/>
                <w:kern w:val="0"/>
                <w:sz w:val="24"/>
              </w:rPr>
              <w:t>(</w:t>
            </w:r>
            <w:r>
              <w:rPr>
                <w:rFonts w:ascii="宋体" w:hAnsi="宋体" w:cs="宋体"/>
                <w:kern w:val="0"/>
                <w:sz w:val="24"/>
              </w:rPr>
              <w:t>℃</w:t>
            </w:r>
            <w:r>
              <w:rPr>
                <w:rFonts w:ascii="MathJax_Main" w:hAnsi="MathJax_Main" w:cs="宋体"/>
                <w:kern w:val="0"/>
                <w:sz w:val="24"/>
              </w:rPr>
              <w:t>)</w:t>
            </w:r>
          </w:p>
        </w:tc>
      </w:tr>
      <w:tr>
        <w:tblPrEx>
          <w:tblBorders>
            <w:top w:val="single" w:color="999999" w:sz="6" w:space="0"/>
            <w:left w:val="single" w:color="999999"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110" w:type="dxa"/>
            <w:tcBorders>
              <w:bottom w:val="single" w:color="999999" w:sz="6" w:space="0"/>
              <w:right w:val="single" w:color="999999" w:sz="6" w:space="0"/>
            </w:tcBorders>
            <w:tcMar>
              <w:top w:w="0" w:type="dxa"/>
              <w:left w:w="60" w:type="dxa"/>
              <w:bottom w:w="0" w:type="dxa"/>
              <w:right w:w="60" w:type="dxa"/>
            </w:tcMar>
            <w:vAlign w:val="center"/>
          </w:tcPr>
          <w:p>
            <w:pPr>
              <w:pStyle w:val="7"/>
              <w:rPr>
                <w:rFonts w:ascii="宋体" w:hAnsi="宋体" w:cs="宋体"/>
                <w:kern w:val="0"/>
                <w:sz w:val="24"/>
              </w:rPr>
            </w:pPr>
            <w:r>
              <w:rPr>
                <w:rFonts w:ascii="宋体" w:hAnsi="宋体" w:cs="宋体"/>
                <w:kern w:val="0"/>
                <w:sz w:val="24"/>
              </w:rPr>
              <w:t>实验④</w:t>
            </w:r>
          </w:p>
        </w:tc>
        <w:tc>
          <w:tcPr>
            <w:tcW w:w="2427" w:type="dxa"/>
            <w:tcBorders>
              <w:bottom w:val="single" w:color="999999" w:sz="6" w:space="0"/>
              <w:right w:val="single" w:color="999999" w:sz="6" w:space="0"/>
            </w:tcBorders>
            <w:tcMar>
              <w:top w:w="0" w:type="dxa"/>
              <w:left w:w="60" w:type="dxa"/>
              <w:bottom w:w="0" w:type="dxa"/>
              <w:right w:w="60" w:type="dxa"/>
            </w:tcMar>
            <w:vAlign w:val="center"/>
          </w:tcPr>
          <w:p>
            <w:pPr>
              <w:pStyle w:val="7"/>
              <w:rPr>
                <w:rFonts w:ascii="宋体" w:hAnsi="宋体" w:cs="宋体"/>
                <w:kern w:val="0"/>
                <w:sz w:val="24"/>
              </w:rPr>
            </w:pPr>
            <w:r>
              <w:rPr>
                <w:rFonts w:ascii="MathJax_Main" w:hAnsi="MathJax_Main" w:cs="宋体"/>
                <w:kern w:val="0"/>
                <w:sz w:val="24"/>
              </w:rPr>
              <w:t>1.2</w:t>
            </w:r>
            <w:r>
              <w:rPr>
                <w:rFonts w:ascii="MathJax_Math" w:hAnsi="MathJax_Math" w:cs="宋体"/>
                <w:i/>
                <w:iCs/>
                <w:kern w:val="0"/>
                <w:sz w:val="24"/>
              </w:rPr>
              <w:t>gKClO</w:t>
            </w:r>
            <w:r>
              <w:rPr>
                <w:rFonts w:ascii="MathJax_Main" w:hAnsi="MathJax_Main" w:cs="宋体"/>
                <w:kern w:val="0"/>
                <w:sz w:val="15"/>
              </w:rPr>
              <w:t>3</w:t>
            </w:r>
          </w:p>
        </w:tc>
        <w:tc>
          <w:tcPr>
            <w:tcW w:w="1495" w:type="dxa"/>
            <w:tcBorders>
              <w:bottom w:val="single" w:color="999999" w:sz="6" w:space="0"/>
              <w:right w:val="single" w:color="999999" w:sz="6" w:space="0"/>
            </w:tcBorders>
            <w:tcMar>
              <w:top w:w="0" w:type="dxa"/>
              <w:left w:w="60" w:type="dxa"/>
              <w:bottom w:w="0" w:type="dxa"/>
              <w:right w:w="60" w:type="dxa"/>
            </w:tcMar>
            <w:vAlign w:val="center"/>
          </w:tcPr>
          <w:p>
            <w:pPr>
              <w:pStyle w:val="7"/>
              <w:rPr>
                <w:rFonts w:ascii="宋体" w:hAnsi="宋体" w:cs="宋体"/>
                <w:kern w:val="0"/>
                <w:sz w:val="24"/>
              </w:rPr>
            </w:pPr>
            <w:r>
              <w:rPr>
                <w:rFonts w:ascii="MathJax_Math" w:hAnsi="MathJax_Math" w:cs="宋体"/>
                <w:i/>
                <w:iCs/>
                <w:kern w:val="0"/>
                <w:sz w:val="24"/>
              </w:rPr>
              <w:t>T</w:t>
            </w:r>
            <w:r>
              <w:rPr>
                <w:rFonts w:ascii="MathJax_Main" w:hAnsi="MathJax_Main" w:cs="宋体"/>
                <w:kern w:val="0"/>
                <w:sz w:val="15"/>
              </w:rPr>
              <w:t>1</w:t>
            </w:r>
          </w:p>
        </w:tc>
      </w:tr>
      <w:tr>
        <w:tblPrEx>
          <w:tblBorders>
            <w:top w:val="single" w:color="999999" w:sz="6" w:space="0"/>
            <w:left w:val="single" w:color="999999"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110" w:type="dxa"/>
            <w:tcBorders>
              <w:bottom w:val="single" w:color="999999" w:sz="6" w:space="0"/>
              <w:right w:val="single" w:color="999999" w:sz="6" w:space="0"/>
            </w:tcBorders>
            <w:shd w:val="clear" w:color="auto" w:fill="F5F5F5"/>
            <w:tcMar>
              <w:top w:w="0" w:type="dxa"/>
              <w:left w:w="60" w:type="dxa"/>
              <w:bottom w:w="0" w:type="dxa"/>
              <w:right w:w="60" w:type="dxa"/>
            </w:tcMar>
            <w:vAlign w:val="center"/>
          </w:tcPr>
          <w:p>
            <w:pPr>
              <w:pStyle w:val="7"/>
              <w:rPr>
                <w:rFonts w:ascii="宋体" w:hAnsi="宋体" w:cs="宋体"/>
                <w:kern w:val="0"/>
                <w:sz w:val="24"/>
              </w:rPr>
            </w:pPr>
            <w:r>
              <w:rPr>
                <w:rFonts w:ascii="宋体" w:hAnsi="宋体" w:cs="宋体"/>
                <w:kern w:val="0"/>
                <w:sz w:val="24"/>
              </w:rPr>
              <w:t>实验⑤</w:t>
            </w:r>
          </w:p>
        </w:tc>
        <w:tc>
          <w:tcPr>
            <w:tcW w:w="2427" w:type="dxa"/>
            <w:tcBorders>
              <w:bottom w:val="single" w:color="999999" w:sz="6" w:space="0"/>
              <w:right w:val="single" w:color="999999" w:sz="6" w:space="0"/>
            </w:tcBorders>
            <w:shd w:val="clear" w:color="auto" w:fill="F5F5F5"/>
            <w:tcMar>
              <w:top w:w="0" w:type="dxa"/>
              <w:left w:w="60" w:type="dxa"/>
              <w:bottom w:w="0" w:type="dxa"/>
              <w:right w:w="60" w:type="dxa"/>
            </w:tcMar>
            <w:vAlign w:val="center"/>
          </w:tcPr>
          <w:p>
            <w:pPr>
              <w:pStyle w:val="7"/>
              <w:rPr>
                <w:rFonts w:ascii="宋体" w:hAnsi="宋体" w:cs="宋体"/>
                <w:kern w:val="0"/>
                <w:sz w:val="24"/>
              </w:rPr>
            </w:pPr>
            <w:r>
              <w:rPr>
                <w:rFonts w:ascii="MathJax_Main" w:hAnsi="MathJax_Main" w:cs="宋体"/>
                <w:kern w:val="0"/>
                <w:sz w:val="24"/>
              </w:rPr>
              <w:t>1.2</w:t>
            </w:r>
            <w:r>
              <w:rPr>
                <w:rFonts w:ascii="MathJax_Math" w:hAnsi="MathJax_Math" w:cs="宋体"/>
                <w:i/>
                <w:iCs/>
                <w:kern w:val="0"/>
                <w:sz w:val="24"/>
              </w:rPr>
              <w:t>gKClO</w:t>
            </w:r>
            <w:r>
              <w:rPr>
                <w:rFonts w:ascii="MathJax_Main" w:hAnsi="MathJax_Main" w:cs="宋体"/>
                <w:kern w:val="0"/>
                <w:sz w:val="15"/>
              </w:rPr>
              <w:t>3</w:t>
            </w:r>
            <w:r>
              <w:rPr>
                <w:rFonts w:ascii="宋体" w:hAnsi="宋体" w:cs="宋体"/>
                <w:kern w:val="0"/>
                <w:sz w:val="24"/>
              </w:rPr>
              <w:t>、</w:t>
            </w:r>
            <w:r>
              <w:rPr>
                <w:rFonts w:ascii="MathJax_Main" w:hAnsi="MathJax_Main" w:cs="宋体"/>
                <w:kern w:val="0"/>
                <w:sz w:val="24"/>
              </w:rPr>
              <w:t>0.5</w:t>
            </w:r>
            <w:r>
              <w:rPr>
                <w:rFonts w:ascii="MathJax_Math" w:hAnsi="MathJax_Math" w:cs="宋体"/>
                <w:i/>
                <w:iCs/>
                <w:kern w:val="0"/>
                <w:sz w:val="24"/>
              </w:rPr>
              <w:t>gMnO</w:t>
            </w:r>
            <w:r>
              <w:rPr>
                <w:rFonts w:ascii="MathJax_Main" w:hAnsi="MathJax_Main" w:cs="宋体"/>
                <w:kern w:val="0"/>
                <w:sz w:val="15"/>
              </w:rPr>
              <w:t>2</w:t>
            </w:r>
          </w:p>
        </w:tc>
        <w:tc>
          <w:tcPr>
            <w:tcW w:w="1495" w:type="dxa"/>
            <w:tcBorders>
              <w:bottom w:val="single" w:color="999999" w:sz="6" w:space="0"/>
              <w:right w:val="single" w:color="999999" w:sz="6" w:space="0"/>
            </w:tcBorders>
            <w:shd w:val="clear" w:color="auto" w:fill="F5F5F5"/>
            <w:tcMar>
              <w:top w:w="0" w:type="dxa"/>
              <w:left w:w="60" w:type="dxa"/>
              <w:bottom w:w="0" w:type="dxa"/>
              <w:right w:w="60" w:type="dxa"/>
            </w:tcMar>
            <w:vAlign w:val="center"/>
          </w:tcPr>
          <w:p>
            <w:pPr>
              <w:pStyle w:val="7"/>
              <w:rPr>
                <w:rFonts w:ascii="宋体" w:hAnsi="宋体" w:cs="宋体"/>
                <w:kern w:val="0"/>
                <w:sz w:val="24"/>
              </w:rPr>
            </w:pPr>
            <w:r>
              <w:rPr>
                <w:rFonts w:ascii="MathJax_Math" w:hAnsi="MathJax_Math" w:cs="宋体"/>
                <w:i/>
                <w:iCs/>
                <w:kern w:val="0"/>
                <w:sz w:val="24"/>
              </w:rPr>
              <w:t>T</w:t>
            </w:r>
            <w:r>
              <w:rPr>
                <w:rFonts w:ascii="MathJax_Main" w:hAnsi="MathJax_Main" w:cs="宋体"/>
                <w:kern w:val="0"/>
                <w:sz w:val="15"/>
              </w:rPr>
              <w:t>2</w:t>
            </w:r>
          </w:p>
        </w:tc>
      </w:tr>
      <w:tr>
        <w:tblPrEx>
          <w:tblBorders>
            <w:top w:val="single" w:color="999999" w:sz="6" w:space="0"/>
            <w:left w:val="single" w:color="999999" w:sz="6"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110" w:type="dxa"/>
            <w:tcBorders>
              <w:bottom w:val="single" w:color="999999" w:sz="6" w:space="0"/>
              <w:right w:val="single" w:color="999999" w:sz="6" w:space="0"/>
            </w:tcBorders>
            <w:tcMar>
              <w:top w:w="0" w:type="dxa"/>
              <w:left w:w="60" w:type="dxa"/>
              <w:bottom w:w="0" w:type="dxa"/>
              <w:right w:w="60" w:type="dxa"/>
            </w:tcMar>
            <w:vAlign w:val="center"/>
          </w:tcPr>
          <w:p>
            <w:pPr>
              <w:pStyle w:val="7"/>
              <w:rPr>
                <w:rFonts w:ascii="宋体" w:hAnsi="宋体" w:cs="宋体"/>
                <w:kern w:val="0"/>
                <w:sz w:val="24"/>
              </w:rPr>
            </w:pPr>
            <w:r>
              <w:rPr>
                <w:rFonts w:ascii="宋体" w:hAnsi="宋体" w:cs="宋体"/>
                <w:kern w:val="0"/>
                <w:sz w:val="24"/>
              </w:rPr>
              <w:t>实验⑥</w:t>
            </w:r>
          </w:p>
        </w:tc>
        <w:tc>
          <w:tcPr>
            <w:tcW w:w="2427" w:type="dxa"/>
            <w:tcBorders>
              <w:bottom w:val="single" w:color="999999" w:sz="6" w:space="0"/>
              <w:right w:val="single" w:color="999999" w:sz="6" w:space="0"/>
            </w:tcBorders>
            <w:tcMar>
              <w:top w:w="0" w:type="dxa"/>
              <w:left w:w="60" w:type="dxa"/>
              <w:bottom w:w="0" w:type="dxa"/>
              <w:right w:w="60" w:type="dxa"/>
            </w:tcMar>
            <w:vAlign w:val="center"/>
          </w:tcPr>
          <w:p>
            <w:pPr>
              <w:pStyle w:val="7"/>
              <w:rPr>
                <w:rFonts w:ascii="宋体" w:hAnsi="宋体" w:cs="宋体"/>
                <w:kern w:val="0"/>
                <w:sz w:val="24"/>
              </w:rPr>
            </w:pPr>
            <w:r>
              <w:rPr>
                <w:rFonts w:ascii="MathJax_Main" w:hAnsi="MathJax_Main" w:cs="宋体"/>
                <w:kern w:val="0"/>
                <w:sz w:val="24"/>
              </w:rPr>
              <w:t>1.2</w:t>
            </w:r>
            <w:r>
              <w:rPr>
                <w:rFonts w:ascii="MathJax_Math" w:hAnsi="MathJax_Math" w:cs="宋体"/>
                <w:i/>
                <w:iCs/>
                <w:kern w:val="0"/>
                <w:sz w:val="24"/>
              </w:rPr>
              <w:t>gKClO</w:t>
            </w:r>
            <w:r>
              <w:rPr>
                <w:rFonts w:ascii="MathJax_Main" w:hAnsi="MathJax_Main" w:cs="宋体"/>
                <w:kern w:val="0"/>
                <w:sz w:val="15"/>
              </w:rPr>
              <w:t>3</w:t>
            </w:r>
            <w:r>
              <w:rPr>
                <w:rFonts w:ascii="宋体" w:hAnsi="宋体" w:cs="宋体"/>
                <w:kern w:val="0"/>
                <w:sz w:val="24"/>
              </w:rPr>
              <w:t>、</w:t>
            </w:r>
            <w:r>
              <w:rPr>
                <w:rFonts w:ascii="MathJax_Main" w:hAnsi="MathJax_Main" w:cs="宋体"/>
                <w:kern w:val="0"/>
                <w:sz w:val="24"/>
              </w:rPr>
              <w:t>0.5</w:t>
            </w:r>
            <w:r>
              <w:rPr>
                <w:rFonts w:ascii="MathJax_Math" w:hAnsi="MathJax_Math" w:cs="宋体"/>
                <w:i/>
                <w:iCs/>
                <w:kern w:val="0"/>
                <w:sz w:val="24"/>
              </w:rPr>
              <w:t>gFe</w:t>
            </w:r>
            <w:r>
              <w:rPr>
                <w:rFonts w:ascii="MathJax_Main" w:hAnsi="MathJax_Main" w:cs="宋体"/>
                <w:kern w:val="0"/>
                <w:sz w:val="15"/>
              </w:rPr>
              <w:t>2</w:t>
            </w:r>
            <w:r>
              <w:rPr>
                <w:rFonts w:ascii="MathJax_Math" w:hAnsi="MathJax_Math" w:cs="宋体"/>
                <w:i/>
                <w:iCs/>
                <w:kern w:val="0"/>
                <w:sz w:val="24"/>
              </w:rPr>
              <w:t>O</w:t>
            </w:r>
            <w:r>
              <w:rPr>
                <w:rFonts w:ascii="MathJax_Main" w:hAnsi="MathJax_Main" w:cs="宋体"/>
                <w:kern w:val="0"/>
                <w:sz w:val="15"/>
              </w:rPr>
              <w:t>3</w:t>
            </w:r>
          </w:p>
        </w:tc>
        <w:tc>
          <w:tcPr>
            <w:tcW w:w="1495" w:type="dxa"/>
            <w:tcBorders>
              <w:bottom w:val="single" w:color="999999" w:sz="6" w:space="0"/>
              <w:right w:val="single" w:color="999999" w:sz="6" w:space="0"/>
            </w:tcBorders>
            <w:tcMar>
              <w:top w:w="0" w:type="dxa"/>
              <w:left w:w="60" w:type="dxa"/>
              <w:bottom w:w="0" w:type="dxa"/>
              <w:right w:w="60" w:type="dxa"/>
            </w:tcMar>
            <w:vAlign w:val="center"/>
          </w:tcPr>
          <w:p>
            <w:pPr>
              <w:pStyle w:val="7"/>
              <w:rPr>
                <w:rFonts w:ascii="宋体" w:hAnsi="宋体" w:cs="宋体"/>
                <w:kern w:val="0"/>
                <w:sz w:val="24"/>
              </w:rPr>
            </w:pPr>
            <w:r>
              <w:rPr>
                <w:rFonts w:ascii="MathJax_Math" w:hAnsi="MathJax_Math" w:cs="宋体"/>
                <w:i/>
                <w:iCs/>
                <w:kern w:val="0"/>
                <w:sz w:val="24"/>
              </w:rPr>
              <w:t>T</w:t>
            </w:r>
            <w:r>
              <w:rPr>
                <w:rFonts w:ascii="MathJax_Main" w:hAnsi="MathJax_Main" w:cs="宋体"/>
                <w:kern w:val="0"/>
                <w:sz w:val="15"/>
              </w:rPr>
              <w:t>3</w:t>
            </w:r>
          </w:p>
        </w:tc>
      </w:tr>
    </w:tbl>
    <w:p>
      <w:pPr>
        <w:pStyle w:val="7"/>
        <w:rPr>
          <w:rFonts w:ascii="Arial" w:hAnsi="Arial" w:cs="Arial"/>
          <w:kern w:val="0"/>
        </w:rPr>
      </w:pPr>
      <w:r>
        <w:rPr>
          <w:rFonts w:ascii="Arial" w:hAnsi="Arial" w:cs="Arial"/>
          <w:kern w:val="0"/>
        </w:rPr>
        <w:t>(4)若</w:t>
      </w:r>
      <w:r>
        <w:rPr>
          <w:rFonts w:ascii="MathJax_Math" w:hAnsi="MathJax_Math" w:cs="Arial"/>
          <w:i/>
          <w:iCs/>
          <w:kern w:val="0"/>
        </w:rPr>
        <w:t>T</w:t>
      </w:r>
      <w:r>
        <w:rPr>
          <w:rFonts w:ascii="MathJax_Main" w:hAnsi="MathJax_Main" w:cs="Arial"/>
          <w:kern w:val="0"/>
          <w:sz w:val="15"/>
        </w:rPr>
        <w:t>3</w:t>
      </w:r>
      <w:r>
        <w:rPr>
          <w:rFonts w:ascii="MathJax_Main" w:hAnsi="MathJax_Main" w:cs="Arial"/>
          <w:kern w:val="0"/>
        </w:rPr>
        <w:t>___ (</w:t>
      </w:r>
      <w:r>
        <w:rPr>
          <w:rFonts w:ascii="Arial" w:hAnsi="Arial" w:cs="Arial"/>
          <w:kern w:val="0"/>
        </w:rPr>
        <w:t>选填“</w:t>
      </w:r>
      <w:r>
        <w:rPr>
          <w:rFonts w:ascii="MathJax_Main" w:hAnsi="MathJax_Main" w:cs="Arial"/>
          <w:kern w:val="0"/>
        </w:rPr>
        <w:t>&gt;</w:t>
      </w:r>
      <w:r>
        <w:rPr>
          <w:rFonts w:ascii="Arial" w:hAnsi="Arial" w:cs="Arial"/>
          <w:kern w:val="0"/>
        </w:rPr>
        <w:t>”、“</w:t>
      </w:r>
      <w:r>
        <w:rPr>
          <w:rFonts w:ascii="MathJax_Main" w:hAnsi="MathJax_Main" w:cs="Arial"/>
          <w:kern w:val="0"/>
        </w:rPr>
        <w:t>=</w:t>
      </w:r>
      <w:r>
        <w:rPr>
          <w:rFonts w:ascii="Arial" w:hAnsi="Arial" w:cs="Arial"/>
          <w:kern w:val="0"/>
        </w:rPr>
        <w:t>”或“</w:t>
      </w:r>
      <w:r>
        <w:rPr>
          <w:rFonts w:ascii="MathJax_Main" w:hAnsi="MathJax_Main" w:cs="Arial"/>
          <w:kern w:val="0"/>
        </w:rPr>
        <w:t>&lt;</w:t>
      </w:r>
      <w:r>
        <w:rPr>
          <w:rFonts w:ascii="Arial" w:hAnsi="Arial" w:cs="Arial"/>
          <w:kern w:val="0"/>
        </w:rPr>
        <w:t>”</w:t>
      </w:r>
      <w:r>
        <w:rPr>
          <w:rFonts w:ascii="MathJax_Main" w:hAnsi="MathJax_Main" w:cs="Arial"/>
          <w:kern w:val="0"/>
        </w:rPr>
        <w:t>)</w:t>
      </w:r>
      <w:r>
        <w:rPr>
          <w:rFonts w:ascii="MathJax_Math" w:hAnsi="MathJax_Math" w:cs="Arial"/>
          <w:i/>
          <w:iCs/>
          <w:kern w:val="0"/>
        </w:rPr>
        <w:t>T</w:t>
      </w:r>
      <w:r>
        <w:rPr>
          <w:rFonts w:ascii="MathJax_Main" w:hAnsi="MathJax_Main" w:cs="Arial"/>
          <w:kern w:val="0"/>
          <w:sz w:val="15"/>
        </w:rPr>
        <w:t>1</w:t>
      </w:r>
      <w:r>
        <w:rPr>
          <w:rFonts w:ascii="Arial" w:hAnsi="Arial" w:cs="Arial"/>
          <w:kern w:val="0"/>
        </w:rPr>
        <w:t>，说明氧化铁能加快氯酸钾的分解。</w:t>
      </w:r>
    </w:p>
    <w:p>
      <w:pPr>
        <w:pStyle w:val="7"/>
        <w:rPr>
          <w:rFonts w:ascii="宋体" w:hAnsi="宋体" w:cs="宋体"/>
          <w:kern w:val="0"/>
          <w:sz w:val="24"/>
        </w:rPr>
      </w:pPr>
      <w:r>
        <w:rPr>
          <w:rFonts w:ascii="Arial" w:hAnsi="Arial" w:cs="Arial"/>
          <w:kern w:val="0"/>
          <w:szCs w:val="21"/>
        </w:rPr>
        <w:t>(5)若要充分证明氧化铁是氯酸钾分解的催化剂，在确认了氧化铁能加快氯酸钾的分解后，还要验证它在化学反应前后的</w:t>
      </w:r>
      <w:r>
        <w:rPr>
          <w:rFonts w:ascii="MathJax_Main" w:hAnsi="MathJax_Main" w:cs="Arial"/>
          <w:kern w:val="0"/>
        </w:rPr>
        <w:t>___ </w:t>
      </w:r>
      <w:r>
        <w:rPr>
          <w:rFonts w:ascii="Arial" w:hAnsi="Arial" w:cs="Arial"/>
          <w:kern w:val="0"/>
          <w:szCs w:val="21"/>
        </w:rPr>
        <w:t>和</w:t>
      </w:r>
      <w:r>
        <w:rPr>
          <w:rFonts w:ascii="MathJax_Main" w:hAnsi="MathJax_Main" w:cs="Arial"/>
          <w:kern w:val="0"/>
        </w:rPr>
        <w:t>___ </w:t>
      </w:r>
      <w:r>
        <w:rPr>
          <w:rFonts w:ascii="Arial" w:hAnsi="Arial" w:cs="Arial"/>
          <w:kern w:val="0"/>
          <w:szCs w:val="21"/>
        </w:rPr>
        <w:t>不变。</w:t>
      </w:r>
    </w:p>
    <w:p>
      <w:pPr>
        <w:pStyle w:val="7"/>
        <w:rPr>
          <w:rFonts w:ascii="Arial" w:hAnsi="Arial" w:cs="Arial"/>
          <w:kern w:val="0"/>
          <w:szCs w:val="21"/>
        </w:rPr>
      </w:pPr>
      <w:r>
        <w:rPr>
          <w:rFonts w:ascii="Arial" w:hAnsi="Arial" w:cs="Arial"/>
          <w:kern w:val="0"/>
          <w:szCs w:val="21"/>
        </w:rPr>
        <w:t>(6)若要比较氧化铁与二氧化锰对氯酸钾分解的催化效果</w:t>
      </w:r>
      <w:r>
        <w:rPr>
          <w:rFonts w:ascii="MathJax_Main" w:hAnsi="MathJax_Main" w:cs="Arial"/>
          <w:kern w:val="0"/>
        </w:rPr>
        <w:t>,</w:t>
      </w:r>
      <w:r>
        <w:rPr>
          <w:rFonts w:ascii="Arial" w:hAnsi="Arial" w:cs="Arial"/>
          <w:kern w:val="0"/>
          <w:szCs w:val="21"/>
        </w:rPr>
        <w:t>除了可以通过用比较</w:t>
      </w:r>
      <w:r>
        <w:rPr>
          <w:rFonts w:ascii="MathJax_Math" w:hAnsi="MathJax_Math" w:cs="Arial"/>
          <w:i/>
          <w:iCs/>
          <w:kern w:val="0"/>
        </w:rPr>
        <w:t>T</w:t>
      </w:r>
      <w:r>
        <w:rPr>
          <w:rFonts w:ascii="MathJax_Main" w:hAnsi="MathJax_Main" w:cs="Arial"/>
          <w:kern w:val="0"/>
          <w:sz w:val="15"/>
        </w:rPr>
        <w:t>3</w:t>
      </w:r>
      <w:r>
        <w:rPr>
          <w:rFonts w:ascii="Arial" w:hAnsi="Arial" w:cs="Arial"/>
          <w:kern w:val="0"/>
          <w:szCs w:val="21"/>
        </w:rPr>
        <w:t>与</w:t>
      </w:r>
      <w:r>
        <w:rPr>
          <w:rFonts w:ascii="MathJax_Math" w:hAnsi="MathJax_Math" w:cs="Arial"/>
          <w:i/>
          <w:iCs/>
          <w:kern w:val="0"/>
        </w:rPr>
        <w:t>T</w:t>
      </w:r>
      <w:r>
        <w:rPr>
          <w:rFonts w:ascii="MathJax_Main" w:hAnsi="MathJax_Main" w:cs="Arial"/>
          <w:kern w:val="0"/>
          <w:sz w:val="15"/>
        </w:rPr>
        <w:t>2</w:t>
      </w:r>
      <w:r>
        <w:rPr>
          <w:rFonts w:ascii="Arial" w:hAnsi="Arial" w:cs="Arial"/>
          <w:kern w:val="0"/>
          <w:szCs w:val="21"/>
        </w:rPr>
        <w:t>的大小，还可以通过排水法收集氧气，测量</w:t>
      </w:r>
      <w:r>
        <w:rPr>
          <w:rFonts w:ascii="MathJax_Main" w:hAnsi="MathJax_Main" w:cs="Arial"/>
          <w:kern w:val="0"/>
        </w:rPr>
        <w:t>___ </w:t>
      </w:r>
      <w:r>
        <w:rPr>
          <w:rFonts w:ascii="Arial" w:hAnsi="Arial" w:cs="Arial"/>
          <w:kern w:val="0"/>
          <w:szCs w:val="21"/>
        </w:rPr>
        <w:t>进行比较，得出结论。</w:t>
      </w:r>
    </w:p>
    <w:p>
      <w:pPr>
        <w:pStyle w:val="7"/>
      </w:pPr>
      <w:r>
        <w:rPr>
          <w:rFonts w:hint="eastAsia" w:ascii="宋体" w:hAnsi="宋体"/>
        </w:rPr>
        <w:t>三、计算题：（共10分）</w:t>
      </w:r>
    </w:p>
    <w:p>
      <w:pPr>
        <w:spacing w:line="360" w:lineRule="auto"/>
        <w:rPr>
          <w:rFonts w:ascii="宋体" w:hAnsi="宋体"/>
          <w:spacing w:val="-2"/>
        </w:rPr>
      </w:pPr>
      <w:r>
        <w:rPr>
          <w:rFonts w:hint="eastAsia" w:eastAsiaTheme="minorEastAsia"/>
          <w:szCs w:val="21"/>
        </w:rPr>
        <w:t>20、</w:t>
      </w:r>
      <w:r>
        <w:rPr>
          <w:rFonts w:hint="eastAsia" w:ascii="宋体" w:hAnsi="宋体"/>
        </w:rPr>
        <w:t>氢化钙(CaH</w:t>
      </w:r>
      <w:r>
        <w:rPr>
          <w:rFonts w:hint="eastAsia" w:ascii="宋体" w:hAnsi="宋体"/>
          <w:vertAlign w:val="subscript"/>
        </w:rPr>
        <w:t>2</w:t>
      </w:r>
      <w:r>
        <w:rPr>
          <w:rFonts w:hint="eastAsia" w:ascii="宋体" w:hAnsi="宋体"/>
        </w:rPr>
        <w:t>)固体是登山队员常用的能源提供剂，用它与水反应生成氢氧化钙和氢气：CaH</w:t>
      </w:r>
      <w:r>
        <w:rPr>
          <w:rFonts w:hint="eastAsia" w:ascii="宋体" w:hAnsi="宋体"/>
          <w:vertAlign w:val="subscript"/>
        </w:rPr>
        <w:t>2</w:t>
      </w:r>
      <w:r>
        <w:rPr>
          <w:rFonts w:hint="eastAsia" w:ascii="宋体" w:hAnsi="宋体"/>
        </w:rPr>
        <w:t xml:space="preserve"> + 2</w:t>
      </w:r>
      <w:r>
        <w:rPr>
          <w:rFonts w:ascii="宋体" w:hAnsi="宋体"/>
        </w:rPr>
        <w:t>H</w:t>
      </w:r>
      <w:r>
        <w:rPr>
          <w:rFonts w:ascii="宋体" w:hAnsi="宋体"/>
          <w:vertAlign w:val="subscript"/>
        </w:rPr>
        <w:t>2</w:t>
      </w:r>
      <w:r>
        <w:rPr>
          <w:rFonts w:ascii="宋体" w:hAnsi="宋体"/>
        </w:rPr>
        <w:t>O</w:t>
      </w:r>
      <w:r>
        <w:rPr>
          <w:rFonts w:hint="eastAsia" w:ascii="宋体" w:hAnsi="宋体"/>
        </w:rPr>
        <w:t>=</w:t>
      </w:r>
      <w:r>
        <w:rPr>
          <w:rFonts w:ascii="宋体" w:hAnsi="宋体"/>
          <w:spacing w:val="30"/>
        </w:rPr>
        <w:t>Ca(OH)</w:t>
      </w:r>
      <w:r>
        <w:rPr>
          <w:rFonts w:ascii="宋体" w:hAnsi="宋体"/>
          <w:spacing w:val="30"/>
          <w:vertAlign w:val="subscript"/>
        </w:rPr>
        <w:t>2</w:t>
      </w:r>
      <w:r>
        <w:rPr>
          <w:rFonts w:hint="eastAsia" w:ascii="宋体" w:hAnsi="宋体"/>
        </w:rPr>
        <w:t xml:space="preserve"> +2H</w:t>
      </w:r>
      <w:r>
        <w:rPr>
          <w:rFonts w:hint="eastAsia" w:ascii="宋体" w:hAnsi="宋体"/>
          <w:vertAlign w:val="subscript"/>
        </w:rPr>
        <w:t>2</w:t>
      </w:r>
      <w:r>
        <w:rPr>
          <w:rFonts w:hint="eastAsia" w:ascii="宋体" w:hAnsi="宋体"/>
        </w:rPr>
        <w:t xml:space="preserve"> ↑，氢气供燃烧之需，现有84g氢化钙与足量水反应,可生成多少克H</w:t>
      </w:r>
      <w:r>
        <w:rPr>
          <w:rFonts w:hint="eastAsia" w:ascii="宋体" w:hAnsi="宋体"/>
          <w:vertAlign w:val="subscript"/>
        </w:rPr>
        <w:t>2</w:t>
      </w:r>
      <w:r>
        <w:rPr>
          <w:rFonts w:hint="eastAsia" w:ascii="宋体" w:hAnsi="宋体"/>
        </w:rPr>
        <w:t xml:space="preserve"> ?</w:t>
      </w:r>
    </w:p>
    <w:p>
      <w:pPr>
        <w:rPr>
          <w:rFonts w:eastAsiaTheme="minorEastAsia"/>
          <w:szCs w:val="21"/>
        </w:rPr>
      </w:pPr>
    </w:p>
    <w:p>
      <w:pPr>
        <w:rPr>
          <w:rFonts w:eastAsiaTheme="minorEastAsia"/>
          <w:szCs w:val="21"/>
        </w:rPr>
      </w:pPr>
    </w:p>
    <w:p>
      <w:pPr>
        <w:rPr>
          <w:rFonts w:eastAsiaTheme="minorEastAsia"/>
          <w:szCs w:val="21"/>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AFF" w:usb1="C0007843" w:usb2="00000009" w:usb3="00000000" w:csb0="400001FF" w:csb1="FFFF0000"/>
  </w:font>
  <w:font w:name="MathJax_Main">
    <w:altName w:val="Times New Roman"/>
    <w:panose1 w:val="00000000000000000000"/>
    <w:charset w:val="00"/>
    <w:family w:val="roman"/>
    <w:pitch w:val="default"/>
    <w:sig w:usb0="00000000" w:usb1="00000000" w:usb2="00000000" w:usb3="00000000" w:csb0="00000000" w:csb1="00000000"/>
  </w:font>
  <w:font w:name="MathJax_Math">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3340C"/>
    <w:rsid w:val="00000572"/>
    <w:rsid w:val="000025FF"/>
    <w:rsid w:val="00006EFF"/>
    <w:rsid w:val="00016090"/>
    <w:rsid w:val="00020F4F"/>
    <w:rsid w:val="00025B31"/>
    <w:rsid w:val="000322A6"/>
    <w:rsid w:val="000443D5"/>
    <w:rsid w:val="00046D02"/>
    <w:rsid w:val="00053FD1"/>
    <w:rsid w:val="00054E41"/>
    <w:rsid w:val="00056972"/>
    <w:rsid w:val="00056C09"/>
    <w:rsid w:val="00060936"/>
    <w:rsid w:val="000619D0"/>
    <w:rsid w:val="00062509"/>
    <w:rsid w:val="00070C37"/>
    <w:rsid w:val="000713E2"/>
    <w:rsid w:val="0007676F"/>
    <w:rsid w:val="00080BE0"/>
    <w:rsid w:val="0009101A"/>
    <w:rsid w:val="000971E1"/>
    <w:rsid w:val="000A0F7B"/>
    <w:rsid w:val="000B0D3A"/>
    <w:rsid w:val="000B18CC"/>
    <w:rsid w:val="000B5C9D"/>
    <w:rsid w:val="000B5D5E"/>
    <w:rsid w:val="000C2537"/>
    <w:rsid w:val="000C34A0"/>
    <w:rsid w:val="000C4FCF"/>
    <w:rsid w:val="000C76B4"/>
    <w:rsid w:val="000D0A3C"/>
    <w:rsid w:val="000D197A"/>
    <w:rsid w:val="000D4BA8"/>
    <w:rsid w:val="000D583C"/>
    <w:rsid w:val="000E5721"/>
    <w:rsid w:val="000F4790"/>
    <w:rsid w:val="000F4F27"/>
    <w:rsid w:val="00102EAE"/>
    <w:rsid w:val="00102ED2"/>
    <w:rsid w:val="00103032"/>
    <w:rsid w:val="00105271"/>
    <w:rsid w:val="00110BEA"/>
    <w:rsid w:val="00114454"/>
    <w:rsid w:val="001160E0"/>
    <w:rsid w:val="001209A1"/>
    <w:rsid w:val="00121727"/>
    <w:rsid w:val="00122C9A"/>
    <w:rsid w:val="00130DDB"/>
    <w:rsid w:val="00136120"/>
    <w:rsid w:val="0013643F"/>
    <w:rsid w:val="00137E9C"/>
    <w:rsid w:val="001417C3"/>
    <w:rsid w:val="00143BBA"/>
    <w:rsid w:val="00145079"/>
    <w:rsid w:val="00146628"/>
    <w:rsid w:val="001539E0"/>
    <w:rsid w:val="001555E4"/>
    <w:rsid w:val="00157626"/>
    <w:rsid w:val="00160965"/>
    <w:rsid w:val="00160BF1"/>
    <w:rsid w:val="001618FD"/>
    <w:rsid w:val="001624B9"/>
    <w:rsid w:val="00170421"/>
    <w:rsid w:val="00171431"/>
    <w:rsid w:val="00176329"/>
    <w:rsid w:val="00182E5E"/>
    <w:rsid w:val="0018783F"/>
    <w:rsid w:val="00191FA1"/>
    <w:rsid w:val="00192283"/>
    <w:rsid w:val="001944BA"/>
    <w:rsid w:val="001959FB"/>
    <w:rsid w:val="001A20B5"/>
    <w:rsid w:val="001B09C4"/>
    <w:rsid w:val="001B1614"/>
    <w:rsid w:val="001B1AB7"/>
    <w:rsid w:val="001B3250"/>
    <w:rsid w:val="001B356B"/>
    <w:rsid w:val="001B6738"/>
    <w:rsid w:val="001B710F"/>
    <w:rsid w:val="001C0C9D"/>
    <w:rsid w:val="001C38E5"/>
    <w:rsid w:val="001C423C"/>
    <w:rsid w:val="001C4DCA"/>
    <w:rsid w:val="001D02FC"/>
    <w:rsid w:val="001D08A5"/>
    <w:rsid w:val="001E1B05"/>
    <w:rsid w:val="001E4C65"/>
    <w:rsid w:val="00201C74"/>
    <w:rsid w:val="00202D57"/>
    <w:rsid w:val="0020438E"/>
    <w:rsid w:val="00204B60"/>
    <w:rsid w:val="002058BD"/>
    <w:rsid w:val="00205E17"/>
    <w:rsid w:val="00206CB0"/>
    <w:rsid w:val="00207F74"/>
    <w:rsid w:val="0021109A"/>
    <w:rsid w:val="0021144C"/>
    <w:rsid w:val="002117F4"/>
    <w:rsid w:val="00211848"/>
    <w:rsid w:val="0021185A"/>
    <w:rsid w:val="00222D74"/>
    <w:rsid w:val="0022363F"/>
    <w:rsid w:val="002255C7"/>
    <w:rsid w:val="00231128"/>
    <w:rsid w:val="00232674"/>
    <w:rsid w:val="0023414D"/>
    <w:rsid w:val="00237899"/>
    <w:rsid w:val="0024293D"/>
    <w:rsid w:val="00242D51"/>
    <w:rsid w:val="0025536F"/>
    <w:rsid w:val="00255E2D"/>
    <w:rsid w:val="002636C3"/>
    <w:rsid w:val="00265BFE"/>
    <w:rsid w:val="00265C0C"/>
    <w:rsid w:val="00267E79"/>
    <w:rsid w:val="0027142B"/>
    <w:rsid w:val="00274AED"/>
    <w:rsid w:val="00277B34"/>
    <w:rsid w:val="00277CD2"/>
    <w:rsid w:val="002807CF"/>
    <w:rsid w:val="00284F96"/>
    <w:rsid w:val="0029182E"/>
    <w:rsid w:val="00291B56"/>
    <w:rsid w:val="0029285F"/>
    <w:rsid w:val="00297EB5"/>
    <w:rsid w:val="002A5B31"/>
    <w:rsid w:val="002B2F6F"/>
    <w:rsid w:val="002B393E"/>
    <w:rsid w:val="002B45B3"/>
    <w:rsid w:val="002B508B"/>
    <w:rsid w:val="002B5C72"/>
    <w:rsid w:val="002B7AD1"/>
    <w:rsid w:val="002C1E9C"/>
    <w:rsid w:val="002D0D70"/>
    <w:rsid w:val="002D3676"/>
    <w:rsid w:val="002D5CFC"/>
    <w:rsid w:val="002E43CB"/>
    <w:rsid w:val="002E4FC9"/>
    <w:rsid w:val="002E5283"/>
    <w:rsid w:val="002F277A"/>
    <w:rsid w:val="002F2C38"/>
    <w:rsid w:val="002F37D0"/>
    <w:rsid w:val="002F58C8"/>
    <w:rsid w:val="003005F9"/>
    <w:rsid w:val="00307330"/>
    <w:rsid w:val="00312BFE"/>
    <w:rsid w:val="003203A0"/>
    <w:rsid w:val="00321092"/>
    <w:rsid w:val="00323675"/>
    <w:rsid w:val="00323A92"/>
    <w:rsid w:val="00323D38"/>
    <w:rsid w:val="00324AD1"/>
    <w:rsid w:val="00326DD2"/>
    <w:rsid w:val="00326FBA"/>
    <w:rsid w:val="003278AF"/>
    <w:rsid w:val="00332814"/>
    <w:rsid w:val="00333BBE"/>
    <w:rsid w:val="00334E7D"/>
    <w:rsid w:val="00337624"/>
    <w:rsid w:val="0034176E"/>
    <w:rsid w:val="003425E2"/>
    <w:rsid w:val="00343724"/>
    <w:rsid w:val="00343CB6"/>
    <w:rsid w:val="003450C5"/>
    <w:rsid w:val="003521D1"/>
    <w:rsid w:val="003532A3"/>
    <w:rsid w:val="00353552"/>
    <w:rsid w:val="00354E01"/>
    <w:rsid w:val="00355DE4"/>
    <w:rsid w:val="00356712"/>
    <w:rsid w:val="00357390"/>
    <w:rsid w:val="00362281"/>
    <w:rsid w:val="003634FA"/>
    <w:rsid w:val="003645A1"/>
    <w:rsid w:val="00364EFF"/>
    <w:rsid w:val="003650F4"/>
    <w:rsid w:val="00366870"/>
    <w:rsid w:val="0036692A"/>
    <w:rsid w:val="00374797"/>
    <w:rsid w:val="00375C3E"/>
    <w:rsid w:val="00375FEA"/>
    <w:rsid w:val="00382377"/>
    <w:rsid w:val="003865DA"/>
    <w:rsid w:val="003875CD"/>
    <w:rsid w:val="00390FFC"/>
    <w:rsid w:val="003919B3"/>
    <w:rsid w:val="00391C10"/>
    <w:rsid w:val="00392911"/>
    <w:rsid w:val="00396894"/>
    <w:rsid w:val="00397527"/>
    <w:rsid w:val="003A0589"/>
    <w:rsid w:val="003A1C04"/>
    <w:rsid w:val="003A404F"/>
    <w:rsid w:val="003A56A2"/>
    <w:rsid w:val="003B0278"/>
    <w:rsid w:val="003B0B9F"/>
    <w:rsid w:val="003B1495"/>
    <w:rsid w:val="003B616E"/>
    <w:rsid w:val="003C75A9"/>
    <w:rsid w:val="003C7C34"/>
    <w:rsid w:val="003D29AD"/>
    <w:rsid w:val="003E5DC4"/>
    <w:rsid w:val="003E5F6E"/>
    <w:rsid w:val="003E757D"/>
    <w:rsid w:val="003F162E"/>
    <w:rsid w:val="00400E4A"/>
    <w:rsid w:val="00403050"/>
    <w:rsid w:val="004104DF"/>
    <w:rsid w:val="00413355"/>
    <w:rsid w:val="0042552A"/>
    <w:rsid w:val="00425677"/>
    <w:rsid w:val="00431109"/>
    <w:rsid w:val="00431EDA"/>
    <w:rsid w:val="00431FDB"/>
    <w:rsid w:val="004325D8"/>
    <w:rsid w:val="0043349C"/>
    <w:rsid w:val="00443D56"/>
    <w:rsid w:val="004502E9"/>
    <w:rsid w:val="00455B87"/>
    <w:rsid w:val="0045616A"/>
    <w:rsid w:val="004627A7"/>
    <w:rsid w:val="0046728A"/>
    <w:rsid w:val="00473AF1"/>
    <w:rsid w:val="00473EA7"/>
    <w:rsid w:val="004740E2"/>
    <w:rsid w:val="00475DC9"/>
    <w:rsid w:val="00477941"/>
    <w:rsid w:val="0048470B"/>
    <w:rsid w:val="00491194"/>
    <w:rsid w:val="004925D4"/>
    <w:rsid w:val="00492963"/>
    <w:rsid w:val="00492C9F"/>
    <w:rsid w:val="00495BBA"/>
    <w:rsid w:val="00496E7B"/>
    <w:rsid w:val="004A4D5F"/>
    <w:rsid w:val="004A588E"/>
    <w:rsid w:val="004A7917"/>
    <w:rsid w:val="004B22DC"/>
    <w:rsid w:val="004B4EA9"/>
    <w:rsid w:val="004B636B"/>
    <w:rsid w:val="004C05E8"/>
    <w:rsid w:val="004C07B6"/>
    <w:rsid w:val="004C498B"/>
    <w:rsid w:val="004C538B"/>
    <w:rsid w:val="004C6964"/>
    <w:rsid w:val="004C769C"/>
    <w:rsid w:val="004D01E2"/>
    <w:rsid w:val="004D4231"/>
    <w:rsid w:val="004D6884"/>
    <w:rsid w:val="004E2643"/>
    <w:rsid w:val="004F1542"/>
    <w:rsid w:val="004F1826"/>
    <w:rsid w:val="004F1926"/>
    <w:rsid w:val="004F2741"/>
    <w:rsid w:val="004F4EAC"/>
    <w:rsid w:val="00502A5A"/>
    <w:rsid w:val="00504E8F"/>
    <w:rsid w:val="00504FC3"/>
    <w:rsid w:val="00506816"/>
    <w:rsid w:val="00514276"/>
    <w:rsid w:val="00523E44"/>
    <w:rsid w:val="00526795"/>
    <w:rsid w:val="0052707B"/>
    <w:rsid w:val="00527C07"/>
    <w:rsid w:val="00527C24"/>
    <w:rsid w:val="00532277"/>
    <w:rsid w:val="00532D9F"/>
    <w:rsid w:val="00534D98"/>
    <w:rsid w:val="005359D1"/>
    <w:rsid w:val="00537B9B"/>
    <w:rsid w:val="005402AB"/>
    <w:rsid w:val="0054053A"/>
    <w:rsid w:val="00544096"/>
    <w:rsid w:val="0055240A"/>
    <w:rsid w:val="0055777B"/>
    <w:rsid w:val="00557B18"/>
    <w:rsid w:val="00564A94"/>
    <w:rsid w:val="0056559F"/>
    <w:rsid w:val="00567E8F"/>
    <w:rsid w:val="00570B2E"/>
    <w:rsid w:val="00574757"/>
    <w:rsid w:val="00575D9C"/>
    <w:rsid w:val="00577D29"/>
    <w:rsid w:val="0058079E"/>
    <w:rsid w:val="00580BDC"/>
    <w:rsid w:val="005870A2"/>
    <w:rsid w:val="00592B50"/>
    <w:rsid w:val="00595BC8"/>
    <w:rsid w:val="00597801"/>
    <w:rsid w:val="005B69EF"/>
    <w:rsid w:val="005B70A5"/>
    <w:rsid w:val="005C3E58"/>
    <w:rsid w:val="005C7BAC"/>
    <w:rsid w:val="005D1D91"/>
    <w:rsid w:val="005E055C"/>
    <w:rsid w:val="005E3581"/>
    <w:rsid w:val="005E4597"/>
    <w:rsid w:val="005E6697"/>
    <w:rsid w:val="005E7A7F"/>
    <w:rsid w:val="005E7B88"/>
    <w:rsid w:val="005F241D"/>
    <w:rsid w:val="005F356D"/>
    <w:rsid w:val="005F59C7"/>
    <w:rsid w:val="00603625"/>
    <w:rsid w:val="00604B03"/>
    <w:rsid w:val="00606C49"/>
    <w:rsid w:val="0061003C"/>
    <w:rsid w:val="006105B2"/>
    <w:rsid w:val="00617970"/>
    <w:rsid w:val="0062021C"/>
    <w:rsid w:val="006219C0"/>
    <w:rsid w:val="00624FA5"/>
    <w:rsid w:val="00633C03"/>
    <w:rsid w:val="00640B7C"/>
    <w:rsid w:val="006422C6"/>
    <w:rsid w:val="00655A66"/>
    <w:rsid w:val="00656D10"/>
    <w:rsid w:val="0066232A"/>
    <w:rsid w:val="00662A59"/>
    <w:rsid w:val="006653C5"/>
    <w:rsid w:val="006654EC"/>
    <w:rsid w:val="006713D8"/>
    <w:rsid w:val="00672D2D"/>
    <w:rsid w:val="00677A70"/>
    <w:rsid w:val="00677DBC"/>
    <w:rsid w:val="00677F79"/>
    <w:rsid w:val="0068437A"/>
    <w:rsid w:val="00684FEF"/>
    <w:rsid w:val="00686CA2"/>
    <w:rsid w:val="00687C2F"/>
    <w:rsid w:val="006A05C7"/>
    <w:rsid w:val="006A52D9"/>
    <w:rsid w:val="006B7036"/>
    <w:rsid w:val="006C1EBE"/>
    <w:rsid w:val="006C2B4F"/>
    <w:rsid w:val="006C30A6"/>
    <w:rsid w:val="006C6050"/>
    <w:rsid w:val="006C6BE7"/>
    <w:rsid w:val="006D0B0A"/>
    <w:rsid w:val="006D20DF"/>
    <w:rsid w:val="006D4D82"/>
    <w:rsid w:val="006D6CE3"/>
    <w:rsid w:val="006E26F7"/>
    <w:rsid w:val="006E3449"/>
    <w:rsid w:val="006E35C6"/>
    <w:rsid w:val="006E5D76"/>
    <w:rsid w:val="006F53B8"/>
    <w:rsid w:val="006F6EF8"/>
    <w:rsid w:val="0070039F"/>
    <w:rsid w:val="007029BB"/>
    <w:rsid w:val="00704DB9"/>
    <w:rsid w:val="00707581"/>
    <w:rsid w:val="007164AA"/>
    <w:rsid w:val="007275DC"/>
    <w:rsid w:val="00731ED2"/>
    <w:rsid w:val="00735AF3"/>
    <w:rsid w:val="00740015"/>
    <w:rsid w:val="007465AC"/>
    <w:rsid w:val="007541C3"/>
    <w:rsid w:val="00760AD9"/>
    <w:rsid w:val="00764D3B"/>
    <w:rsid w:val="00772FE1"/>
    <w:rsid w:val="00773CBF"/>
    <w:rsid w:val="00775A04"/>
    <w:rsid w:val="00775D3F"/>
    <w:rsid w:val="0077760D"/>
    <w:rsid w:val="0078001F"/>
    <w:rsid w:val="00781E3D"/>
    <w:rsid w:val="00783C0E"/>
    <w:rsid w:val="007865A5"/>
    <w:rsid w:val="007907AB"/>
    <w:rsid w:val="00792FD1"/>
    <w:rsid w:val="00793442"/>
    <w:rsid w:val="00795A4A"/>
    <w:rsid w:val="00796933"/>
    <w:rsid w:val="007A00DC"/>
    <w:rsid w:val="007A51BD"/>
    <w:rsid w:val="007B09D5"/>
    <w:rsid w:val="007B6EBA"/>
    <w:rsid w:val="007C4788"/>
    <w:rsid w:val="007D155F"/>
    <w:rsid w:val="007D2863"/>
    <w:rsid w:val="007D717B"/>
    <w:rsid w:val="007E23F9"/>
    <w:rsid w:val="007E474B"/>
    <w:rsid w:val="007E6B13"/>
    <w:rsid w:val="00800676"/>
    <w:rsid w:val="008043E4"/>
    <w:rsid w:val="008056E7"/>
    <w:rsid w:val="00821829"/>
    <w:rsid w:val="008237C4"/>
    <w:rsid w:val="00824BFA"/>
    <w:rsid w:val="008300C0"/>
    <w:rsid w:val="00840D95"/>
    <w:rsid w:val="008418B5"/>
    <w:rsid w:val="00843047"/>
    <w:rsid w:val="00846D7C"/>
    <w:rsid w:val="008639A8"/>
    <w:rsid w:val="0086459C"/>
    <w:rsid w:val="00870252"/>
    <w:rsid w:val="00873F0F"/>
    <w:rsid w:val="008821D4"/>
    <w:rsid w:val="00882AF9"/>
    <w:rsid w:val="00882F24"/>
    <w:rsid w:val="008833D2"/>
    <w:rsid w:val="0088796E"/>
    <w:rsid w:val="008A0727"/>
    <w:rsid w:val="008A1042"/>
    <w:rsid w:val="008A1BE2"/>
    <w:rsid w:val="008A3CC9"/>
    <w:rsid w:val="008A729B"/>
    <w:rsid w:val="008B3F24"/>
    <w:rsid w:val="008C2E37"/>
    <w:rsid w:val="008C3EDA"/>
    <w:rsid w:val="008C738F"/>
    <w:rsid w:val="008C7A7F"/>
    <w:rsid w:val="008D0DA9"/>
    <w:rsid w:val="008D342B"/>
    <w:rsid w:val="008D4EC1"/>
    <w:rsid w:val="008D4ECC"/>
    <w:rsid w:val="008D681B"/>
    <w:rsid w:val="008E23AE"/>
    <w:rsid w:val="008E4F8C"/>
    <w:rsid w:val="008E5C73"/>
    <w:rsid w:val="008F485D"/>
    <w:rsid w:val="008F7C47"/>
    <w:rsid w:val="008F7EB2"/>
    <w:rsid w:val="009008DE"/>
    <w:rsid w:val="009025D6"/>
    <w:rsid w:val="00921C37"/>
    <w:rsid w:val="0092419E"/>
    <w:rsid w:val="00930F04"/>
    <w:rsid w:val="009316F1"/>
    <w:rsid w:val="0093548F"/>
    <w:rsid w:val="00936E9D"/>
    <w:rsid w:val="0094105D"/>
    <w:rsid w:val="009432A3"/>
    <w:rsid w:val="009438DB"/>
    <w:rsid w:val="00954A98"/>
    <w:rsid w:val="009608B5"/>
    <w:rsid w:val="00961DE7"/>
    <w:rsid w:val="00961FCE"/>
    <w:rsid w:val="0096703A"/>
    <w:rsid w:val="00974751"/>
    <w:rsid w:val="00974E7D"/>
    <w:rsid w:val="009870A7"/>
    <w:rsid w:val="00991647"/>
    <w:rsid w:val="00995C51"/>
    <w:rsid w:val="00996FE2"/>
    <w:rsid w:val="009A191C"/>
    <w:rsid w:val="009A4031"/>
    <w:rsid w:val="009B1081"/>
    <w:rsid w:val="009C0967"/>
    <w:rsid w:val="009C4881"/>
    <w:rsid w:val="009C48F9"/>
    <w:rsid w:val="009C560C"/>
    <w:rsid w:val="009C7156"/>
    <w:rsid w:val="009D0491"/>
    <w:rsid w:val="009D2EC6"/>
    <w:rsid w:val="009D4DA0"/>
    <w:rsid w:val="009D580C"/>
    <w:rsid w:val="009D78FF"/>
    <w:rsid w:val="009E1C38"/>
    <w:rsid w:val="009E4BD3"/>
    <w:rsid w:val="009F4F0E"/>
    <w:rsid w:val="009F589E"/>
    <w:rsid w:val="00A03E09"/>
    <w:rsid w:val="00A062A7"/>
    <w:rsid w:val="00A102D9"/>
    <w:rsid w:val="00A102DE"/>
    <w:rsid w:val="00A14A91"/>
    <w:rsid w:val="00A20AEE"/>
    <w:rsid w:val="00A247C5"/>
    <w:rsid w:val="00A34153"/>
    <w:rsid w:val="00A34A16"/>
    <w:rsid w:val="00A35221"/>
    <w:rsid w:val="00A36C3C"/>
    <w:rsid w:val="00A3749B"/>
    <w:rsid w:val="00A37EC9"/>
    <w:rsid w:val="00A41BE7"/>
    <w:rsid w:val="00A42769"/>
    <w:rsid w:val="00A45EC1"/>
    <w:rsid w:val="00A46189"/>
    <w:rsid w:val="00A47721"/>
    <w:rsid w:val="00A5116E"/>
    <w:rsid w:val="00A622CD"/>
    <w:rsid w:val="00A64D04"/>
    <w:rsid w:val="00A71AD2"/>
    <w:rsid w:val="00A75D15"/>
    <w:rsid w:val="00A810EF"/>
    <w:rsid w:val="00A82BA7"/>
    <w:rsid w:val="00A8613A"/>
    <w:rsid w:val="00A862DC"/>
    <w:rsid w:val="00A916A7"/>
    <w:rsid w:val="00A9186F"/>
    <w:rsid w:val="00A96A66"/>
    <w:rsid w:val="00AA0C3A"/>
    <w:rsid w:val="00AA1A3A"/>
    <w:rsid w:val="00AA2297"/>
    <w:rsid w:val="00AB4BB6"/>
    <w:rsid w:val="00AB565F"/>
    <w:rsid w:val="00AB65E9"/>
    <w:rsid w:val="00AB74D3"/>
    <w:rsid w:val="00AC31C1"/>
    <w:rsid w:val="00AC5697"/>
    <w:rsid w:val="00AD0BC8"/>
    <w:rsid w:val="00AD204F"/>
    <w:rsid w:val="00AE05F3"/>
    <w:rsid w:val="00AE1B52"/>
    <w:rsid w:val="00AE67A7"/>
    <w:rsid w:val="00AF1D87"/>
    <w:rsid w:val="00AF2EE7"/>
    <w:rsid w:val="00AF30DC"/>
    <w:rsid w:val="00AF34D3"/>
    <w:rsid w:val="00AF4E27"/>
    <w:rsid w:val="00B006A8"/>
    <w:rsid w:val="00B00D1F"/>
    <w:rsid w:val="00B039D7"/>
    <w:rsid w:val="00B056B6"/>
    <w:rsid w:val="00B15492"/>
    <w:rsid w:val="00B169D2"/>
    <w:rsid w:val="00B22E73"/>
    <w:rsid w:val="00B24BD0"/>
    <w:rsid w:val="00B25F20"/>
    <w:rsid w:val="00B318E9"/>
    <w:rsid w:val="00B37F54"/>
    <w:rsid w:val="00B407E0"/>
    <w:rsid w:val="00B4370E"/>
    <w:rsid w:val="00B53060"/>
    <w:rsid w:val="00B60778"/>
    <w:rsid w:val="00B62FF3"/>
    <w:rsid w:val="00B63758"/>
    <w:rsid w:val="00B64420"/>
    <w:rsid w:val="00B724FF"/>
    <w:rsid w:val="00B72535"/>
    <w:rsid w:val="00B76939"/>
    <w:rsid w:val="00B85148"/>
    <w:rsid w:val="00B85BB3"/>
    <w:rsid w:val="00B904D6"/>
    <w:rsid w:val="00B956AC"/>
    <w:rsid w:val="00BA36F5"/>
    <w:rsid w:val="00BA3D4E"/>
    <w:rsid w:val="00BA7979"/>
    <w:rsid w:val="00BB1C18"/>
    <w:rsid w:val="00BB323C"/>
    <w:rsid w:val="00BB6988"/>
    <w:rsid w:val="00BB69EE"/>
    <w:rsid w:val="00BC1E9C"/>
    <w:rsid w:val="00BC5249"/>
    <w:rsid w:val="00BD04C7"/>
    <w:rsid w:val="00BD29DD"/>
    <w:rsid w:val="00BD3F8F"/>
    <w:rsid w:val="00BD4594"/>
    <w:rsid w:val="00BD4D07"/>
    <w:rsid w:val="00BD59DB"/>
    <w:rsid w:val="00BD6562"/>
    <w:rsid w:val="00BE189A"/>
    <w:rsid w:val="00BE4217"/>
    <w:rsid w:val="00BF0A40"/>
    <w:rsid w:val="00BF580E"/>
    <w:rsid w:val="00BF5E3C"/>
    <w:rsid w:val="00BF72EF"/>
    <w:rsid w:val="00C010AA"/>
    <w:rsid w:val="00C1389C"/>
    <w:rsid w:val="00C14A76"/>
    <w:rsid w:val="00C236CD"/>
    <w:rsid w:val="00C26321"/>
    <w:rsid w:val="00C30CF1"/>
    <w:rsid w:val="00C328A9"/>
    <w:rsid w:val="00C36EC3"/>
    <w:rsid w:val="00C42DCB"/>
    <w:rsid w:val="00C477B5"/>
    <w:rsid w:val="00C5072F"/>
    <w:rsid w:val="00C5376B"/>
    <w:rsid w:val="00C5447A"/>
    <w:rsid w:val="00C6141D"/>
    <w:rsid w:val="00C617F2"/>
    <w:rsid w:val="00C6287B"/>
    <w:rsid w:val="00C629A3"/>
    <w:rsid w:val="00C64FFC"/>
    <w:rsid w:val="00C661E4"/>
    <w:rsid w:val="00C739A2"/>
    <w:rsid w:val="00C73AF0"/>
    <w:rsid w:val="00C7524A"/>
    <w:rsid w:val="00C7709F"/>
    <w:rsid w:val="00C80E1A"/>
    <w:rsid w:val="00C841A2"/>
    <w:rsid w:val="00C84258"/>
    <w:rsid w:val="00C84A78"/>
    <w:rsid w:val="00C864DF"/>
    <w:rsid w:val="00C92FB0"/>
    <w:rsid w:val="00C93E3C"/>
    <w:rsid w:val="00C951ED"/>
    <w:rsid w:val="00CA08D2"/>
    <w:rsid w:val="00CA107A"/>
    <w:rsid w:val="00CA1F6D"/>
    <w:rsid w:val="00CA702E"/>
    <w:rsid w:val="00CA7764"/>
    <w:rsid w:val="00CB1B15"/>
    <w:rsid w:val="00CB1E66"/>
    <w:rsid w:val="00CB27E8"/>
    <w:rsid w:val="00CB2945"/>
    <w:rsid w:val="00CC0F22"/>
    <w:rsid w:val="00CC28D9"/>
    <w:rsid w:val="00CC39E2"/>
    <w:rsid w:val="00CC748E"/>
    <w:rsid w:val="00CC76BB"/>
    <w:rsid w:val="00CD7423"/>
    <w:rsid w:val="00CE09EA"/>
    <w:rsid w:val="00CE4C26"/>
    <w:rsid w:val="00D02B70"/>
    <w:rsid w:val="00D03BDE"/>
    <w:rsid w:val="00D04DFE"/>
    <w:rsid w:val="00D12546"/>
    <w:rsid w:val="00D25AFB"/>
    <w:rsid w:val="00D264F4"/>
    <w:rsid w:val="00D27F60"/>
    <w:rsid w:val="00D302FA"/>
    <w:rsid w:val="00D31AED"/>
    <w:rsid w:val="00D44D19"/>
    <w:rsid w:val="00D454AD"/>
    <w:rsid w:val="00D467C7"/>
    <w:rsid w:val="00D468FB"/>
    <w:rsid w:val="00D5142F"/>
    <w:rsid w:val="00D542F7"/>
    <w:rsid w:val="00D57957"/>
    <w:rsid w:val="00D60714"/>
    <w:rsid w:val="00D65EDD"/>
    <w:rsid w:val="00D70042"/>
    <w:rsid w:val="00D72B47"/>
    <w:rsid w:val="00D75AE0"/>
    <w:rsid w:val="00D76721"/>
    <w:rsid w:val="00D80F4A"/>
    <w:rsid w:val="00D81116"/>
    <w:rsid w:val="00D86948"/>
    <w:rsid w:val="00D86A15"/>
    <w:rsid w:val="00D86B7C"/>
    <w:rsid w:val="00D926D9"/>
    <w:rsid w:val="00D9645E"/>
    <w:rsid w:val="00DA09EA"/>
    <w:rsid w:val="00DA226B"/>
    <w:rsid w:val="00DB1222"/>
    <w:rsid w:val="00DB3073"/>
    <w:rsid w:val="00DC2051"/>
    <w:rsid w:val="00DD079C"/>
    <w:rsid w:val="00DD2061"/>
    <w:rsid w:val="00DD2AC3"/>
    <w:rsid w:val="00DD700F"/>
    <w:rsid w:val="00DD7B91"/>
    <w:rsid w:val="00DE16A4"/>
    <w:rsid w:val="00DE346F"/>
    <w:rsid w:val="00DE43EB"/>
    <w:rsid w:val="00DE522B"/>
    <w:rsid w:val="00DE6C60"/>
    <w:rsid w:val="00DE70F2"/>
    <w:rsid w:val="00DE75EF"/>
    <w:rsid w:val="00DE7BC6"/>
    <w:rsid w:val="00DF16AB"/>
    <w:rsid w:val="00DF1C6B"/>
    <w:rsid w:val="00E03CFB"/>
    <w:rsid w:val="00E04702"/>
    <w:rsid w:val="00E0745E"/>
    <w:rsid w:val="00E11939"/>
    <w:rsid w:val="00E11D3D"/>
    <w:rsid w:val="00E13609"/>
    <w:rsid w:val="00E1412D"/>
    <w:rsid w:val="00E17D24"/>
    <w:rsid w:val="00E3340C"/>
    <w:rsid w:val="00E345EC"/>
    <w:rsid w:val="00E36575"/>
    <w:rsid w:val="00E442B3"/>
    <w:rsid w:val="00E4670E"/>
    <w:rsid w:val="00E47D1C"/>
    <w:rsid w:val="00E53305"/>
    <w:rsid w:val="00E621F8"/>
    <w:rsid w:val="00E62E6A"/>
    <w:rsid w:val="00E62E7F"/>
    <w:rsid w:val="00E62E8D"/>
    <w:rsid w:val="00E64116"/>
    <w:rsid w:val="00E654D0"/>
    <w:rsid w:val="00E66DBE"/>
    <w:rsid w:val="00E6710A"/>
    <w:rsid w:val="00E72BD2"/>
    <w:rsid w:val="00E73397"/>
    <w:rsid w:val="00E84134"/>
    <w:rsid w:val="00E876D6"/>
    <w:rsid w:val="00E91B1E"/>
    <w:rsid w:val="00EA0921"/>
    <w:rsid w:val="00EA4D28"/>
    <w:rsid w:val="00EA7BA6"/>
    <w:rsid w:val="00EA7C9E"/>
    <w:rsid w:val="00EB1053"/>
    <w:rsid w:val="00EC00A8"/>
    <w:rsid w:val="00EC3775"/>
    <w:rsid w:val="00EC3824"/>
    <w:rsid w:val="00EC50D8"/>
    <w:rsid w:val="00ED10A6"/>
    <w:rsid w:val="00ED137E"/>
    <w:rsid w:val="00ED4DD5"/>
    <w:rsid w:val="00ED6A74"/>
    <w:rsid w:val="00ED7CC8"/>
    <w:rsid w:val="00EE1C20"/>
    <w:rsid w:val="00EE1D73"/>
    <w:rsid w:val="00EE25E5"/>
    <w:rsid w:val="00EF3B5E"/>
    <w:rsid w:val="00EF4209"/>
    <w:rsid w:val="00EF5CD8"/>
    <w:rsid w:val="00F02239"/>
    <w:rsid w:val="00F022C7"/>
    <w:rsid w:val="00F1101F"/>
    <w:rsid w:val="00F130E8"/>
    <w:rsid w:val="00F1564A"/>
    <w:rsid w:val="00F1723A"/>
    <w:rsid w:val="00F25FF7"/>
    <w:rsid w:val="00F309D8"/>
    <w:rsid w:val="00F310D0"/>
    <w:rsid w:val="00F31E9A"/>
    <w:rsid w:val="00F336CF"/>
    <w:rsid w:val="00F3578D"/>
    <w:rsid w:val="00F374CB"/>
    <w:rsid w:val="00F37B9B"/>
    <w:rsid w:val="00F407CC"/>
    <w:rsid w:val="00F41740"/>
    <w:rsid w:val="00F41903"/>
    <w:rsid w:val="00F449B2"/>
    <w:rsid w:val="00F44EF5"/>
    <w:rsid w:val="00F45D46"/>
    <w:rsid w:val="00F45F76"/>
    <w:rsid w:val="00F46C17"/>
    <w:rsid w:val="00F60969"/>
    <w:rsid w:val="00F61F3C"/>
    <w:rsid w:val="00F633FA"/>
    <w:rsid w:val="00F65E7F"/>
    <w:rsid w:val="00F670A4"/>
    <w:rsid w:val="00F6786C"/>
    <w:rsid w:val="00F7206F"/>
    <w:rsid w:val="00F741C1"/>
    <w:rsid w:val="00F74207"/>
    <w:rsid w:val="00F76CC4"/>
    <w:rsid w:val="00F82DE6"/>
    <w:rsid w:val="00F84576"/>
    <w:rsid w:val="00F9014B"/>
    <w:rsid w:val="00F90E8F"/>
    <w:rsid w:val="00F93D49"/>
    <w:rsid w:val="00F97C44"/>
    <w:rsid w:val="00FA0B9C"/>
    <w:rsid w:val="00FA5922"/>
    <w:rsid w:val="00FB084B"/>
    <w:rsid w:val="00FB1212"/>
    <w:rsid w:val="00FC06CC"/>
    <w:rsid w:val="00FC4DD1"/>
    <w:rsid w:val="00FD4278"/>
    <w:rsid w:val="00FE22F6"/>
    <w:rsid w:val="00FF1810"/>
    <w:rsid w:val="00FF5674"/>
    <w:rsid w:val="70D50B7B"/>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8">
    <w:name w:val="批注框文本 Char"/>
    <w:basedOn w:val="5"/>
    <w:link w:val="2"/>
    <w:qFormat/>
    <w:uiPriority w:val="0"/>
    <w:rPr>
      <w:kern w:val="2"/>
      <w:sz w:val="18"/>
      <w:szCs w:val="18"/>
    </w:rPr>
  </w:style>
  <w:style w:type="character" w:customStyle="1" w:styleId="9">
    <w:name w:val="页眉 Char"/>
    <w:basedOn w:val="5"/>
    <w:link w:val="4"/>
    <w:qFormat/>
    <w:uiPriority w:val="0"/>
    <w:rPr>
      <w:kern w:val="2"/>
      <w:sz w:val="18"/>
      <w:szCs w:val="18"/>
    </w:rPr>
  </w:style>
  <w:style w:type="character" w:customStyle="1" w:styleId="10">
    <w:name w:val="页脚 Char"/>
    <w:basedOn w:val="5"/>
    <w:link w:val="3"/>
    <w:qFormat/>
    <w:uiPriority w:val="0"/>
    <w:rPr>
      <w:kern w:val="2"/>
      <w:sz w:val="18"/>
      <w:szCs w:val="18"/>
    </w:rPr>
  </w:style>
  <w:style w:type="paragraph" w:customStyle="1" w:styleId="11">
    <w:name w:val="Char Char Char Char Char Char Char Char Char"/>
    <w:basedOn w:val="1"/>
    <w:qFormat/>
    <w:uiPriority w:val="0"/>
    <w:pPr>
      <w:widowControl/>
      <w:spacing w:line="300" w:lineRule="auto"/>
      <w:ind w:firstLine="200" w:firstLineChars="200"/>
    </w:pPr>
    <w:rPr>
      <w:rFonts w:ascii="Verdana" w:hAnsi="Verdana"/>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wmf"/><Relationship Id="rId11" Type="http://schemas.openxmlformats.org/officeDocument/2006/relationships/oleObject" Target="embeddings/oleObject1.bin"/><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548</Words>
  <Characters>3124</Characters>
  <Lines>26</Lines>
  <Paragraphs>7</Paragraphs>
  <TotalTime>0</TotalTime>
  <ScaleCrop>false</ScaleCrop>
  <LinksUpToDate>false</LinksUpToDate>
  <CharactersWithSpaces>3665</CharactersWithSpaces>
  <Application>WPS Office_10.1.0.6205_F1E327BC-269C-435d-A152-05C5408002CA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2017-11-25T22:48:00Z</dcterms:created>
  <dc:creator>wang</dc:creator>
  <cp:lastModifiedBy>Administrator</cp:lastModifiedBy>
  <dcterms:modified xsi:type="dcterms:W3CDTF">2017-11-28T10:11:43Z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2052-10.1.0.6205</vt:lpwstr>
  </property>
</Properties>
</file>