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/>
        <w:keepLines/>
        <w:spacing w:before="260" w:after="260" w:line="416" w:lineRule="auto"/>
        <w:outlineLvl w:val="1"/>
        <w:rPr>
          <w:rFonts w:hint="eastAsia" w:asciiTheme="majorEastAsia" w:hAnsiTheme="majorEastAsia" w:eastAsiaTheme="majorEastAsia" w:cstheme="majorEastAsia"/>
          <w:b/>
          <w:bCs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4"/>
          <w:szCs w:val="24"/>
        </w:rPr>
        <w:t>第18课　现代文学和美术</w:t>
      </w:r>
    </w:p>
    <w:p>
      <w:pPr>
        <w:ind w:firstLine="480" w:firstLineChars="200"/>
        <w:rPr>
          <w:rFonts w:hint="eastAsia" w:asciiTheme="majorEastAsia" w:hAnsiTheme="majorEastAsia" w:eastAsiaTheme="majorEastAsia" w:cstheme="majorEastAsia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</w:rPr>
        <w:drawing>
          <wp:inline distT="0" distB="0" distL="0" distR="0">
            <wp:extent cx="752475" cy="219075"/>
            <wp:effectExtent l="0" t="0" r="9525" b="9525"/>
            <wp:docPr id="4" name="图片 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 "/>
                    <pic:cNvPicPr>
                      <a:picLocks noChangeAspect="1" noChangeArrowheads="1"/>
                    </pic:cNvPicPr>
                  </pic:nvPicPr>
                  <pic:blipFill>
                    <a:blip r:embed="rId4" r:link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52475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ind w:firstLine="480" w:firstLineChars="200"/>
        <w:rPr>
          <w:rFonts w:hint="eastAsia" w:asciiTheme="majorEastAsia" w:hAnsiTheme="majorEastAsia" w:eastAsiaTheme="majorEastAsia" w:cstheme="majorEastAsia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</w:rPr>
        <w:t>知识与技能</w:t>
      </w:r>
    </w:p>
    <w:p>
      <w:pPr>
        <w:ind w:firstLine="480" w:firstLineChars="200"/>
        <w:rPr>
          <w:rFonts w:hint="eastAsia" w:asciiTheme="majorEastAsia" w:hAnsiTheme="majorEastAsia" w:eastAsiaTheme="majorEastAsia" w:cstheme="majorEastAsia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</w:rPr>
        <w:t>学习本课</w:t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t>，</w:t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t>学生应了解并掌握现代欧美文学和美术方面的主要成就</w:t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t>，</w:t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t>包括美国作家德莱塞的长篇小说《美国的悲剧》、法国作家罗曼·罗兰的长篇小说《</w:t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t>约翰·克里斯朵夫》、法国剧作家贝克特的剧本《等待戈多》、现代派艺术画家毕加索及其代表作《格尔尼卡》。</w:t>
      </w:r>
    </w:p>
    <w:p>
      <w:pPr>
        <w:ind w:firstLine="480" w:firstLineChars="200"/>
        <w:rPr>
          <w:rFonts w:hint="eastAsia" w:asciiTheme="majorEastAsia" w:hAnsiTheme="majorEastAsia" w:eastAsiaTheme="majorEastAsia" w:cstheme="majorEastAsia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</w:rPr>
        <w:t>通过对三部文学作品的学习，让学生能够有意识地将作品与时代联系起来分析，培养学生归纳、判断的能力；通过对《格尔尼卡》的介绍，提高学生分析现代美术作品和艺术鉴赏的能力。</w:t>
      </w:r>
    </w:p>
    <w:p>
      <w:pPr>
        <w:ind w:firstLine="480" w:firstLineChars="200"/>
        <w:rPr>
          <w:rFonts w:hint="eastAsia" w:asciiTheme="majorEastAsia" w:hAnsiTheme="majorEastAsia" w:eastAsiaTheme="majorEastAsia" w:cstheme="majorEastAsia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</w:rPr>
        <w:t>过程与方法</w:t>
      </w:r>
    </w:p>
    <w:p>
      <w:pPr>
        <w:ind w:firstLine="480" w:firstLineChars="200"/>
        <w:rPr>
          <w:rFonts w:hint="eastAsia" w:asciiTheme="majorEastAsia" w:hAnsiTheme="majorEastAsia" w:eastAsiaTheme="majorEastAsia" w:cstheme="majorEastAsia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</w:rPr>
        <w:t>鉴于教材对三部文学作品的介绍比较简略</w:t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t>，</w:t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t>而很多学生以前又没有读过这些作品</w:t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t>，</w:t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t>因此可布置学生在课前阅读这三部文学作品的青少年版。课堂上教师可引导学生较详细地介绍这些</w:t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t>作品</w:t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t>，然后再让学生进</w:t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t>行分析、讨论及交流</w:t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t>，明确作品内容与特定历史背景的关系，逐步形成对</w:t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t>20世纪世界不同地区文学艺术的正确理解。</w:t>
      </w:r>
    </w:p>
    <w:p>
      <w:pPr>
        <w:ind w:firstLine="480" w:firstLineChars="200"/>
        <w:rPr>
          <w:rFonts w:hint="eastAsia" w:asciiTheme="majorEastAsia" w:hAnsiTheme="majorEastAsia" w:eastAsiaTheme="majorEastAsia" w:cstheme="majorEastAsia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</w:rPr>
        <w:t>借助多媒体手段</w:t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t>，</w:t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t>展示毕加索的《格尔尼卡》及其他作品</w:t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t>，</w:t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t>与学生共同赏析</w:t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t>，</w:t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t>提高学生鉴赏现代美术作品的水平。</w:t>
      </w:r>
    </w:p>
    <w:p>
      <w:pPr>
        <w:ind w:firstLine="480" w:firstLineChars="200"/>
        <w:rPr>
          <w:rFonts w:hint="eastAsia" w:asciiTheme="majorEastAsia" w:hAnsiTheme="majorEastAsia" w:eastAsiaTheme="majorEastAsia" w:cstheme="majorEastAsia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</w:rPr>
        <w:t>情感、态度与价值观</w:t>
      </w:r>
    </w:p>
    <w:p>
      <w:pPr>
        <w:ind w:firstLine="480" w:firstLineChars="200"/>
        <w:rPr>
          <w:rFonts w:hint="eastAsia" w:asciiTheme="majorEastAsia" w:hAnsiTheme="majorEastAsia" w:eastAsiaTheme="majorEastAsia" w:cstheme="majorEastAsia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</w:rPr>
        <w:t>通过对《美国的悲剧》的学习</w:t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t>，</w:t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t>使学生从主人公克莱德的悲剧中找到对自己人生发展的警示；通过约翰·克利斯朵夫的一生</w:t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t>，</w:t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t>让学生充分感受道德的力量</w:t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t>，</w:t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t>即宽厚、仁慈和友爱的力量</w:t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t>，</w:t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t>了解罗曼·罗兰所倡导的进</w:t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t>步的人道主义思想；通过对《等待戈多》的学习</w:t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t>，认识现代荒诞派艺术，学习正确评价荒诞派艺术的成就；通过赏析《格尔尼卡》，理解艺术家的成功离不开强烈的社会责任意识。</w:t>
      </w:r>
    </w:p>
    <w:p>
      <w:pPr>
        <w:ind w:firstLine="480" w:firstLineChars="200"/>
        <w:rPr>
          <w:rFonts w:hint="eastAsia" w:asciiTheme="majorEastAsia" w:hAnsiTheme="majorEastAsia" w:eastAsiaTheme="majorEastAsia" w:cstheme="majorEastAsia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</w:rPr>
        <w:t>在对现代文学艺术表现形式的学习中，让学生感受创新的意识和精神，理解并尊重</w:t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t>“</w:t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t>现代派</w:t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t>”</w:t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t>所创造的新文化，增强面向世界的国际意识。</w:t>
      </w:r>
    </w:p>
    <w:p>
      <w:pPr>
        <w:ind w:firstLine="480" w:firstLineChars="200"/>
        <w:rPr>
          <w:rFonts w:hint="eastAsia" w:asciiTheme="majorEastAsia" w:hAnsiTheme="majorEastAsia" w:eastAsiaTheme="majorEastAsia" w:cstheme="majorEastAsia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</w:rPr>
        <w:drawing>
          <wp:inline distT="0" distB="0" distL="0" distR="0">
            <wp:extent cx="752475" cy="219075"/>
            <wp:effectExtent l="0" t="0" r="9525" b="9525"/>
            <wp:docPr id="3" name="图片 3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 "/>
                    <pic:cNvPicPr>
                      <a:picLocks noChangeAspect="1" noChangeArrowheads="1"/>
                    </pic:cNvPicPr>
                  </pic:nvPicPr>
                  <pic:blipFill>
                    <a:blip r:embed="rId6" r:link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52475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ind w:firstLine="480" w:firstLineChars="200"/>
        <w:rPr>
          <w:rFonts w:hint="eastAsia" w:asciiTheme="majorEastAsia" w:hAnsiTheme="majorEastAsia" w:eastAsiaTheme="majorEastAsia" w:cstheme="majorEastAsia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</w:rPr>
        <w:t>重点</w:t>
      </w:r>
    </w:p>
    <w:p>
      <w:pPr>
        <w:ind w:firstLine="480" w:firstLineChars="200"/>
        <w:rPr>
          <w:rFonts w:hint="eastAsia" w:asciiTheme="majorEastAsia" w:hAnsiTheme="majorEastAsia" w:eastAsiaTheme="majorEastAsia" w:cstheme="majorEastAsia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</w:rPr>
        <w:t>(1)德莱塞及其长篇小说《美国的悲剧》。</w:t>
      </w:r>
    </w:p>
    <w:p>
      <w:pPr>
        <w:ind w:firstLine="480" w:firstLineChars="200"/>
        <w:rPr>
          <w:rFonts w:hint="eastAsia" w:asciiTheme="majorEastAsia" w:hAnsiTheme="majorEastAsia" w:eastAsiaTheme="majorEastAsia" w:cstheme="majorEastAsia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</w:rPr>
        <w:t>(2)罗曼·罗兰的长篇小说《约翰·克利斯朵夫》。</w:t>
      </w:r>
    </w:p>
    <w:p>
      <w:pPr>
        <w:ind w:firstLine="480" w:firstLineChars="200"/>
        <w:rPr>
          <w:rFonts w:hint="eastAsia" w:asciiTheme="majorEastAsia" w:hAnsiTheme="majorEastAsia" w:eastAsiaTheme="majorEastAsia" w:cstheme="majorEastAsia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</w:rPr>
        <w:t>(3)法</w:t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t>国剧作家贝克特的剧本《等待戈多》。</w:t>
      </w:r>
    </w:p>
    <w:p>
      <w:pPr>
        <w:ind w:firstLine="480" w:firstLineChars="200"/>
        <w:rPr>
          <w:rFonts w:hint="eastAsia" w:asciiTheme="majorEastAsia" w:hAnsiTheme="majorEastAsia" w:eastAsiaTheme="majorEastAsia" w:cstheme="majorEastAsia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</w:rPr>
        <w:t>(</w:t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t>4)毕加索及其作品《格尔尼卡》。</w:t>
      </w:r>
    </w:p>
    <w:p>
      <w:pPr>
        <w:ind w:firstLine="480" w:firstLineChars="200"/>
        <w:rPr>
          <w:rFonts w:hint="eastAsia" w:asciiTheme="majorEastAsia" w:hAnsiTheme="majorEastAsia" w:eastAsiaTheme="majorEastAsia" w:cstheme="majorEastAsia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</w:rPr>
        <w:t>难点</w:t>
      </w:r>
    </w:p>
    <w:p>
      <w:pPr>
        <w:ind w:firstLine="480" w:firstLineChars="200"/>
        <w:rPr>
          <w:rFonts w:hint="eastAsia" w:asciiTheme="majorEastAsia" w:hAnsiTheme="majorEastAsia" w:eastAsiaTheme="majorEastAsia" w:cstheme="majorEastAsia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</w:rPr>
        <w:t>如何评价荒诞派艺术。</w:t>
      </w:r>
    </w:p>
    <w:p>
      <w:pPr>
        <w:ind w:firstLine="480" w:firstLineChars="200"/>
        <w:rPr>
          <w:rFonts w:hint="eastAsia" w:asciiTheme="majorEastAsia" w:hAnsiTheme="majorEastAsia" w:eastAsiaTheme="majorEastAsia" w:cstheme="majorEastAsia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</w:rPr>
        <w:drawing>
          <wp:inline distT="0" distB="0" distL="0" distR="0">
            <wp:extent cx="752475" cy="219075"/>
            <wp:effectExtent l="0" t="0" r="9525" b="9525"/>
            <wp:docPr id="2" name="图片 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 "/>
                    <pic:cNvPicPr>
                      <a:picLocks noChangeAspect="1" noChangeArrowheads="1"/>
                    </pic:cNvPicPr>
                  </pic:nvPicPr>
                  <pic:blipFill>
                    <a:blip r:embed="rId8" r:link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52475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ind w:firstLine="480" w:firstLineChars="200"/>
        <w:rPr>
          <w:rFonts w:hint="eastAsia" w:asciiTheme="majorEastAsia" w:hAnsiTheme="majorEastAsia" w:eastAsiaTheme="majorEastAsia" w:cstheme="majorEastAsia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</w:rPr>
        <w:t>一、创设情境</w:t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t>，</w:t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t>导入新知</w:t>
      </w:r>
    </w:p>
    <w:p>
      <w:pPr>
        <w:ind w:firstLine="480" w:firstLineChars="200"/>
        <w:rPr>
          <w:rFonts w:hint="eastAsia" w:asciiTheme="majorEastAsia" w:hAnsiTheme="majorEastAsia" w:eastAsiaTheme="majorEastAsia" w:cstheme="majorEastAsia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</w:rPr>
        <w:t>教师多媒体出示毕加索的名画《格尔尼卡》</w:t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t>，</w:t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t>结合导入框的内容向学生进行简单介绍</w:t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t>，</w:t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t>导入新课。</w:t>
      </w:r>
    </w:p>
    <w:p>
      <w:pPr>
        <w:ind w:firstLine="480" w:firstLineChars="200"/>
        <w:rPr>
          <w:rFonts w:hint="eastAsia" w:asciiTheme="majorEastAsia" w:hAnsiTheme="majorEastAsia" w:eastAsiaTheme="majorEastAsia" w:cstheme="majorEastAsia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</w:rPr>
        <w:t>(生：思考问题</w:t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t>，</w:t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t>根据自己的了解作答。)</w:t>
      </w:r>
    </w:p>
    <w:p>
      <w:pPr>
        <w:ind w:firstLine="480" w:firstLineChars="200"/>
        <w:rPr>
          <w:rFonts w:hint="eastAsia" w:asciiTheme="majorEastAsia" w:hAnsiTheme="majorEastAsia" w:eastAsiaTheme="majorEastAsia" w:cstheme="majorEastAsia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</w:rPr>
        <w:t>二、自主学习</w:t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t>，</w:t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t>感受新知</w:t>
      </w:r>
    </w:p>
    <w:p>
      <w:pPr>
        <w:ind w:firstLine="480" w:firstLineChars="200"/>
        <w:rPr>
          <w:rFonts w:hint="eastAsia" w:asciiTheme="majorEastAsia" w:hAnsiTheme="majorEastAsia" w:eastAsiaTheme="majorEastAsia" w:cstheme="majorEastAsia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</w:rPr>
        <w:t>学生自学</w:t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t>，完成《探究在线·高效课堂》“预习导学”习题。</w:t>
      </w:r>
    </w:p>
    <w:p>
      <w:pPr>
        <w:ind w:firstLine="480" w:firstLineChars="200"/>
        <w:rPr>
          <w:rFonts w:hint="eastAsia" w:asciiTheme="majorEastAsia" w:hAnsiTheme="majorEastAsia" w:eastAsiaTheme="majorEastAsia" w:cstheme="majorEastAsia"/>
          <w:sz w:val="24"/>
          <w:szCs w:val="24"/>
        </w:rPr>
      </w:pPr>
    </w:p>
    <w:p>
      <w:pPr>
        <w:ind w:firstLine="480" w:firstLineChars="200"/>
        <w:rPr>
          <w:rFonts w:hint="eastAsia" w:asciiTheme="majorEastAsia" w:hAnsiTheme="majorEastAsia" w:eastAsiaTheme="majorEastAsia" w:cstheme="majorEastAsia"/>
          <w:sz w:val="24"/>
          <w:szCs w:val="24"/>
        </w:rPr>
      </w:pPr>
    </w:p>
    <w:p>
      <w:pPr>
        <w:ind w:firstLine="480" w:firstLineChars="200"/>
        <w:rPr>
          <w:rFonts w:hint="eastAsia" w:asciiTheme="majorEastAsia" w:hAnsiTheme="majorEastAsia" w:eastAsiaTheme="majorEastAsia" w:cstheme="majorEastAsia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</w:rPr>
        <w:t>三、师生互动</w:t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t>，</w:t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t>理解新知</w:t>
      </w:r>
    </w:p>
    <w:p>
      <w:pPr>
        <w:ind w:firstLine="480" w:firstLineChars="200"/>
        <w:rPr>
          <w:rFonts w:hint="eastAsia" w:asciiTheme="majorEastAsia" w:hAnsiTheme="majorEastAsia" w:eastAsiaTheme="majorEastAsia" w:cstheme="majorEastAsia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</w:rPr>
        <w:t>A</w:t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t>、文学名著</w:t>
      </w:r>
    </w:p>
    <w:p>
      <w:pPr>
        <w:ind w:firstLine="480" w:firstLineChars="200"/>
        <w:rPr>
          <w:rFonts w:hint="eastAsia" w:asciiTheme="majorEastAsia" w:hAnsiTheme="majorEastAsia" w:eastAsiaTheme="majorEastAsia" w:cstheme="majorEastAsia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</w:rPr>
        <w:t>1．</w:t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t>《美国的悲剧》</w:t>
      </w:r>
    </w:p>
    <w:p>
      <w:pPr>
        <w:ind w:firstLine="480" w:firstLineChars="200"/>
        <w:rPr>
          <w:rFonts w:hint="eastAsia" w:asciiTheme="majorEastAsia" w:hAnsiTheme="majorEastAsia" w:eastAsiaTheme="majorEastAsia" w:cstheme="majorEastAsia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</w:rPr>
        <w:t>提问说一说你都读过或知道哪些20世纪的世界文学名著？</w:t>
      </w:r>
    </w:p>
    <w:p>
      <w:pPr>
        <w:ind w:firstLine="480" w:firstLineChars="200"/>
        <w:rPr>
          <w:rFonts w:hint="eastAsia" w:asciiTheme="majorEastAsia" w:hAnsiTheme="majorEastAsia" w:eastAsiaTheme="majorEastAsia" w:cstheme="majorEastAsia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</w:rPr>
        <w:t>(生：交流自己读过或知道的文学名著。)</w:t>
      </w:r>
    </w:p>
    <w:p>
      <w:pPr>
        <w:ind w:firstLine="480" w:firstLineChars="200"/>
        <w:rPr>
          <w:rFonts w:hint="eastAsia" w:asciiTheme="majorEastAsia" w:hAnsiTheme="majorEastAsia" w:eastAsiaTheme="majorEastAsia" w:cstheme="majorEastAsia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</w:rPr>
        <w:t>指导学生阅读教材上重点介绍的三部文学名著。</w:t>
      </w:r>
    </w:p>
    <w:p>
      <w:pPr>
        <w:ind w:firstLine="480" w:firstLineChars="200"/>
        <w:rPr>
          <w:rFonts w:hint="eastAsia" w:asciiTheme="majorEastAsia" w:hAnsiTheme="majorEastAsia" w:eastAsiaTheme="majorEastAsia" w:cstheme="majorEastAsia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</w:rPr>
        <w:t>请学生介绍《美国的悲剧》的内容</w:t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t>，</w:t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t>让学生讨论克莱德悲剧产生的原因。</w:t>
      </w:r>
    </w:p>
    <w:p>
      <w:pPr>
        <w:ind w:firstLine="480" w:firstLineChars="200"/>
        <w:rPr>
          <w:rFonts w:hint="eastAsia" w:asciiTheme="majorEastAsia" w:hAnsiTheme="majorEastAsia" w:eastAsiaTheme="majorEastAsia" w:cstheme="majorEastAsia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</w:rPr>
        <w:t>(生：发言</w:t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t>，</w:t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t>交流自己搜集的相关资料。)</w:t>
      </w:r>
    </w:p>
    <w:p>
      <w:pPr>
        <w:ind w:firstLine="480" w:firstLineChars="200"/>
        <w:rPr>
          <w:rFonts w:hint="eastAsia" w:asciiTheme="majorEastAsia" w:hAnsiTheme="majorEastAsia" w:eastAsiaTheme="majorEastAsia" w:cstheme="majorEastAsia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</w:rPr>
        <w:t>2．</w:t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t>《约翰·克利斯朵夫》</w:t>
      </w:r>
    </w:p>
    <w:p>
      <w:pPr>
        <w:ind w:firstLine="480" w:firstLineChars="200"/>
        <w:rPr>
          <w:rFonts w:hint="eastAsia" w:asciiTheme="majorEastAsia" w:hAnsiTheme="majorEastAsia" w:eastAsiaTheme="majorEastAsia" w:cstheme="majorEastAsia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</w:rPr>
        <w:t>请学生介绍《约翰·克利斯朵夫</w:t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t>》的内容，让学生畅谈阅读小说后的感受以及对约翰·克利斯朵夫的评价。</w:t>
      </w:r>
    </w:p>
    <w:p>
      <w:pPr>
        <w:ind w:firstLine="480" w:firstLineChars="200"/>
        <w:rPr>
          <w:rFonts w:hint="eastAsia" w:asciiTheme="majorEastAsia" w:hAnsiTheme="majorEastAsia" w:eastAsiaTheme="majorEastAsia" w:cstheme="majorEastAsia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</w:rPr>
        <w:t>(生：介绍小说内容，交流感受)</w:t>
      </w:r>
    </w:p>
    <w:p>
      <w:pPr>
        <w:ind w:firstLine="480" w:firstLineChars="200"/>
        <w:rPr>
          <w:rFonts w:hint="eastAsia" w:asciiTheme="majorEastAsia" w:hAnsiTheme="majorEastAsia" w:eastAsiaTheme="majorEastAsia" w:cstheme="majorEastAsia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</w:rPr>
        <w:t>3</w:t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t>．</w:t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t>《等待戈多》</w:t>
      </w:r>
    </w:p>
    <w:p>
      <w:pPr>
        <w:ind w:firstLine="480" w:firstLineChars="200"/>
        <w:rPr>
          <w:rFonts w:hint="eastAsia" w:asciiTheme="majorEastAsia" w:hAnsiTheme="majorEastAsia" w:eastAsiaTheme="majorEastAsia" w:cstheme="majorEastAsia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</w:rPr>
        <w:t>介绍《等待戈多》的内容</w:t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t>，</w:t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t>播放舞台剧《等待戈多》的录像片断</w:t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t>，</w:t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t>然后选择剧中两个流浪汉的部分典型对白让学生朗诵。</w:t>
      </w:r>
    </w:p>
    <w:p>
      <w:pPr>
        <w:ind w:firstLine="480" w:firstLineChars="200"/>
        <w:rPr>
          <w:rFonts w:hint="eastAsia" w:asciiTheme="majorEastAsia" w:hAnsiTheme="majorEastAsia" w:eastAsiaTheme="majorEastAsia" w:cstheme="majorEastAsia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</w:rPr>
        <w:t>提问：(1)听了两个流浪汉的对白</w:t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t>，</w:t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t>你有什么感受？</w:t>
      </w:r>
    </w:p>
    <w:p>
      <w:pPr>
        <w:ind w:firstLine="480" w:firstLineChars="200"/>
        <w:rPr>
          <w:rFonts w:hint="eastAsia" w:asciiTheme="majorEastAsia" w:hAnsiTheme="majorEastAsia" w:eastAsiaTheme="majorEastAsia" w:cstheme="majorEastAsia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</w:rPr>
        <w:t>(2)你认为戈多是谁？</w:t>
      </w:r>
    </w:p>
    <w:p>
      <w:pPr>
        <w:ind w:firstLine="480" w:firstLineChars="200"/>
        <w:rPr>
          <w:rFonts w:hint="eastAsia" w:asciiTheme="majorEastAsia" w:hAnsiTheme="majorEastAsia" w:eastAsiaTheme="majorEastAsia" w:cstheme="majorEastAsia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</w:rPr>
        <w:t>(3)你觉得《等待戈多》要表达什么寓意？</w:t>
      </w:r>
    </w:p>
    <w:p>
      <w:pPr>
        <w:ind w:firstLine="480" w:firstLineChars="200"/>
        <w:rPr>
          <w:rFonts w:hint="eastAsia" w:asciiTheme="majorEastAsia" w:hAnsiTheme="majorEastAsia" w:eastAsiaTheme="majorEastAsia" w:cstheme="majorEastAsia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</w:rPr>
        <w:t>学生讨论时</w:t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t>，</w:t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t>予以适当补充和点拨。展示贝克特自己和其他人有关《等待戈多》的观点</w:t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t>，</w:t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t>帮助学生理解该剧。</w:t>
      </w:r>
    </w:p>
    <w:p>
      <w:pPr>
        <w:ind w:firstLine="480" w:firstLineChars="200"/>
        <w:rPr>
          <w:rFonts w:hint="eastAsia" w:asciiTheme="majorEastAsia" w:hAnsiTheme="majorEastAsia" w:eastAsiaTheme="majorEastAsia" w:cstheme="majorEastAsia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</w:rPr>
        <w:t>4．</w:t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t>苏联文学</w:t>
      </w:r>
    </w:p>
    <w:p>
      <w:pPr>
        <w:ind w:firstLine="480" w:firstLineChars="200"/>
        <w:rPr>
          <w:rFonts w:hint="eastAsia" w:asciiTheme="majorEastAsia" w:hAnsiTheme="majorEastAsia" w:eastAsiaTheme="majorEastAsia" w:cstheme="majorEastAsia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</w:rPr>
        <w:t>指导学生阅读小字部分内容</w:t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t>，</w:t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t>了解《静静的顿河》、《钢铁是怎</w:t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t>样炼成的》的有关知识，并试着背诵名言“人最宝贵的是生命……”</w:t>
      </w:r>
    </w:p>
    <w:p>
      <w:pPr>
        <w:ind w:firstLine="480" w:firstLineChars="200"/>
        <w:rPr>
          <w:rFonts w:hint="eastAsia" w:asciiTheme="majorEastAsia" w:hAnsiTheme="majorEastAsia" w:eastAsiaTheme="majorEastAsia" w:cstheme="majorEastAsia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</w:rPr>
        <w:t>(生：阅读教材内容，背诵名言)</w:t>
      </w:r>
    </w:p>
    <w:p>
      <w:pPr>
        <w:ind w:firstLine="480" w:firstLineChars="200"/>
        <w:rPr>
          <w:rFonts w:hint="eastAsia" w:asciiTheme="majorEastAsia" w:hAnsiTheme="majorEastAsia" w:eastAsiaTheme="majorEastAsia" w:cstheme="majorEastAsia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</w:rPr>
        <w:t>B、现代美术</w:t>
      </w:r>
    </w:p>
    <w:p>
      <w:pPr>
        <w:ind w:firstLine="480" w:firstLineChars="200"/>
        <w:rPr>
          <w:rFonts w:hint="eastAsia" w:asciiTheme="majorEastAsia" w:hAnsiTheme="majorEastAsia" w:eastAsiaTheme="majorEastAsia" w:cstheme="majorEastAsia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</w:rPr>
        <w:t>1．</w:t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t>毕加索及其名作《格尔尼卡》</w:t>
      </w:r>
    </w:p>
    <w:p>
      <w:pPr>
        <w:ind w:firstLine="480" w:firstLineChars="200"/>
        <w:rPr>
          <w:rFonts w:hint="eastAsia" w:asciiTheme="majorEastAsia" w:hAnsiTheme="majorEastAsia" w:eastAsiaTheme="majorEastAsia" w:cstheme="majorEastAsia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</w:rPr>
        <w:t>引导学生回忆以前了解过的世界近代美术名作。待学生回答后</w:t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t>，</w:t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t>加以转折——到了现代</w:t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t>，</w:t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t>产生了与我们熟知的写实绘画作品迥然不同的现代派艺术。</w:t>
      </w:r>
    </w:p>
    <w:p>
      <w:pPr>
        <w:ind w:firstLine="480" w:firstLineChars="200"/>
        <w:rPr>
          <w:rFonts w:hint="eastAsia" w:asciiTheme="majorEastAsia" w:hAnsiTheme="majorEastAsia" w:eastAsiaTheme="majorEastAsia" w:cstheme="majorEastAsia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</w:rPr>
        <w:t>(生：《蒙娜丽莎》、《向日葵》等)</w:t>
      </w:r>
    </w:p>
    <w:p>
      <w:pPr>
        <w:ind w:firstLine="480" w:firstLineChars="200"/>
        <w:rPr>
          <w:rFonts w:hint="eastAsia" w:asciiTheme="majorEastAsia" w:hAnsiTheme="majorEastAsia" w:eastAsiaTheme="majorEastAsia" w:cstheme="majorEastAsia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</w:rPr>
        <w:t>展示毕加索的多幅作品如《亚威农的姑娘》、《三个舞蹈者》等等</w:t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t>，</w:t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t>让学生形成感性认识。</w:t>
      </w:r>
    </w:p>
    <w:p>
      <w:pPr>
        <w:ind w:firstLine="480" w:firstLineChars="200"/>
        <w:rPr>
          <w:rFonts w:hint="eastAsia" w:asciiTheme="majorEastAsia" w:hAnsiTheme="majorEastAsia" w:eastAsiaTheme="majorEastAsia" w:cstheme="majorEastAsia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</w:rPr>
        <w:t>请学生发表自己的观后感</w:t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t>，</w:t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t>让学生相互交流</w:t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t>，</w:t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t>注意适当引导。然后展示介绍立体派绘画的文字资</w:t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t>料，帮助学生理解。</w:t>
      </w:r>
    </w:p>
    <w:p>
      <w:pPr>
        <w:ind w:firstLine="480" w:firstLineChars="200"/>
        <w:rPr>
          <w:rFonts w:hint="eastAsia" w:asciiTheme="majorEastAsia" w:hAnsiTheme="majorEastAsia" w:eastAsiaTheme="majorEastAsia" w:cstheme="majorEastAsia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</w:rPr>
        <w:t>重点分析《格尔尼卡》</w:t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t>，</w:t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t>展示该画</w:t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t>，</w:t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t>引导学生结合教材引文了解画面内容及风格。相应介绍这幅名作的创作背景</w:t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t>，</w:t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t>并展示毕加索发表于《法兰西文学报》的一段文章</w:t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t>，</w:t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t>引导学生推论出：毕加索之所以能够取得如此高的艺术成就</w:t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t>，</w:t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t>是与他热爱祖国</w:t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t>，</w:t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t>提倡人道</w:t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t>，</w:t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t>维护正义的人格分不开的。</w:t>
      </w:r>
    </w:p>
    <w:p>
      <w:pPr>
        <w:ind w:firstLine="480" w:firstLineChars="200"/>
        <w:rPr>
          <w:rFonts w:hint="eastAsia" w:asciiTheme="majorEastAsia" w:hAnsiTheme="majorEastAsia" w:eastAsiaTheme="majorEastAsia" w:cstheme="majorEastAsia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</w:rPr>
        <w:t>(生：认真观赏《格尔尼卡》</w:t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t>，</w:t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t>了解画面内容及风格</w:t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t>，</w:t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t>可就此适当讨论；结合作品内容、创作背景和毕加索的话思考毕加索艺术的社会性)</w:t>
      </w:r>
    </w:p>
    <w:p>
      <w:pPr>
        <w:ind w:firstLine="480" w:firstLineChars="200"/>
        <w:rPr>
          <w:rFonts w:hint="eastAsia" w:asciiTheme="majorEastAsia" w:hAnsiTheme="majorEastAsia" w:eastAsiaTheme="majorEastAsia" w:cstheme="majorEastAsia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</w:rPr>
        <w:t>2．</w:t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t>达利的超现实主义绘画</w:t>
      </w:r>
    </w:p>
    <w:p>
      <w:pPr>
        <w:ind w:firstLine="480" w:firstLineChars="200"/>
        <w:rPr>
          <w:rFonts w:hint="eastAsia" w:asciiTheme="majorEastAsia" w:hAnsiTheme="majorEastAsia" w:eastAsiaTheme="majorEastAsia" w:cstheme="majorEastAsia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</w:rPr>
        <w:t>展示达利的代表作</w:t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t>，</w:t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t>如《记忆的永恒》、《里加港的圣母》、《西班牙内战的预感》等。相</w:t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t>应介绍超现实主义绘画的特点。</w:t>
      </w:r>
    </w:p>
    <w:p>
      <w:pPr>
        <w:ind w:firstLine="480" w:firstLineChars="200"/>
        <w:rPr>
          <w:rFonts w:hint="eastAsia" w:asciiTheme="majorEastAsia" w:hAnsiTheme="majorEastAsia" w:eastAsiaTheme="majorEastAsia" w:cstheme="majorEastAsia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</w:rPr>
        <w:t>(生：观赏，发表观后感，体会超现实主义绘画追求超现实的精神世界，描绘梦境、幻觉的特点)</w:t>
      </w:r>
    </w:p>
    <w:p>
      <w:pPr>
        <w:ind w:firstLine="480" w:firstLineChars="200"/>
        <w:rPr>
          <w:rFonts w:hint="eastAsia" w:asciiTheme="majorEastAsia" w:hAnsiTheme="majorEastAsia" w:eastAsiaTheme="majorEastAsia" w:cstheme="majorEastAsia"/>
          <w:sz w:val="24"/>
          <w:szCs w:val="24"/>
        </w:rPr>
      </w:pPr>
    </w:p>
    <w:p>
      <w:pPr>
        <w:ind w:firstLine="480" w:firstLineChars="200"/>
        <w:rPr>
          <w:rFonts w:hint="eastAsia" w:asciiTheme="majorEastAsia" w:hAnsiTheme="majorEastAsia" w:eastAsiaTheme="majorEastAsia" w:cstheme="majorEastAsia"/>
          <w:sz w:val="24"/>
          <w:szCs w:val="24"/>
        </w:rPr>
      </w:pPr>
    </w:p>
    <w:p>
      <w:pPr>
        <w:ind w:firstLine="480" w:firstLineChars="200"/>
        <w:rPr>
          <w:rFonts w:hint="eastAsia" w:asciiTheme="majorEastAsia" w:hAnsiTheme="majorEastAsia" w:eastAsiaTheme="majorEastAsia" w:cstheme="majorEastAsia"/>
          <w:sz w:val="24"/>
          <w:szCs w:val="24"/>
        </w:rPr>
      </w:pPr>
    </w:p>
    <w:p>
      <w:pPr>
        <w:ind w:firstLine="480" w:firstLineChars="200"/>
        <w:rPr>
          <w:rFonts w:hint="eastAsia" w:asciiTheme="majorEastAsia" w:hAnsiTheme="majorEastAsia" w:eastAsiaTheme="majorEastAsia" w:cstheme="majorEastAsia"/>
          <w:sz w:val="24"/>
          <w:szCs w:val="24"/>
        </w:rPr>
      </w:pPr>
    </w:p>
    <w:p>
      <w:pPr>
        <w:ind w:firstLine="480" w:firstLineChars="200"/>
        <w:rPr>
          <w:rFonts w:hint="eastAsia" w:asciiTheme="majorEastAsia" w:hAnsiTheme="majorEastAsia" w:eastAsiaTheme="majorEastAsia" w:cstheme="majorEastAsia"/>
          <w:sz w:val="24"/>
          <w:szCs w:val="24"/>
        </w:rPr>
      </w:pPr>
      <w:bookmarkStart w:id="0" w:name="_GoBack"/>
      <w:bookmarkEnd w:id="0"/>
      <w:r>
        <w:rPr>
          <w:rFonts w:hint="eastAsia" w:asciiTheme="majorEastAsia" w:hAnsiTheme="majorEastAsia" w:eastAsiaTheme="majorEastAsia" w:cstheme="majorEastAsia"/>
          <w:sz w:val="24"/>
          <w:szCs w:val="24"/>
        </w:rPr>
        <w:t>四、尝试练习</w:t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t>，</w:t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t>掌握新知</w:t>
      </w:r>
    </w:p>
    <w:p>
      <w:pPr>
        <w:ind w:firstLine="480" w:firstLineChars="200"/>
        <w:rPr>
          <w:rFonts w:hint="eastAsia" w:asciiTheme="majorEastAsia" w:hAnsiTheme="majorEastAsia" w:eastAsiaTheme="majorEastAsia" w:cstheme="majorEastAsia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</w:rPr>
        <w:t>请学生完成《探究在线·高效课堂》“互动课堂”习题。</w:t>
      </w:r>
    </w:p>
    <w:p>
      <w:pPr>
        <w:ind w:firstLine="480" w:firstLineChars="200"/>
        <w:rPr>
          <w:rFonts w:hint="eastAsia" w:asciiTheme="majorEastAsia" w:hAnsiTheme="majorEastAsia" w:eastAsiaTheme="majorEastAsia" w:cstheme="majorEastAsia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</w:rPr>
        <w:t>五、课堂小结</w:t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t>，</w:t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t>梳理新知</w:t>
      </w:r>
    </w:p>
    <w:p>
      <w:pPr>
        <w:ind w:firstLine="480" w:firstLineChars="200"/>
        <w:rPr>
          <w:rFonts w:hint="eastAsia" w:asciiTheme="majorEastAsia" w:hAnsiTheme="majorEastAsia" w:eastAsiaTheme="majorEastAsia" w:cstheme="majorEastAsia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</w:rPr>
        <w:t>这节课我们学习了现代世界文学名著和现代美术流派</w:t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t>，</w:t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t>知道了德莱塞的《美国的悲剧》等著名文学作品</w:t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t>，</w:t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t>了解了毕加索等美术家的艺术成就。现代世界政治、经济的发展变化影响着世界文化的</w:t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t>发展，所以现代文学和美术的发展有着深刻的时代烙印。</w:t>
      </w:r>
    </w:p>
    <w:p>
      <w:pPr>
        <w:ind w:firstLine="480" w:firstLineChars="200"/>
        <w:rPr>
          <w:rFonts w:hint="eastAsia" w:asciiTheme="majorEastAsia" w:hAnsiTheme="majorEastAsia" w:eastAsiaTheme="majorEastAsia" w:cstheme="majorEastAsia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</w:rPr>
        <w:t>六、开放练习</w:t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t>，</w:t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t>拓展新知</w:t>
      </w:r>
    </w:p>
    <w:p>
      <w:pPr>
        <w:ind w:firstLine="480" w:firstLineChars="200"/>
        <w:rPr>
          <w:rFonts w:hint="eastAsia" w:asciiTheme="majorEastAsia" w:hAnsiTheme="majorEastAsia" w:eastAsiaTheme="majorEastAsia" w:cstheme="majorEastAsia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</w:rPr>
        <w:t>请学生完成《探究在线·高效课堂》“课时作业”习题。</w:t>
      </w:r>
    </w:p>
    <w:p>
      <w:pPr>
        <w:ind w:firstLine="480" w:firstLineChars="200"/>
        <w:rPr>
          <w:rFonts w:hint="eastAsia" w:asciiTheme="majorEastAsia" w:hAnsiTheme="majorEastAsia" w:eastAsiaTheme="majorEastAsia" w:cstheme="majorEastAsia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</w:rPr>
        <w:drawing>
          <wp:inline distT="0" distB="0" distL="0" distR="0">
            <wp:extent cx="752475" cy="219075"/>
            <wp:effectExtent l="0" t="0" r="9525" b="9525"/>
            <wp:docPr id="1" name="图片 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 "/>
                    <pic:cNvPicPr>
                      <a:picLocks noChangeAspect="1" noChangeArrowheads="1"/>
                    </pic:cNvPicPr>
                  </pic:nvPicPr>
                  <pic:blipFill>
                    <a:blip r:embed="rId10" r:link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52475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ind w:firstLine="480" w:firstLineChars="200"/>
        <w:rPr>
          <w:rFonts w:hint="eastAsia" w:asciiTheme="majorEastAsia" w:hAnsiTheme="majorEastAsia" w:eastAsiaTheme="majorEastAsia" w:cstheme="majorEastAsia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</w:rPr>
        <w:fldChar w:fldCharType="begin"/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instrText xml:space="preserve">eq \a\vs4\al\co1(</w:instrText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instrText xml:space="preserve">现代文学和美术)</w:instrText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fldChar w:fldCharType="end"/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fldChar w:fldCharType="begin"/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instrText xml:space="preserve">eq \b\lc\{(\a\vs4\al\co1(</w:instrText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instrText xml:space="preserve">文学\b\lc\{(\a\vs4\al\co1(德莱塞（美）：《美国的悲剧》,罗曼·罗兰（法）：《约翰·克利斯朵夫》,贝克特（法）：《等待戈多》,苏联文学</w:instrText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instrText xml:space="preserve">：</w:instrText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instrText xml:space="preserve">《静静的顿河》、《钢铁是怎样炼,  成的》)),现代美术：毕加索（西）的《格尔尼卡》,超现实主义画派：达利《记忆的永恒》))</w:instrText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fldChar w:fldCharType="end"/>
      </w:r>
    </w:p>
    <w:p>
      <w:pPr>
        <w:rPr>
          <w:rFonts w:hint="eastAsia" w:asciiTheme="majorEastAsia" w:hAnsiTheme="majorEastAsia" w:eastAsiaTheme="majorEastAsia" w:cstheme="majorEastAsia"/>
          <w:sz w:val="24"/>
          <w:szCs w:val="24"/>
        </w:rPr>
      </w:pPr>
    </w:p>
    <w:sectPr>
      <w:pgSz w:w="11906" w:h="16838"/>
      <w:pgMar w:top="1134" w:right="1134" w:bottom="1134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59B7"/>
    <w:rsid w:val="00000572"/>
    <w:rsid w:val="00020F4F"/>
    <w:rsid w:val="00030EF6"/>
    <w:rsid w:val="000443D5"/>
    <w:rsid w:val="000619D0"/>
    <w:rsid w:val="00070C37"/>
    <w:rsid w:val="00095811"/>
    <w:rsid w:val="000D197A"/>
    <w:rsid w:val="00102EAE"/>
    <w:rsid w:val="00110BEA"/>
    <w:rsid w:val="001539E0"/>
    <w:rsid w:val="00170421"/>
    <w:rsid w:val="001944BA"/>
    <w:rsid w:val="001B09C4"/>
    <w:rsid w:val="001B356B"/>
    <w:rsid w:val="001B6738"/>
    <w:rsid w:val="001B710F"/>
    <w:rsid w:val="001E4C65"/>
    <w:rsid w:val="0020438E"/>
    <w:rsid w:val="0023414D"/>
    <w:rsid w:val="002550FF"/>
    <w:rsid w:val="00265BFE"/>
    <w:rsid w:val="00274AED"/>
    <w:rsid w:val="002807CF"/>
    <w:rsid w:val="0029285F"/>
    <w:rsid w:val="002F58C8"/>
    <w:rsid w:val="003005F9"/>
    <w:rsid w:val="00321092"/>
    <w:rsid w:val="0034176E"/>
    <w:rsid w:val="00343724"/>
    <w:rsid w:val="00355DE4"/>
    <w:rsid w:val="00362281"/>
    <w:rsid w:val="003865DA"/>
    <w:rsid w:val="003919B3"/>
    <w:rsid w:val="003A52B8"/>
    <w:rsid w:val="003B0278"/>
    <w:rsid w:val="00475DC9"/>
    <w:rsid w:val="00477941"/>
    <w:rsid w:val="004A4D5F"/>
    <w:rsid w:val="004C498B"/>
    <w:rsid w:val="00504E8F"/>
    <w:rsid w:val="00523E44"/>
    <w:rsid w:val="005703E0"/>
    <w:rsid w:val="005E055C"/>
    <w:rsid w:val="005E7B88"/>
    <w:rsid w:val="00603625"/>
    <w:rsid w:val="0062021C"/>
    <w:rsid w:val="00655A66"/>
    <w:rsid w:val="0066232A"/>
    <w:rsid w:val="006653C5"/>
    <w:rsid w:val="00684FEF"/>
    <w:rsid w:val="006D4D82"/>
    <w:rsid w:val="007029BB"/>
    <w:rsid w:val="007465AC"/>
    <w:rsid w:val="00772FE1"/>
    <w:rsid w:val="007907AB"/>
    <w:rsid w:val="00795A4A"/>
    <w:rsid w:val="007D2863"/>
    <w:rsid w:val="00800676"/>
    <w:rsid w:val="00882AF9"/>
    <w:rsid w:val="0088796E"/>
    <w:rsid w:val="008D0DA9"/>
    <w:rsid w:val="008E5C73"/>
    <w:rsid w:val="008F485D"/>
    <w:rsid w:val="009259B7"/>
    <w:rsid w:val="009438DB"/>
    <w:rsid w:val="0096703A"/>
    <w:rsid w:val="00991647"/>
    <w:rsid w:val="009B1081"/>
    <w:rsid w:val="009D4DA0"/>
    <w:rsid w:val="009E4BD3"/>
    <w:rsid w:val="00A03E09"/>
    <w:rsid w:val="00A102DE"/>
    <w:rsid w:val="00A247C5"/>
    <w:rsid w:val="00A34153"/>
    <w:rsid w:val="00A34A16"/>
    <w:rsid w:val="00A862DC"/>
    <w:rsid w:val="00A9186F"/>
    <w:rsid w:val="00A96487"/>
    <w:rsid w:val="00AB74D3"/>
    <w:rsid w:val="00AF2EE7"/>
    <w:rsid w:val="00B22E73"/>
    <w:rsid w:val="00B322DB"/>
    <w:rsid w:val="00B37F54"/>
    <w:rsid w:val="00B63758"/>
    <w:rsid w:val="00B724FF"/>
    <w:rsid w:val="00B76939"/>
    <w:rsid w:val="00BA36F5"/>
    <w:rsid w:val="00BC5249"/>
    <w:rsid w:val="00BD29DD"/>
    <w:rsid w:val="00BD3F8F"/>
    <w:rsid w:val="00BE189A"/>
    <w:rsid w:val="00C010AA"/>
    <w:rsid w:val="00C477B5"/>
    <w:rsid w:val="00C5447A"/>
    <w:rsid w:val="00CA08D2"/>
    <w:rsid w:val="00CA1162"/>
    <w:rsid w:val="00CC0F22"/>
    <w:rsid w:val="00D02B70"/>
    <w:rsid w:val="00D31AED"/>
    <w:rsid w:val="00D468FB"/>
    <w:rsid w:val="00D70042"/>
    <w:rsid w:val="00D81116"/>
    <w:rsid w:val="00D86B7C"/>
    <w:rsid w:val="00DA226B"/>
    <w:rsid w:val="00DD079C"/>
    <w:rsid w:val="00DD2AC3"/>
    <w:rsid w:val="00DD700F"/>
    <w:rsid w:val="00DD7B91"/>
    <w:rsid w:val="00DE7BC6"/>
    <w:rsid w:val="00E11D3D"/>
    <w:rsid w:val="00E654D0"/>
    <w:rsid w:val="00E6710A"/>
    <w:rsid w:val="00E91B1E"/>
    <w:rsid w:val="00EC00A8"/>
    <w:rsid w:val="00ED137E"/>
    <w:rsid w:val="00EE1C20"/>
    <w:rsid w:val="00EE25E5"/>
    <w:rsid w:val="00F633FA"/>
    <w:rsid w:val="00F741C1"/>
    <w:rsid w:val="00F9014B"/>
    <w:rsid w:val="00F93D49"/>
    <w:rsid w:val="00FA5922"/>
    <w:rsid w:val="00FD4278"/>
    <w:rsid w:val="501502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unhideWhenUsed/>
    <w:qFormat/>
    <w:uiPriority w:val="1"/>
  </w:style>
  <w:style w:type="table" w:default="1" w:styleId="4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5"/>
    <w:qFormat/>
    <w:uiPriority w:val="0"/>
    <w:rPr>
      <w:sz w:val="18"/>
      <w:szCs w:val="18"/>
    </w:rPr>
  </w:style>
  <w:style w:type="character" w:customStyle="1" w:styleId="5">
    <w:name w:val="批注框文本 Char"/>
    <w:basedOn w:val="3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&#25945;&#23398;&#36807;&#31243;.tif" TargetMode="External"/><Relationship Id="rId8" Type="http://schemas.openxmlformats.org/officeDocument/2006/relationships/image" Target="media/image3.png"/><Relationship Id="rId7" Type="http://schemas.openxmlformats.org/officeDocument/2006/relationships/image" Target="&#37325;&#28857;&#38590;&#28857;.tif" TargetMode="External"/><Relationship Id="rId6" Type="http://schemas.openxmlformats.org/officeDocument/2006/relationships/image" Target="media/image2.png"/><Relationship Id="rId5" Type="http://schemas.openxmlformats.org/officeDocument/2006/relationships/image" Target="&#25945;&#23398;&#30446;&#26631;.tif" TargetMode="Externa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1.xml"/><Relationship Id="rId11" Type="http://schemas.openxmlformats.org/officeDocument/2006/relationships/image" Target="&#26495;&#20070;&#35774;&#35745;.tif" TargetMode="External"/><Relationship Id="rId10" Type="http://schemas.openxmlformats.org/officeDocument/2006/relationships/image" Target="media/image4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User</Company>
  <Pages>3</Pages>
  <Words>338</Words>
  <Characters>1927</Characters>
  <Lines>16</Lines>
  <Paragraphs>4</Paragraphs>
  <ScaleCrop>false</ScaleCrop>
  <LinksUpToDate>false</LinksUpToDate>
  <CharactersWithSpaces>2261</CharactersWithSpaces>
  <Application>WPS Office_10.1.0.6929_F1E327BC-269C-435d-A152-05C5408002CA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2017-10-24T08:02:00Z</dcterms:created>
  <dc:creator>Administrator</dc:creator>
  <cp:lastModifiedBy>老倪膏药(招代理)</cp:lastModifiedBy>
  <dcterms:modified xsi:type="dcterms:W3CDTF">2018-02-24T12:57:33Z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2052-10.1.0.6929</vt:lpwstr>
  </property>
</Properties>
</file>