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44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29pt;margin-top:916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ascii="宋体" w:hAnsi="宋体" w:hint="eastAsia"/>
          <w:b/>
          <w:sz w:val="32"/>
          <w:szCs w:val="32"/>
        </w:rPr>
        <w:t>福州市2017—2018学年第一学期九年级期末考试</w:t>
      </w:r>
    </w:p>
    <w:p>
      <w:pPr>
        <w:spacing w:line="440" w:lineRule="exact"/>
        <w:jc w:val="center"/>
        <w:rPr>
          <w:rFonts w:ascii="宋体" w:hAnsi="宋体" w:hint="eastAsia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语文试卷参考答案及评分标准</w:t>
      </w:r>
    </w:p>
    <w:p>
      <w:pPr>
        <w:spacing w:line="440" w:lineRule="exact"/>
        <w:jc w:val="center"/>
        <w:rPr>
          <w:rFonts w:ascii="宋体" w:hAnsi="宋体" w:hint="eastAsia"/>
          <w:b/>
          <w:sz w:val="32"/>
          <w:szCs w:val="32"/>
          <w:lang w:eastAsia="zh-CN"/>
        </w:rPr>
      </w:pPr>
    </w:p>
    <w:p>
      <w:pPr>
        <w:pStyle w:val="ListParagraph"/>
        <w:numPr>
          <w:ilvl w:val="0"/>
          <w:numId w:val="1"/>
        </w:numPr>
        <w:spacing w:line="240" w:lineRule="auto"/>
        <w:ind w:firstLineChars="0"/>
        <w:rPr>
          <w:rFonts w:ascii="宋体"/>
          <w:b/>
        </w:rPr>
      </w:pPr>
      <w:r>
        <w:rPr>
          <w:rFonts w:ascii="宋体" w:hAnsi="宋体" w:hint="eastAsia"/>
          <w:b/>
        </w:rPr>
        <w:t>积累与运用(20分)</w:t>
      </w:r>
    </w:p>
    <w:p>
      <w:pPr>
        <w:spacing w:line="24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1.（12分，每空1分，出现错别字本空不得分。）</w:t>
      </w:r>
    </w:p>
    <w:p>
      <w:pPr>
        <w:spacing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（1）白露未晞      在水之湄</w:t>
      </w:r>
    </w:p>
    <w:p>
      <w:pPr>
        <w:spacing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（2）年少万兜鍪   坐断东南战未休</w:t>
      </w:r>
    </w:p>
    <w:p>
      <w:pPr>
        <w:spacing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</w:t>
      </w:r>
      <w:r>
        <w:rPr>
          <w:rFonts w:asciiTheme="minorEastAsia" w:hAnsiTheme="minorEastAsia" w:hint="eastAsia"/>
          <w:szCs w:val="21"/>
        </w:rPr>
        <w:t>锦帽貂裘    千骑卷平冈</w:t>
      </w:r>
    </w:p>
    <w:p>
      <w:pPr>
        <w:spacing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（4）以咨诹善道   察纳雅言</w:t>
      </w:r>
    </w:p>
    <w:p>
      <w:pPr>
        <w:spacing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（5）非独贤者有是心也    人皆有之</w:t>
      </w:r>
    </w:p>
    <w:p>
      <w:pPr>
        <w:spacing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（6）群臣进谏，门庭若市</w:t>
      </w:r>
    </w:p>
    <w:p>
      <w:pPr>
        <w:spacing w:line="240" w:lineRule="auto"/>
        <w:rPr>
          <w:rFonts w:ascii="宋体"/>
        </w:rPr>
      </w:pPr>
      <w:r>
        <w:rPr>
          <w:rFonts w:ascii="宋体" w:hint="eastAsia"/>
        </w:rPr>
        <w:t>2.（2分）A</w:t>
      </w:r>
    </w:p>
    <w:p>
      <w:pPr>
        <w:spacing w:line="240" w:lineRule="auto"/>
        <w:rPr>
          <w:rFonts w:ascii="宋体"/>
        </w:rPr>
      </w:pPr>
      <w:r>
        <w:rPr>
          <w:rFonts w:ascii="宋体" w:hint="eastAsia"/>
        </w:rPr>
        <w:t>3.（6分）</w:t>
      </w:r>
    </w:p>
    <w:p>
      <w:pPr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（1）（2分）ruì  yùn   （2）（2分）邃  悯 </w:t>
      </w:r>
    </w:p>
    <w:p>
      <w:pPr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（3）（2分）恼羞成怒     心平气和    </w:t>
      </w:r>
    </w:p>
    <w:p>
      <w:pPr>
        <w:spacing w:line="240" w:lineRule="auto"/>
        <w:rPr>
          <w:rFonts w:ascii="宋体"/>
          <w:b/>
        </w:rPr>
      </w:pPr>
      <w:r>
        <w:rPr>
          <w:rFonts w:ascii="宋体" w:hAnsi="宋体" w:hint="eastAsia"/>
          <w:b/>
        </w:rPr>
        <w:t>二、阅读（70分）</w:t>
      </w:r>
    </w:p>
    <w:p>
      <w:pPr>
        <w:spacing w:line="240" w:lineRule="auto"/>
        <w:rPr>
          <w:rFonts w:ascii="宋体" w:hAnsi="宋体"/>
        </w:rPr>
      </w:pPr>
      <w:r>
        <w:rPr>
          <w:rFonts w:ascii="宋体" w:hAnsi="宋体" w:hint="eastAsia"/>
        </w:rPr>
        <w:t>（一）（5分）</w:t>
      </w:r>
    </w:p>
    <w:p>
      <w:pPr>
        <w:spacing w:line="240" w:lineRule="auto"/>
        <w:jc w:val="left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4.（3分）C</w:t>
      </w:r>
    </w:p>
    <w:p>
      <w:pPr>
        <w:spacing w:line="240" w:lineRule="auto"/>
        <w:jc w:val="left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5.（2分）睡觉     大漠孤烟直，长河落日圆。</w:t>
      </w:r>
    </w:p>
    <w:p>
      <w:pPr>
        <w:spacing w:line="240" w:lineRule="auto"/>
        <w:rPr>
          <w:rFonts w:ascii="宋体" w:hAnsi="宋体"/>
        </w:rPr>
      </w:pPr>
      <w:r>
        <w:rPr>
          <w:rFonts w:ascii="宋体" w:hAnsi="宋体" w:hint="eastAsia"/>
        </w:rPr>
        <w:t>（二）（15分）</w:t>
      </w:r>
    </w:p>
    <w:p>
      <w:pPr>
        <w:spacing w:line="24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6.（4分）（1）击鼓进军  （2）追赶，追击。 （3）大败    （4）大腿</w:t>
      </w:r>
    </w:p>
    <w:p>
      <w:pPr>
        <w:spacing w:line="24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7.（4分）（1）鲁庄公和他（曹刿）共坐一辆战车，在长勺和齐军作战。</w:t>
      </w:r>
    </w:p>
    <w:p>
      <w:pPr>
        <w:spacing w:line="24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（2）对方人多而我们人少，趁着他们还没有完全渡过泓水，请（您下令）</w:t>
      </w:r>
      <w:r>
        <w:rPr>
          <w:rFonts w:ascii="Verdana" w:hAnsi="Verdana"/>
          <w:color w:val="363636"/>
          <w:szCs w:val="21"/>
          <w:shd w:val="clear" w:color="auto" w:fill="FBFDFF"/>
        </w:rPr>
        <w:t>攻击</w:t>
      </w:r>
      <w:r>
        <w:rPr>
          <w:rFonts w:asciiTheme="minorEastAsia" w:eastAsiaTheme="minorEastAsia" w:hAnsiTheme="minorEastAsia" w:hint="eastAsia"/>
          <w:bCs/>
          <w:szCs w:val="21"/>
        </w:rPr>
        <w:t>他们。</w:t>
      </w:r>
    </w:p>
    <w:p>
      <w:pPr>
        <w:spacing w:line="24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8.（3分）齐人三鼓    楚人未既济    既济而未成列</w:t>
      </w:r>
    </w:p>
    <w:p>
      <w:pPr>
        <w:spacing w:line="24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9.（4分）示例：（1）无知浅陋   </w:t>
      </w:r>
      <w:r>
        <w:rPr>
          <w:rFonts w:asciiTheme="minorEastAsia" w:hAnsiTheme="minorEastAsia" w:hint="eastAsia"/>
          <w:szCs w:val="21"/>
        </w:rPr>
        <w:t xml:space="preserve">急躁冒进   </w:t>
      </w:r>
      <w:r>
        <w:rPr>
          <w:rFonts w:asciiTheme="minorEastAsia" w:eastAsiaTheme="minorEastAsia" w:hAnsiTheme="minorEastAsia" w:hint="eastAsia"/>
          <w:bCs/>
          <w:szCs w:val="21"/>
        </w:rPr>
        <w:t xml:space="preserve">礼贤下士  虚心求教  </w:t>
      </w:r>
      <w:r>
        <w:rPr>
          <w:rFonts w:asciiTheme="minorEastAsia" w:hAnsiTheme="minorEastAsia" w:hint="eastAsia"/>
          <w:szCs w:val="21"/>
        </w:rPr>
        <w:t>知人善任等</w:t>
      </w:r>
    </w:p>
    <w:p>
      <w:pPr>
        <w:spacing w:line="24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（2）墨守成规   迂腐愚昧   自以为是  固执已见  刚愎自用等（言之有理即可）</w:t>
      </w:r>
    </w:p>
    <w:p>
      <w:pPr>
        <w:spacing w:line="240" w:lineRule="auto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参考译文：</w:t>
      </w:r>
    </w:p>
    <w:p>
      <w:pPr>
        <w:spacing w:line="240" w:lineRule="auto"/>
        <w:ind w:firstLine="420" w:firstLineChars="200"/>
        <w:rPr>
          <w:color w:val="1E1E1E"/>
          <w:szCs w:val="21"/>
          <w:shd w:val="clear" w:color="auto" w:fill="FFFFFF"/>
        </w:rPr>
      </w:pPr>
      <w:r>
        <w:rPr>
          <w:rFonts w:hint="eastAsia"/>
          <w:color w:val="1E1E1E"/>
          <w:szCs w:val="21"/>
          <w:shd w:val="clear" w:color="auto" w:fill="FFFFFF"/>
        </w:rPr>
        <w:t>宋襄公与楚军在泓水作战。宋军已摆好了阵势，楚军还没有全部渡过泓水。担任司马的子鱼对宋襄公说：“对方人多而我们人少，趁着他们还没有全部渡过泓水，请您下令攻击他们。”宋襄公说：“不行。”楚国的军队已经全部渡过泓水但还没有摆好阵势，子鱼再次建议宋襄公下令进攻。宋襄公说：“还不行。”等楚军摆好了阵势以后，宋军才去进攻楚军，结果宋军大败。宋襄公大腿受了伤，他的护卫官都被杀死了。</w:t>
      </w:r>
    </w:p>
    <w:p>
      <w:pPr>
        <w:spacing w:line="240" w:lineRule="auto"/>
        <w:rPr>
          <w:rFonts w:ascii="宋体"/>
        </w:rPr>
      </w:pPr>
      <w:r>
        <w:rPr>
          <w:rFonts w:ascii="宋体" w:hAnsi="宋体" w:hint="eastAsia"/>
        </w:rPr>
        <w:t>（三）（22分）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10.（6分）陈老师写的作文批语一直激励着我；我去他家借书，他亲自送我出门；陈老师送我一本字典奖励我的作文写得好。（答“陈老师表演京剧我为老师鼓掌”亦可）</w:t>
      </w:r>
    </w:p>
    <w:p>
      <w:pPr>
        <w:spacing w:line="24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11.（6分）</w:t>
      </w:r>
    </w:p>
    <w:p>
      <w:pPr>
        <w:spacing w:line="24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（1）（3分）“照耀”写出老师</w:t>
      </w:r>
      <w:r>
        <w:rPr>
          <w:rFonts w:ascii="宋体" w:hAnsi="宋体" w:hint="eastAsia"/>
          <w:szCs w:val="21"/>
          <w:lang w:eastAsia="zh-CN"/>
        </w:rPr>
        <w:t>的</w:t>
      </w:r>
      <w:r>
        <w:rPr>
          <w:rFonts w:ascii="宋体" w:hAnsi="宋体" w:hint="eastAsia"/>
          <w:szCs w:val="21"/>
        </w:rPr>
        <w:t>评语给予学生莫大的鼓</w:t>
      </w:r>
      <w:r>
        <w:rPr>
          <w:rFonts w:ascii="宋体" w:hAnsi="宋体" w:hint="eastAsia"/>
          <w:szCs w:val="21"/>
          <w:lang w:eastAsia="zh-CN"/>
        </w:rPr>
        <w:t>舞</w:t>
      </w:r>
      <w:r>
        <w:rPr>
          <w:rFonts w:ascii="宋体" w:hAnsi="宋体" w:hint="eastAsia"/>
          <w:szCs w:val="21"/>
        </w:rPr>
        <w:t>，学生从中汲取了前进的力量。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（2）（3分）“幌子”是陈老师想方设法帮助学生时的借口。用“奖励”的名义，既帮助了学生，又保护了孩子们的自尊心，体现出陈老师对学生的关爱。</w:t>
      </w:r>
    </w:p>
    <w:p>
      <w:pPr>
        <w:spacing w:line="24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（3分）承上启下(过渡)。承接上文，引起下文对陈老师教书生涯的回忆。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13.（4分）从</w:t>
      </w:r>
      <w:r>
        <w:rPr>
          <w:rFonts w:ascii="宋体" w:hAnsi="宋体" w:hint="eastAsia"/>
          <w:szCs w:val="21"/>
        </w:rPr>
        <w:t>结构上看，结尾的星星闪烁与上文中觉得陈老师那双眼睛特像星星相互呼应；从内容上看，陷入半昏迷的陈老师似乎感受到了学生们的感恩之情，师生情谊隽永而温馨。</w:t>
      </w:r>
    </w:p>
    <w:p>
      <w:pPr>
        <w:spacing w:line="24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14.（3分）D</w:t>
      </w:r>
    </w:p>
    <w:p>
      <w:pPr>
        <w:spacing w:line="24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</w:rPr>
        <w:t>（四）(1</w:t>
      </w:r>
      <w:r>
        <w:rPr>
          <w:rFonts w:ascii="宋体" w:hAnsi="宋体" w:hint="eastAsia"/>
          <w:lang w:val="en-US" w:eastAsia="zh-CN"/>
        </w:rPr>
        <w:t>3</w:t>
      </w:r>
      <w:r>
        <w:rPr>
          <w:rFonts w:ascii="宋体" w:hAnsi="宋体" w:hint="eastAsia"/>
        </w:rPr>
        <w:t>分)</w:t>
      </w:r>
    </w:p>
    <w:p>
      <w:pPr>
        <w:spacing w:line="240" w:lineRule="auto"/>
        <w:ind w:righ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15．（3分）C</w:t>
      </w:r>
      <w:r>
        <w:rPr>
          <w:rFonts w:ascii="宋体" w:hAnsi="宋体" w:hint="eastAsia"/>
          <w:szCs w:val="21"/>
          <w:lang w:val="en-US" w:eastAsia="zh-CN"/>
        </w:rPr>
        <w:t>(</w:t>
      </w:r>
      <w:r>
        <w:rPr>
          <w:rFonts w:ascii="宋体" w:hAnsi="宋体" w:hint="eastAsia"/>
          <w:szCs w:val="21"/>
        </w:rPr>
        <w:t>“这”指代“</w:t>
      </w:r>
      <w:r>
        <w:rPr>
          <w:rFonts w:ascii="宋体" w:hAnsi="宋体" w:hint="eastAsia"/>
          <w:szCs w:val="21"/>
          <w:lang w:eastAsia="zh-CN"/>
        </w:rPr>
        <w:t>部分</w:t>
      </w:r>
      <w:bookmarkStart w:id="0" w:name="_GoBack"/>
      <w:bookmarkEnd w:id="0"/>
      <w:r>
        <w:rPr>
          <w:rFonts w:ascii="宋体" w:hAnsi="宋体" w:hint="eastAsia"/>
          <w:szCs w:val="21"/>
        </w:rPr>
        <w:t>市民以直接方式参与了明城墙现代历史的构建”</w:t>
      </w:r>
      <w:r>
        <w:rPr>
          <w:rFonts w:ascii="宋体" w:hAnsi="宋体" w:hint="eastAsia"/>
          <w:szCs w:val="21"/>
          <w:lang w:val="en-US" w:eastAsia="zh-CN"/>
        </w:rPr>
        <w:t>)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16．（6分）二是：</w:t>
      </w:r>
      <w:r>
        <w:rPr>
          <w:rFonts w:ascii="宋体" w:hAnsi="宋体"/>
          <w:szCs w:val="21"/>
        </w:rPr>
        <w:t>提升市民的遗产保护意识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让更多市民加入到文化遗产保护的队伍中来</w:t>
      </w:r>
      <w:r>
        <w:rPr>
          <w:rFonts w:ascii="宋体" w:hAnsi="宋体" w:hint="eastAsia"/>
          <w:szCs w:val="21"/>
        </w:rPr>
        <w:t xml:space="preserve">；公众的文物保护意识必定增强；文物保护氛围也将获得更多现实支撑）   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三是：体现了文物管理部门对历史原件的重视。</w:t>
      </w:r>
    </w:p>
    <w:p>
      <w:pPr>
        <w:spacing w:line="240" w:lineRule="auto"/>
        <w:ind w:righ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17．</w:t>
      </w:r>
      <w:r>
        <w:rPr>
          <w:rFonts w:ascii="宋体" w:hAnsi="宋体" w:hint="eastAsia"/>
          <w:szCs w:val="21"/>
          <w:lang w:eastAsia="zh-CN"/>
        </w:rPr>
        <w:t>（</w:t>
      </w:r>
      <w:r>
        <w:rPr>
          <w:rFonts w:ascii="宋体" w:hAnsi="宋体" w:hint="eastAsia"/>
          <w:szCs w:val="21"/>
          <w:lang w:val="en-US" w:eastAsia="zh-CN"/>
        </w:rPr>
        <w:t>4分）</w:t>
      </w:r>
      <w:r>
        <w:rPr>
          <w:rFonts w:ascii="宋体" w:hAnsi="宋体" w:hint="eastAsia"/>
          <w:szCs w:val="21"/>
        </w:rPr>
        <w:t>对比论证，把南京有偿征集墙砖与一些地方出现的</w:t>
      </w:r>
      <w:r>
        <w:rPr>
          <w:rFonts w:ascii="宋体" w:hAnsi="宋体"/>
          <w:szCs w:val="21"/>
        </w:rPr>
        <w:t>用仿制砖取代原有城砖进行破坏性“修复”</w:t>
      </w:r>
      <w:r>
        <w:rPr>
          <w:rFonts w:ascii="宋体" w:hAnsi="宋体" w:hint="eastAsia"/>
          <w:szCs w:val="21"/>
        </w:rPr>
        <w:t>的现象进行对比，突出强调了有偿征集墙砖</w:t>
      </w:r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是对历史原件的重视，是</w:t>
      </w:r>
      <w:r>
        <w:rPr>
          <w:rFonts w:ascii="宋体" w:hAnsi="宋体"/>
          <w:szCs w:val="21"/>
        </w:rPr>
        <w:t>文物保护上的价值示范。</w:t>
      </w:r>
    </w:p>
    <w:p>
      <w:pPr>
        <w:spacing w:line="240" w:lineRule="auto"/>
        <w:rPr>
          <w:rFonts w:ascii="宋体"/>
        </w:rPr>
      </w:pPr>
      <w:r>
        <w:rPr>
          <w:rFonts w:ascii="宋体" w:hAnsi="宋体" w:hint="eastAsia"/>
        </w:rPr>
        <w:t>（五）（10分）</w:t>
      </w:r>
    </w:p>
    <w:p>
      <w:pPr>
        <w:spacing w:line="24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18.</w:t>
      </w:r>
      <w:r>
        <w:rPr>
          <w:rFonts w:asciiTheme="minorEastAsia" w:eastAsiaTheme="minorEastAsia" w:hAnsiTheme="minorEastAsia" w:hint="eastAsia"/>
          <w:color w:val="000000"/>
          <w:szCs w:val="21"/>
          <w:lang w:eastAsia="zh-CN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3分）D</w:t>
      </w:r>
    </w:p>
    <w:p>
      <w:pPr>
        <w:spacing w:line="240" w:lineRule="auto"/>
        <w:rPr>
          <w:rFonts w:asciiTheme="minorEastAsia" w:eastAsiaTheme="minorEastAsia" w:hAnsiTheme="minorEastAsia" w:hint="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19.</w:t>
      </w:r>
      <w:r>
        <w:rPr>
          <w:rFonts w:asciiTheme="minorEastAsia" w:eastAsiaTheme="minorEastAsia" w:hAnsiTheme="minorEastAsia" w:hint="eastAsia"/>
          <w:color w:val="000000"/>
          <w:szCs w:val="21"/>
          <w:lang w:eastAsia="zh-CN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7分</w:t>
      </w:r>
      <w:r>
        <w:rPr>
          <w:rFonts w:asciiTheme="minorEastAsia" w:eastAsiaTheme="minorEastAsia" w:hAnsiTheme="minorEastAsia" w:hint="eastAsia"/>
          <w:color w:val="000000"/>
          <w:szCs w:val="21"/>
          <w:lang w:eastAsia="zh-CN"/>
        </w:rPr>
        <w:t>）</w:t>
      </w:r>
    </w:p>
    <w:p>
      <w:pPr>
        <w:spacing w:line="24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（1）（3分）中国商用飞机有限责任公司要与波音、空客两家公司在国际大型客机市场形成三方竞争的格局。（意思对即可）</w:t>
      </w:r>
    </w:p>
    <w:p>
      <w:pPr>
        <w:spacing w:line="24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（2）（</w:t>
      </w:r>
      <w:r>
        <w:rPr>
          <w:rFonts w:asciiTheme="minorEastAsia" w:eastAsiaTheme="minorEastAsia" w:hAnsiTheme="minorEastAsia" w:hint="eastAsia"/>
          <w:color w:val="000000"/>
          <w:szCs w:val="21"/>
          <w:lang w:val="en-US" w:eastAsia="zh-CN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分）“C929” 客机的最大载客量为290座。</w:t>
      </w:r>
    </w:p>
    <w:p>
      <w:pPr>
        <w:spacing w:line="24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（3）（</w:t>
      </w:r>
      <w:r>
        <w:rPr>
          <w:rFonts w:asciiTheme="minorEastAsia" w:eastAsiaTheme="minorEastAsia" w:hAnsiTheme="minorEastAsia" w:hint="eastAsia"/>
          <w:color w:val="000000"/>
          <w:szCs w:val="21"/>
          <w:lang w:val="en-US" w:eastAsia="zh-CN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分）示例：</w:t>
      </w:r>
      <w:r>
        <w:rPr>
          <w:rFonts w:asciiTheme="minorEastAsia" w:eastAsiaTheme="minorEastAsia" w:hAnsiTheme="minorEastAsia" w:hint="eastAsia"/>
          <w:szCs w:val="21"/>
        </w:rPr>
        <w:t>“蛟龙”号成功深潜；首艘</w:t>
      </w:r>
      <w:r>
        <w:rPr>
          <w:rFonts w:asciiTheme="minorEastAsia" w:eastAsiaTheme="minorEastAsia" w:hAnsiTheme="minorEastAsia" w:hint="eastAsia"/>
          <w:color w:val="000000"/>
          <w:szCs w:val="21"/>
        </w:rPr>
        <w:t>航母出坞下水；</w:t>
      </w:r>
      <w:r>
        <w:rPr>
          <w:rFonts w:asciiTheme="minorEastAsia" w:eastAsiaTheme="minorEastAsia" w:hAnsiTheme="minorEastAsia" w:hint="eastAsia"/>
          <w:szCs w:val="21"/>
        </w:rPr>
        <w:t>中国高铁领跑世界；</w:t>
      </w:r>
      <w:r>
        <w:rPr>
          <w:rFonts w:asciiTheme="minorEastAsia" w:eastAsiaTheme="minorEastAsia" w:hAnsiTheme="minorEastAsia" w:hint="eastAsia"/>
          <w:color w:val="000000"/>
          <w:szCs w:val="21"/>
        </w:rPr>
        <w:t>天舟一号发射成功；光量子计算机在中国诞生等等。（符合题目要求即可）</w:t>
      </w:r>
    </w:p>
    <w:p>
      <w:pPr>
        <w:spacing w:line="240" w:lineRule="auto"/>
        <w:rPr>
          <w:rFonts w:ascii="宋体" w:hAnsi="宋体"/>
        </w:rPr>
      </w:pPr>
      <w:r>
        <w:rPr>
          <w:rFonts w:ascii="宋体" w:hAnsi="宋体" w:hint="eastAsia"/>
        </w:rPr>
        <w:t>（六）（5分）</w:t>
      </w:r>
    </w:p>
    <w:p>
      <w:pPr>
        <w:pStyle w:val="0"/>
        <w:snapToGrid w:val="0"/>
        <w:spacing w:line="240" w:lineRule="auto"/>
        <w:ind w:left="420" w:hanging="420" w:hangingChars="20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20.（1）√   （2）×   （3）√</w:t>
      </w:r>
    </w:p>
    <w:p>
      <w:pPr>
        <w:pStyle w:val="0"/>
        <w:snapToGrid w:val="0"/>
        <w:spacing w:line="240" w:lineRule="auto"/>
        <w:jc w:val="left"/>
        <w:rPr>
          <w:rFonts w:asciiTheme="minorEastAsia" w:eastAsiaTheme="minorEastAsia" w:hAnsiTheme="minorEastAsia" w:hint="eastAsia"/>
          <w:bCs/>
          <w:color w:val="000000"/>
          <w:szCs w:val="21"/>
        </w:rPr>
      </w:pPr>
      <w:r>
        <w:rPr>
          <w:rFonts w:ascii="宋体" w:hAnsi="宋体" w:hint="eastAsia"/>
          <w:szCs w:val="21"/>
        </w:rPr>
        <w:t>21.</w:t>
      </w:r>
      <w:r>
        <w:rPr>
          <w:rFonts w:asciiTheme="minorEastAsia" w:eastAsiaTheme="minorEastAsia" w:hAnsiTheme="minorEastAsia" w:hint="eastAsia"/>
          <w:bCs/>
          <w:color w:val="000000"/>
          <w:szCs w:val="21"/>
        </w:rPr>
        <w:t xml:space="preserve"> 罗切斯特   他的疯妻</w:t>
      </w:r>
      <w:r>
        <w:rPr>
          <w:rFonts w:asciiTheme="minorEastAsia" w:eastAsiaTheme="minorEastAsia" w:hAnsiTheme="minorEastAsia" w:hint="eastAsia"/>
          <w:bCs/>
          <w:color w:val="000000"/>
          <w:szCs w:val="21"/>
          <w:lang w:eastAsia="zh-CN"/>
        </w:rPr>
        <w:t>放火</w:t>
      </w:r>
      <w:r>
        <w:rPr>
          <w:rFonts w:asciiTheme="minorEastAsia" w:eastAsiaTheme="minorEastAsia" w:hAnsiTheme="minorEastAsia" w:hint="eastAsia"/>
          <w:bCs/>
          <w:color w:val="000000"/>
          <w:szCs w:val="21"/>
        </w:rPr>
        <w:t>烧毁了庄园，罗彻斯特为救她，导致严重烧伤。</w:t>
      </w:r>
    </w:p>
    <w:p>
      <w:pPr>
        <w:pStyle w:val="0"/>
        <w:snapToGrid w:val="0"/>
        <w:spacing w:line="240" w:lineRule="auto"/>
        <w:jc w:val="left"/>
        <w:rPr>
          <w:rFonts w:asciiTheme="minorEastAsia" w:eastAsiaTheme="minorEastAsia" w:hAnsiTheme="minorEastAsia"/>
          <w:bCs/>
          <w:color w:val="000000"/>
          <w:szCs w:val="21"/>
        </w:rPr>
      </w:pPr>
      <w:r>
        <w:rPr>
          <w:rFonts w:ascii="宋体" w:hAnsi="宋体" w:hint="eastAsia"/>
          <w:b/>
        </w:rPr>
        <w:t>三、作文（60分）</w:t>
      </w:r>
    </w:p>
    <w:p>
      <w:pPr>
        <w:spacing w:line="240" w:lineRule="auto"/>
        <w:rPr>
          <w:rFonts w:ascii="宋体"/>
        </w:rPr>
      </w:pPr>
      <w:r>
        <w:rPr>
          <w:rFonts w:ascii="宋体" w:hAnsi="宋体" w:hint="eastAsia"/>
        </w:rPr>
        <w:t>22.略（参照中考作文评分标准）</w:t>
      </w:r>
    </w:p>
    <w:p>
      <w:pPr>
        <w:spacing w:line="240" w:lineRule="auto"/>
        <w:jc w:val="left"/>
        <w:rPr>
          <w:rFonts w:ascii="宋体" w:hAnsi="宋体" w:hint="eastAsia"/>
          <w:b/>
          <w:sz w:val="32"/>
          <w:szCs w:val="32"/>
          <w:lang w:eastAsia="zh-CN"/>
        </w:rPr>
      </w:pPr>
    </w:p>
    <w:p>
      <w:pPr>
        <w:spacing w:line="440" w:lineRule="exact"/>
        <w:rPr>
          <w:rFonts w:ascii="宋体"/>
          <w:b/>
        </w:rPr>
      </w:pPr>
    </w:p>
    <w:sectPr>
      <w:footerReference w:type="default" r:id="rId6"/>
      <w:pgSz w:w="11112" w:h="15420"/>
      <w:pgMar w:top="1134" w:right="1134" w:bottom="1134" w:left="1134" w:header="851" w:footer="992" w:gutter="0"/>
      <w:pgNumType w:fmt="decimal" w:start="1"/>
      <w:cols w:num="1" w:space="72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  <w:rPr>
        <w:rFonts w:eastAsia="宋体" w:hint="eastAsia"/>
        <w:lang w:eastAsia="zh-CN"/>
      </w:rPr>
    </w:pPr>
    <w:r>
      <w:rPr>
        <w:rFonts w:ascii="Times New Roman" w:eastAsia="宋体" w:hAnsi="Times New Roman" w:cs="Times New Roman"/>
        <w:kern w:val="2"/>
        <w:sz w:val="21"/>
        <w:szCs w:val="18"/>
        <w:lang w:val="en-US"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o:spid="_x0000_s2049" type="#_x0000_t202" style="height:2in;margin-left:228.6pt;margin-top:0.75pt;mso-height-relative:page;mso-position-horizontal-relative:margin;mso-width-relative:page;mso-wrap-style:none;position:absolute;width:2in;z-index:251658240" coordsize="21600,21600" o:preferrelative="t" filled="f" fillcolor="white" stroked="f">
          <v:fill color2="white"/>
          <o:lock v:ext="edit" aspectratio="f"/>
          <v:textbox style="mso-fit-shape-to-text:t" inset="0,0,0,0">
            <w:txbxContent>
              <w:p>
                <w:pPr>
                  <w:snapToGrid w:val="0"/>
                  <w:rPr>
                    <w:rFonts w:eastAsia="宋体" w:hint="eastAsia"/>
                    <w:sz w:val="21"/>
                    <w:szCs w:val="21"/>
                    <w:lang w:eastAsia="zh-CN"/>
                  </w:rPr>
                </w:pP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  <w:sz w:val="21"/>
        <w:szCs w:val="21"/>
        <w:lang w:eastAsia="zh-CN"/>
      </w:rPr>
      <w:t>九年级语文答案</w:t>
    </w:r>
    <w:r>
      <w:rPr>
        <w:rFonts w:hint="eastAsia"/>
        <w:sz w:val="21"/>
        <w:szCs w:val="21"/>
        <w:lang w:val="en-US" w:eastAsia="zh-CN"/>
      </w:rPr>
      <w:t xml:space="preserve"> — — （共2页）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3E1B90"/>
    <w:multiLevelType w:val="multilevel"/>
    <w:tmpl w:val="193E1B90"/>
    <w:lvl w:ilvl="0">
      <w:start w:val="1"/>
      <w:numFmt w:val="japaneseCounting"/>
      <w:lvlText w:val="%1、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footnote text" w:uiPriority="0"/>
    <w:lsdException w:name="annotation text" w:uiPriority="0"/>
    <w:lsdException w:name="header" w:unhideWhenUsed="0" w:qFormat="1"/>
    <w:lsdException w:name="footer" w:semiHidden="0" w:unhideWhenUsed="0" w:qFormat="1"/>
    <w:lsdException w:name="index heading" w:uiPriority="0"/>
    <w:lsdException w:name="caption" w:locked="1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locked="1" w:semiHidden="0" w:uiPriority="0" w:unhideWhenUsed="0" w:qFormat="1"/>
    <w:lsdException w:name="Closing" w:uiPriority="0"/>
    <w:lsdException w:name="Signature" w:uiPriority="0"/>
    <w:lsdException w:name="Default Paragraph Font" w:semiHidden="0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locked="1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semiHidden="0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locked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">
    <w:name w:val="List Paragraph"/>
    <w:basedOn w:val="Normal"/>
    <w:uiPriority w:val="99"/>
    <w:qFormat/>
    <w:pPr>
      <w:ind w:firstLine="420" w:firstLineChars="200"/>
    </w:pPr>
  </w:style>
  <w:style w:type="paragraph" w:customStyle="1" w:styleId="1">
    <w:name w:val="列出段落1"/>
    <w:basedOn w:val="Normal"/>
    <w:uiPriority w:val="99"/>
    <w:qFormat/>
    <w:pPr>
      <w:ind w:firstLine="420" w:firstLineChars="200"/>
    </w:pPr>
    <w:rPr>
      <w:rFonts w:ascii="Calibri" w:hAnsi="Calibri" w:cs="宋体"/>
      <w:szCs w:val="22"/>
    </w:rPr>
  </w:style>
  <w:style w:type="paragraph" w:customStyle="1" w:styleId="DefaultParagraph">
    <w:name w:val="DefaultParagraph"/>
    <w:uiPriority w:val="99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0">
    <w:name w:val="正文_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1367</Characters>
  <Application>Microsoft Office Word</Application>
  <DocSecurity>0</DocSecurity>
  <Lines>11</Lines>
  <Paragraphs>3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九年级上册第一性质量检测</dc:title>
  <dc:creator>Administrator</dc:creator>
  <cp:lastModifiedBy>Administrator</cp:lastModifiedBy>
  <cp:revision>0</cp:revision>
  <cp:lastPrinted>2017-12-28T02:15:00Z</cp:lastPrinted>
  <dcterms:created xsi:type="dcterms:W3CDTF">2016-12-20T04:43:00Z</dcterms:created>
  <dcterms:modified xsi:type="dcterms:W3CDTF">2017-12-29T03:11:37Z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