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89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01pt;margin-top:879pt;height:27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2017—2018 学年第二学期初一第一次校内调研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570" w:firstLineChars="1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语文试卷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一、积累与运用（30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1、用古诗文原句填空（8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（1）马上相逢无纸笔，</w:t>
      </w:r>
      <w:r>
        <w:rPr>
          <w:rFonts w:hint="eastAsia" w:asciiTheme="minorEastAsia" w:hAnsiTheme="minorEastAsia" w:cstheme="minorEastAsia"/>
          <w:lang w:val="en-US" w:eastAsia="zh-CN"/>
        </w:rPr>
        <w:t>_____________</w:t>
      </w:r>
      <w:r>
        <w:rPr>
          <w:rFonts w:hint="eastAsia" w:asciiTheme="minorEastAsia" w:hAnsiTheme="minorEastAsia" w:eastAsiaTheme="minorEastAsia" w:cstheme="minorEastAsia"/>
        </w:rPr>
        <w:t>。 （岑参《逢入京使》）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（2）独坐幽篁里，</w:t>
      </w:r>
      <w:r>
        <w:rPr>
          <w:rFonts w:hint="eastAsia" w:asciiTheme="minorEastAsia" w:hAnsiTheme="minorEastAsia" w:cstheme="minorEastAsia"/>
          <w:lang w:val="en-US" w:eastAsia="zh-CN"/>
        </w:rPr>
        <w:t>________________</w:t>
      </w:r>
      <w:r>
        <w:rPr>
          <w:rFonts w:hint="eastAsia" w:asciiTheme="minorEastAsia" w:hAnsiTheme="minorEastAsia" w:eastAsiaTheme="minorEastAsia" w:cstheme="minorEastAsia"/>
        </w:rPr>
        <w:t>。 （王维《竹里馆》）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</w:t>
      </w:r>
      <w:r>
        <w:rPr>
          <w:rFonts w:hint="eastAsia" w:asciiTheme="minorEastAsia" w:hAnsiTheme="minorEastAsia" w:cstheme="minorEastAsia"/>
          <w:lang w:val="en-US" w:eastAsia="zh-CN"/>
        </w:rPr>
        <w:t>____________________</w:t>
      </w:r>
      <w:r>
        <w:rPr>
          <w:rFonts w:hint="eastAsia" w:asciiTheme="minorEastAsia" w:hAnsiTheme="minorEastAsia" w:eastAsiaTheme="minorEastAsia" w:cstheme="minorEastAsia"/>
        </w:rPr>
        <w:t>，雌兔眼迷离。双兔傍地走， 。 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（4）春天，常常能唤起诗人的情思。如：“此夜曲中闻折柳，</w:t>
      </w:r>
      <w:r>
        <w:rPr>
          <w:rFonts w:hint="eastAsia" w:asciiTheme="minorEastAsia" w:hAnsiTheme="minorEastAsia" w:cstheme="minorEastAsia"/>
          <w:lang w:val="en-US" w:eastAsia="zh-CN"/>
        </w:rPr>
        <w:t>_____________________</w:t>
      </w:r>
      <w:r>
        <w:rPr>
          <w:rFonts w:hint="eastAsia" w:asciiTheme="minorEastAsia" w:hAnsiTheme="minorEastAsia" w:eastAsiaTheme="minorEastAsia" w:cstheme="minorEastAsia"/>
        </w:rPr>
        <w:t>。”（作者：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《春夜洛城闻笛》中表现的思乡之情： “杨花榆荚无才思，</w:t>
      </w:r>
      <w:r>
        <w:rPr>
          <w:rFonts w:hint="eastAsia" w:asciiTheme="minorEastAsia" w:hAnsiTheme="minorEastAsia" w:cstheme="minorEastAsia"/>
          <w:lang w:val="en-US" w:eastAsia="zh-CN"/>
        </w:rPr>
        <w:t>______________</w:t>
      </w:r>
      <w:r>
        <w:rPr>
          <w:rFonts w:hint="eastAsia" w:asciiTheme="minorEastAsia" w:hAnsiTheme="minorEastAsia" w:eastAsiaTheme="minorEastAsia" w:cstheme="minorEastAsia"/>
        </w:rPr>
        <w:t>”（韩愈《晚春》）中的惜春之情：“</w:t>
      </w:r>
      <w:r>
        <w:rPr>
          <w:rFonts w:hint="eastAsia" w:asciiTheme="minorEastAsia" w:hAnsiTheme="minorEastAsia" w:cstheme="minorEastAsia"/>
          <w:lang w:val="en-US" w:eastAsia="zh-CN"/>
        </w:rPr>
        <w:t>_______________</w:t>
      </w:r>
      <w:r>
        <w:rPr>
          <w:rFonts w:hint="eastAsia" w:asciiTheme="minorEastAsia" w:hAnsiTheme="minorEastAsia" w:eastAsiaTheme="minorEastAsia" w:cstheme="minorEastAsia"/>
        </w:rPr>
        <w:t>，草色遥看近却无”（韩愈《早春呈水部张十八员外》）的喜悦之情。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2、请用正楷字将下面的对联写在田字格中（3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红梅含苞傲雪，绿柳吐絮迎春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3675" cy="973455"/>
            <wp:effectExtent l="0" t="0" r="317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、给加点字注音，根据拼音写汉字。（6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  <w:em w:val="dot"/>
        </w:rPr>
        <w:t>惩</w:t>
      </w:r>
      <w:r>
        <w:rPr>
          <w:rFonts w:hint="eastAsia" w:asciiTheme="minorEastAsia" w:hAnsiTheme="minorEastAsia" w:eastAsiaTheme="minorEastAsia" w:cstheme="minorEastAsia"/>
        </w:rPr>
        <w:t xml:space="preserve">罚 </w:t>
      </w:r>
      <w:r>
        <w:rPr>
          <w:rFonts w:hint="eastAsia" w:asciiTheme="minorEastAsia" w:hAnsiTheme="minorEastAsia" w:cstheme="minorEastAsia"/>
          <w:lang w:val="en-US" w:eastAsia="zh-CN"/>
        </w:rPr>
        <w:t>(      )</w:t>
      </w:r>
      <w:r>
        <w:rPr>
          <w:rFonts w:hint="eastAsia" w:asciiTheme="minorEastAsia" w:hAnsiTheme="minorEastAsia" w:eastAsiaTheme="minorEastAsia" w:cstheme="minorEastAsia"/>
        </w:rPr>
        <w:t>（2）九</w:t>
      </w:r>
      <w:r>
        <w:rPr>
          <w:rFonts w:hint="eastAsia" w:asciiTheme="minorEastAsia" w:hAnsiTheme="minorEastAsia" w:eastAsiaTheme="minorEastAsia" w:cstheme="minorEastAsia"/>
          <w:em w:val="dot"/>
        </w:rPr>
        <w:t>曲</w:t>
      </w:r>
      <w:r>
        <w:rPr>
          <w:rFonts w:hint="eastAsia" w:asciiTheme="minorEastAsia" w:hAnsiTheme="minorEastAsia" w:eastAsiaTheme="minorEastAsia" w:cstheme="minorEastAsia"/>
        </w:rPr>
        <w:t>连环</w:t>
      </w:r>
      <w:r>
        <w:rPr>
          <w:rFonts w:hint="eastAsia" w:asciiTheme="minorEastAsia" w:hAnsiTheme="minorEastAsia" w:cstheme="minorEastAsia"/>
          <w:lang w:val="en-US" w:eastAsia="zh-CN"/>
        </w:rPr>
        <w:t>(       )</w:t>
      </w:r>
      <w:r>
        <w:rPr>
          <w:rFonts w:hint="eastAsia" w:asciiTheme="minorEastAsia" w:hAnsiTheme="minorEastAsia" w:eastAsiaTheme="minorEastAsia" w:cstheme="minorEastAsia"/>
        </w:rPr>
        <w:t xml:space="preserve"> （3）</w:t>
      </w:r>
      <w:r>
        <w:rPr>
          <w:rFonts w:hint="eastAsia" w:asciiTheme="minorEastAsia" w:hAnsiTheme="minorEastAsia" w:eastAsiaTheme="minorEastAsia" w:cstheme="minorEastAsia"/>
          <w:em w:val="dot"/>
        </w:rPr>
        <w:t>锲</w:t>
      </w:r>
      <w:r>
        <w:rPr>
          <w:rFonts w:hint="eastAsia" w:asciiTheme="minorEastAsia" w:hAnsiTheme="minorEastAsia" w:eastAsiaTheme="minorEastAsia" w:cstheme="minorEastAsia"/>
        </w:rPr>
        <w:t>而不舍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）真 zhì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 xml:space="preserve"> （5）锋芒 bì露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 xml:space="preserve"> （6）妇 rú皆知</w:t>
      </w:r>
      <w:r>
        <w:rPr>
          <w:rFonts w:hint="eastAsia" w:asciiTheme="minorEastAsia" w:hAnsiTheme="minorEastAsia" w:cstheme="minorEastAsia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、下列加点词运用错误的一项是（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A、为了考上研究生，他半年以来</w:t>
      </w:r>
      <w:r>
        <w:rPr>
          <w:rFonts w:hint="eastAsia" w:asciiTheme="minorEastAsia" w:hAnsiTheme="minorEastAsia" w:eastAsiaTheme="minorEastAsia" w:cstheme="minorEastAsia"/>
          <w:em w:val="dot"/>
        </w:rPr>
        <w:t>目不窥园</w:t>
      </w:r>
      <w:r>
        <w:rPr>
          <w:rFonts w:hint="eastAsia" w:asciiTheme="minorEastAsia" w:hAnsiTheme="minorEastAsia" w:eastAsiaTheme="minorEastAsia" w:cstheme="minorEastAsia"/>
        </w:rPr>
        <w:t>，把妻子和孩子都搁在了一边。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B、他为发展我国科学和教育事业，奋斗了半个多世纪，真正做到了</w:t>
      </w:r>
      <w:r>
        <w:rPr>
          <w:rFonts w:hint="eastAsia" w:asciiTheme="minorEastAsia" w:hAnsiTheme="minorEastAsia" w:eastAsiaTheme="minorEastAsia" w:cstheme="minorEastAsia"/>
          <w:em w:val="dot"/>
        </w:rPr>
        <w:t>鞠躬尽瘁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C、考试考了个不及格，他仍</w:t>
      </w:r>
      <w:r>
        <w:rPr>
          <w:rFonts w:hint="eastAsia" w:asciiTheme="minorEastAsia" w:hAnsiTheme="minorEastAsia" w:eastAsiaTheme="minorEastAsia" w:cstheme="minorEastAsia"/>
          <w:em w:val="dot"/>
        </w:rPr>
        <w:t>不以为然</w:t>
      </w:r>
      <w:r>
        <w:rPr>
          <w:rFonts w:hint="eastAsia" w:asciiTheme="minorEastAsia" w:hAnsiTheme="minorEastAsia" w:eastAsiaTheme="minorEastAsia" w:cstheme="minorEastAsia"/>
        </w:rPr>
        <w:t>，难怪老师要批评他。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D、一个假期以后，他的成绩大幅提升，真是令人</w:t>
      </w:r>
      <w:r>
        <w:rPr>
          <w:rFonts w:hint="eastAsia" w:asciiTheme="minorEastAsia" w:hAnsiTheme="minorEastAsia" w:eastAsiaTheme="minorEastAsia" w:cstheme="minorEastAsia"/>
          <w:em w:val="dot"/>
        </w:rPr>
        <w:t>刮目相看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、下列文学常识表述错误的是（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A、“卿”是古代君对臣的爱称，朋友、夫妻间也以“卿”为爱称。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B、都德，法国小说家，《最后一课》是以普法战争法国战败为背景而创作的。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C、《木兰诗》选自《乐府诗集》，是南北朝时北方的一首民歌。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D、《资治通鉴》，是北宋司马光所写的一部编年体通史，记载了从战国到五代的史事。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、下列句子的标点符号使用正确的是（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A、“谢谢您，”那孩子说：“晚八点我在家等您。”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B、他说，法国语言是世界上最美的语言</w:t>
      </w:r>
      <w:r>
        <w:rPr>
          <w:rFonts w:hint="eastAsia" w:asciiTheme="minorEastAsia" w:hAnsiTheme="minorEastAsia" w:cstheme="minorEastAsia"/>
          <w:lang w:val="en-US" w:eastAsia="zh-CN"/>
        </w:rPr>
        <w:t>----</w:t>
      </w:r>
      <w:r>
        <w:rPr>
          <w:rFonts w:hint="eastAsia" w:asciiTheme="minorEastAsia" w:hAnsiTheme="minorEastAsia" w:eastAsiaTheme="minorEastAsia" w:cstheme="minorEastAsia"/>
        </w:rPr>
        <w:t>最明白，最精确。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C、这所学校的规模不算太大，全校只有三、四百名学生。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D、我们今天谈的是为什么分数不是衡量教育和人才的唯一标准。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、“我有朗读亭，你有故事吗？”——某校的朗读亭近日对学生开放，小明在家苦练朗读，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准备参加。妈妈说： “语文考试又不朗读，你这样精心准备不是浪费时间，耽误语文学习吗？”如果你是小明，你该如何说服妈妈同意你参加“朗读亭”活动?（3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、阅读下列语段，完成下列填空（4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“我说，你们去告诉大伙儿：明天落座儿，晚半天就有亲友来，四点以前都收车，不能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出来进去的拉着车乱挤！明天的车份儿不要了，四点收车。白教你们拉一天车，都心里给我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多念道点吉祥话儿，别没良心！后天正日子，谁也不准拉车。早八点半，先给你们摆，六大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碗，俩七寸，四个便碟，一个锅子；对得起你们！都穿上大褂，谁短撅撅的进来把谁踢出去！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吃完，都给我滚，我好招待亲友。亲友们吃三个海碗，六个冷荤，六个炒菜，四大碗，一个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锅子。我先交待明白了，别看着眼馋。亲友是亲友；我不要你们什么。有人心的给我出十大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枚的礼，我不嫌少；一个子儿不拿，干给我磕三个头，我也接着。就是得规规矩矩，明白了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没有？晚上愿意还吃我，六点以后回来，剩多剩少全是你们的；早回来可不行！听明白了没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选段出自于老舍先生的《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》，文中的“我”是</w:t>
      </w:r>
      <w:r>
        <w:rPr>
          <w:rFonts w:hint="eastAsia" w:asciiTheme="minorEastAsia" w:hAnsiTheme="minorEastAsia" w:cstheme="minorEastAsia"/>
          <w:lang w:val="en-US" w:eastAsia="zh-CN"/>
        </w:rPr>
        <w:t>______________</w:t>
      </w:r>
      <w:r>
        <w:rPr>
          <w:rFonts w:hint="eastAsia" w:asciiTheme="minorEastAsia" w:hAnsiTheme="minorEastAsia" w:eastAsiaTheme="minorEastAsia" w:cstheme="minorEastAsia"/>
        </w:rPr>
        <w:t>（填人物），从文段可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以看出“我”是一个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</w:rPr>
        <w:t>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二、阅读（36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（一）、阅读古诗，回答问题。（4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淮上喜会梁上故人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韦</w:t>
      </w:r>
      <w:r>
        <w:rPr>
          <w:rFonts w:hint="eastAsia" w:asciiTheme="minorEastAsia" w:hAnsiTheme="minorEastAsia" w:eastAsiaTheme="minorEastAsia" w:cstheme="minorEastAsia"/>
        </w:rPr>
        <w:t>应物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05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江汉曾为客，相逢每醉还。浮云一别后，流水十年间。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05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欢笑情如旧，萧疏鬓已斑。何因不归去？淮上有秋山。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</w:rPr>
        <w:t>、诗中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一词很好地表现了诗人与故友相逢的喜悦之情。（1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、“浮云一别后，流水十年间”一句历来被人所称道，请从修辞角度说说它的妙处。（3分）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（二）、阅读文言文，回答问题。（11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王右军①年减十岁时，大将军②甚爱之，恒置帐中眠。大将军尝先出，右军犹未起。须臾，钱凤③入，屏人论事。都忘右军在帐中，便言逆节之谋。右军觉，既闻所论，知无活理，乃阳吐污头面被褥，诈熟眠。敦论事造半，方忆右军未起，相与大惊曰：“不得不除之。”及开帐，乃见吐唾从横④，信其实熟眠，于是得全。于时人称其有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99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出自《世说新语·假谲》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【注释】：①王右军：即王羲之 ②大将军：即王敦，东晋权臣 ③钱凤：为王敦的参军，助王敦叛晋，后被诛④从横：“从”通“纵”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、解释加点字的意思。（4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（1）大将军</w:t>
      </w:r>
      <w:r>
        <w:rPr>
          <w:rFonts w:hint="eastAsia" w:asciiTheme="minorEastAsia" w:hAnsiTheme="minorEastAsia" w:eastAsiaTheme="minorEastAsia" w:cstheme="minorEastAsia"/>
          <w:em w:val="dot"/>
        </w:rPr>
        <w:t>尝</w:t>
      </w:r>
      <w:r>
        <w:rPr>
          <w:rFonts w:hint="eastAsia" w:asciiTheme="minorEastAsia" w:hAnsiTheme="minorEastAsia" w:eastAsiaTheme="minorEastAsia" w:cstheme="minorEastAsia"/>
        </w:rPr>
        <w:t xml:space="preserve">先出（ 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（2）右军</w:t>
      </w:r>
      <w:r>
        <w:rPr>
          <w:rFonts w:hint="eastAsia" w:asciiTheme="minorEastAsia" w:hAnsiTheme="minorEastAsia" w:eastAsiaTheme="minorEastAsia" w:cstheme="minorEastAsia"/>
          <w:em w:val="dot"/>
        </w:rPr>
        <w:t>犹</w:t>
      </w:r>
      <w:r>
        <w:rPr>
          <w:rFonts w:hint="eastAsia" w:asciiTheme="minorEastAsia" w:hAnsiTheme="minorEastAsia" w:eastAsiaTheme="minorEastAsia" w:cstheme="minorEastAsia"/>
        </w:rPr>
        <w:t>未起（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  <w:em w:val="dot"/>
        </w:rPr>
        <w:t>及</w:t>
      </w:r>
      <w:r>
        <w:rPr>
          <w:rFonts w:hint="eastAsia" w:asciiTheme="minorEastAsia" w:hAnsiTheme="minorEastAsia" w:eastAsiaTheme="minorEastAsia" w:cstheme="minorEastAsia"/>
        </w:rPr>
        <w:t xml:space="preserve">帐开（ 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（4）于是得</w:t>
      </w:r>
      <w:r>
        <w:rPr>
          <w:rFonts w:hint="eastAsia" w:asciiTheme="minorEastAsia" w:hAnsiTheme="minorEastAsia" w:eastAsiaTheme="minorEastAsia" w:cstheme="minorEastAsia"/>
          <w:em w:val="dot"/>
        </w:rPr>
        <w:t>全</w:t>
      </w:r>
      <w:r>
        <w:rPr>
          <w:rFonts w:hint="eastAsia" w:asciiTheme="minorEastAsia" w:hAnsiTheme="minorEastAsia" w:eastAsiaTheme="minorEastAsia" w:cstheme="minorEastAsia"/>
        </w:rPr>
        <w:t>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、下列加点字意义和用法相同的一项是（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A、逆节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 xml:space="preserve">谋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不得不除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</w:t>
      </w:r>
      <w:r>
        <w:rPr>
          <w:rFonts w:hint="eastAsia" w:asciiTheme="minorEastAsia" w:hAnsiTheme="minorEastAsia" w:eastAsiaTheme="minorEastAsia" w:cstheme="minorEastAsia"/>
          <w:em w:val="dot"/>
        </w:rPr>
        <w:t>乃</w:t>
      </w:r>
      <w:r>
        <w:rPr>
          <w:rFonts w:hint="eastAsia" w:asciiTheme="minorEastAsia" w:hAnsiTheme="minorEastAsia" w:eastAsiaTheme="minorEastAsia" w:cstheme="minorEastAsia"/>
        </w:rPr>
        <w:t xml:space="preserve">见吐唾从横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em w:val="dot"/>
        </w:rPr>
        <w:t>乃</w:t>
      </w:r>
      <w:r>
        <w:rPr>
          <w:rFonts w:hint="eastAsia" w:asciiTheme="minorEastAsia" w:hAnsiTheme="minorEastAsia" w:eastAsiaTheme="minorEastAsia" w:cstheme="minorEastAsia"/>
        </w:rPr>
        <w:t>悟前狼假寐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</w:t>
      </w:r>
      <w:r>
        <w:rPr>
          <w:rFonts w:hint="eastAsia" w:asciiTheme="minorEastAsia" w:hAnsiTheme="minorEastAsia" w:eastAsiaTheme="minorEastAsia" w:cstheme="minorEastAsia"/>
          <w:em w:val="dot"/>
        </w:rPr>
        <w:t>于</w:t>
      </w:r>
      <w:r>
        <w:rPr>
          <w:rFonts w:hint="eastAsia" w:asciiTheme="minorEastAsia" w:hAnsiTheme="minorEastAsia" w:eastAsiaTheme="minorEastAsia" w:cstheme="minorEastAsia"/>
        </w:rPr>
        <w:t xml:space="preserve">时人称其有智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非得一人</w:t>
      </w:r>
      <w:r>
        <w:rPr>
          <w:rFonts w:hint="eastAsia" w:asciiTheme="minorEastAsia" w:hAnsiTheme="minorEastAsia" w:eastAsiaTheme="minorEastAsia" w:cstheme="minorEastAsia"/>
          <w:em w:val="dot"/>
        </w:rPr>
        <w:t>于</w:t>
      </w:r>
      <w:r>
        <w:rPr>
          <w:rFonts w:hint="eastAsia" w:asciiTheme="minorEastAsia" w:hAnsiTheme="minorEastAsia" w:eastAsiaTheme="minorEastAsia" w:cstheme="minorEastAsia"/>
        </w:rPr>
        <w:t>井中也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D、肃遂拜于蒙母，结友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 xml:space="preserve">别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人不知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>不愠，不亦君子乎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、用“/”给句子划分朗读节奏，</w:t>
      </w:r>
      <w:r>
        <w:rPr>
          <w:rFonts w:hint="eastAsia" w:asciiTheme="minorEastAsia" w:hAnsiTheme="minorEastAsia" w:eastAsiaTheme="minorEastAsia" w:cstheme="minorEastAsia"/>
          <w:em w:val="dot"/>
        </w:rPr>
        <w:t>划一处</w:t>
      </w:r>
      <w:r>
        <w:rPr>
          <w:rFonts w:hint="eastAsia" w:asciiTheme="minorEastAsia" w:hAnsiTheme="minorEastAsia" w:eastAsiaTheme="minorEastAsia" w:cstheme="minorEastAsia"/>
        </w:rPr>
        <w:t>（1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乃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见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唾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、用现代汉语翻译句子。（2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大将军甚爱之，恒置帐中眠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em w:val="dot"/>
        </w:rPr>
        <w:t>请结合选段内容</w:t>
      </w:r>
      <w:r>
        <w:rPr>
          <w:rFonts w:hint="eastAsia" w:asciiTheme="minorEastAsia" w:hAnsiTheme="minorEastAsia" w:eastAsiaTheme="minorEastAsia" w:cstheme="minorEastAsia"/>
        </w:rPr>
        <w:t>，说说王右军最突出的特点是什么？（2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（三）、阅读《闻一多先生的说和做》选段，回答下列问题。（9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“人家说了再做，我是做了再说。”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“人家说了也不一定做，我是做了也不一定说。”作为学者和诗人的闻一多先生，在 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年代国立青岛大学的两年时间，我对他是有着深刻印象的。那时候，他已经诗兴不作而研究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志趣正派。他正向古代典籍钻探，有如向地壳寻求宝藏。仰之弥高，越高，攀得越起劲；钻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之弥坚，越坚，钻得越锲而不舍。他想吃尽、消化尽我们中华民族几千年来的文化史，炯炯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目光，一直远射到有史以前。他要给我们衰微的民族开一剂救济的文化药方。1930 年到 1932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年，“望闻问切”也还只是在“望”的初级阶段。他从唐诗下手，目不窥园，足不下楼，兀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兀穷年，沥尽心血。杜甫晚年，疏懒得“一月不梳头”。闻先生也总是头发零乱，他是无暇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及此的。饭，几乎忘记了吃，他贪的是精神食粮；夜间睡得很少，为了研究，他惜寸阴、分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阴。深宵灯火是他的伴侣，因它大开光明之路，“漂白了的四壁”。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不动不响，无声无闻。一个又一个大的四方竹纸本子，写满了密密麻麻的小楷，如群蚁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排衙。几年辛苦，凝结而成《唐诗杂论》的硕果。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他并没有先“说”，但他“做”了。作出了卓越的成绩。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“做”了，他自己也没有“说”。他又由唐诗转到楚辞。十年艰辛，一部“校补”赫然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而出。别人在赞美，在惊叹，而闻一多先生个人呢，也没有“说”。他又向“古典新义”迈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进了。他潜心贯注，心会神凝，成了“何妨一下楼”的主人。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做了再说，做了不说，这仅是闻一多先生的一个方面，一一作为学者的方面。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、文章引用闻一多先生的话作为开头有何作用？（2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、下列两个句子，哪一个的表达效果更好，请说说理由。（3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 </w:t>
      </w:r>
      <w:r>
        <w:rPr>
          <w:rFonts w:hint="eastAsia" w:asciiTheme="minorEastAsia" w:hAnsiTheme="minorEastAsia" w:cstheme="minorEastAsia"/>
          <w:lang w:val="en-US" w:eastAsia="zh-CN"/>
        </w:rPr>
        <w:t>饭</w:t>
      </w:r>
      <w:r>
        <w:rPr>
          <w:rFonts w:hint="eastAsia" w:asciiTheme="minorEastAsia" w:hAnsiTheme="minorEastAsia" w:eastAsiaTheme="minorEastAsia" w:cstheme="minorEastAsia"/>
        </w:rPr>
        <w:t>，几乎忘了吃，他贪的是精神食粮；夜间睡得很少，为了研究，他惜寸阴、分阴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②几乎忘了吃饭，他贪的是精神食粮；夜间睡得很少，为了研究，他珍惜时间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、说说“他要给我们衰微的民族开一剂救济的文化药方”一句的含义（2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</w:rPr>
        <w:t>、下列对于课文内容分析</w:t>
      </w:r>
      <w:r>
        <w:rPr>
          <w:rFonts w:hint="eastAsia" w:asciiTheme="minorEastAsia" w:hAnsiTheme="minorEastAsia" w:eastAsiaTheme="minorEastAsia" w:cstheme="minorEastAsia"/>
          <w:em w:val="dot"/>
        </w:rPr>
        <w:t>不恰当</w:t>
      </w:r>
      <w:r>
        <w:rPr>
          <w:rFonts w:hint="eastAsia" w:asciiTheme="minorEastAsia" w:hAnsiTheme="minorEastAsia" w:eastAsiaTheme="minorEastAsia" w:cstheme="minorEastAsia"/>
        </w:rPr>
        <w:t>的是（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A、本文从“说”和“做”两个方面，高度赞扬了闻一多先生谦虚实干、严谨治学的学者精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神和言行一致、英勇无畏的革命者精神。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B、“他并没有先说，但他做了”，这里的“说”指的是对革命的宣传和动员。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C、“深夜灯火是他的伴侣，因它大开光明之路，漂白了四壁”这句话说的是闻一多先生在深夜孤灯的照耀下全力进行学术研究，成绩斐然。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D、本文的语言生动形象，精炼含蓄，富于音乐美，能引发读者丰富的感受与思考。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（四）、阅读下面散文，回答问题。（12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母亲石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梁衡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①那一年我到青海塔尔寺去，被一块普通的石头深深打动。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这石其身不高，约半米；其形不奇，略瘦长，平整光滑。但它却是一块真正的文化石。当年宗喀巴就是从这块石头旁出发，进藏学佛。他的母亲每天到山下背水时就在这块石旁休息，西望拉萨，盼儿想儿。泪水滴于石，汗水抹于石，背靠石头小憩时，体温亦传于石。后来，宗喀巴创立新教派成功，塔尔寺成了佛教圣地，这块望儿石就被请到庙门口。这实在是一块圣母石。现在每当虔诚的信徒们来朝拜时，都要以他们特有的习惯来表达对这块石头的崇拜。有的在其上抹一层酥油，有的撒一把糌粑，有的放几丝红线，有的放一枚银针。时间一长，这石的原形早已难认，完全被人重新塑出了一个新貌，真正成了一块母亲石。就是毕加索、米开朗琪罗再世，也创作不出这样的杰作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我在石旁驻足良久，细读着那一层层的，在半透明的酥油间游走着的红线和闪亮的银针。红线蜿蜒曲折如山间细流，飘忽来去又如晚照中的彩云。而散落着的细针，发出淡淡的轻光，刺着游子们的心微微发痛。我突然想起自己的母亲。那年我奉调进京，走前正在家里收拾文件书籍，忽然听到楼下有“笃笃”的竹杖声。我急忙推开门，老母亲出现在楼梯口，背后窗户的逆光勾映出她满头的白发和微胖的身影。母亲的家离我住地有几里地，街上车水马龙，我真不知道她是怎样拄着杖走过来的。我赶紧去扶她。她看着我，大约有几秒钟，然后说：“你能不能不走？”声音有点颤抖。我的鼻子一下酸了。父亲文化程度不低，母亲却基本上是文盲，她这一辈子是典型的贤妻良母。小时每天放学，一进门母亲问的第一句话就是：“肚子饿了吧?”菜已炒好，炉子上的水已开过两遍。大学毕业后先在外地工作，后调回来没有房子，就住在父母家里。一下班，还是那一句话：“饿了吧。我马上去下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④我又想起我第一次离开母亲的时候。那年我已是 17 岁的小伙子，高中毕业，考上北京的学校。晚上父亲和哥哥送我去火车站。我们出门后，母亲一人对着空落落的房间，不知道该做什么，就打来一盆水准备洗脚。但是直到几个小时后父亲送完我回来，她两眼看着窗户，两只脚搁在盆边上没有沾一点水。这是寒假回家时父亲给我讲的。现在，她年近 80，却要离别自己最小的儿子。我上前扶着母亲，一瞬间我觉得我是这世上一个最不孝顺的儿子。我还想起一个朋友讲起他的故事。他回老家出差，在城里办完事就回村里看老母亲，说好明天走前就不见了。然而，当他第二天到机场时，远远地就看见老母亲扶着拐杖坐在候机厅大门口。可怜天下父母心，儿女对他们的报答，哪及他们对儿女关怀的万分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⑤我知道在东南沿海有很多望夫石，而在荒凉的西北却有这样一块温情的望儿石，一块伟大的圣母石。它是一面镜子，照见了所有慈母的爱，也照出了所有儿女们的惭愧。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、请概括文中写到的关于“我的母亲”的几件事。（3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、请写出第四段划线句“但是直到几个小时后父亲送完我回来，她两眼看着窗户，两只脚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搁在盆边上没有沾一点水”母亲此时的心理活动。（3 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、请说说作者以“母亲石”为题的妙处。（3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、请你谈谈对文末“它是一面镜子，照见了所有慈母的爱，也照出了所有儿女们的惭愧。”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一句的理解。（3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三、写作（34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24、作文修改（4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潺潺的流动的水带给我温馨与安宁，凉凉的舒风从耳畔轻轻略过，静静地抚慰着人的情绪。②乡村的河静静地流淌，虽然载着月光，星光，还载着令人惊喜的那点点萤火。③不禁让我想起“月落乌啼霜满天，江枫渔火对愁眠”的诗句。④河面上也是片片晶莹，微波闪烁。⑤空旷自由的夜里，一点也不黑。⑥秋天的风轻轻地飘，树上的叶子轻轻地撒落，飘落在水面上，掷地有声。⑦随手拾起一颗石子掷入河中，泛一圈圈涟漪，也荡漾开来恬静的心情，心灵也在此刻变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（1）第②句中有一处关联词使用不恰当，请改为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（2）第⑥句中有一个词语使用不恰当，请将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改为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（3）文段中第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句与本段意境不符。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25、在你多年的学习生活中，你一定遇到过各有特色的同学，他们或文静、或活泼、或幽默、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或睿智。请你用敏锐的目光捕捉同学身上的特点，以“我那 的同学”为题，写一篇记叙文。（30 分）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康新综艺体W7">
    <w:altName w:val="宋体"/>
    <w:panose1 w:val="040B0709000000000000"/>
    <w:charset w:val="86"/>
    <w:family w:val="auto"/>
    <w:pitch w:val="default"/>
    <w:sig w:usb0="00000000" w:usb1="00000000" w:usb2="00000012" w:usb3="00000000" w:csb0="00040001" w:csb1="00000000"/>
  </w:font>
  <w:font w:name="叶根友小细楷02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字体管家光荣绽放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455A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2018-04-07T08:36:25Z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