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Theme="majorEastAsia" w:hAnsiTheme="majorEastAsia" w:eastAsiaTheme="majorEastAsia"/>
          <w:b w:val="0"/>
          <w:bCs/>
          <w:sz w:val="21"/>
          <w:szCs w:val="21"/>
        </w:rPr>
      </w:pPr>
      <w:r>
        <w:rPr>
          <w:rFonts w:asciiTheme="majorEastAsia" w:hAnsiTheme="majorEastAsia" w:eastAsiaTheme="majorEastAsia"/>
          <w:sz w:val="21"/>
          <w:szCs w:val="21"/>
        </w:rPr>
        <w:pict>
          <v:shape id="_x0000_s1025" o:spid="_x0000_s1025" o:spt="75" type="#_x0000_t75" style="position:absolute;left:0pt;margin-left:817pt;margin-top:986pt;height:3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Theme="majorEastAsia" w:hAnsiTheme="majorEastAsia" w:eastAsiaTheme="majorEastAsia"/>
          <w:sz w:val="21"/>
          <w:szCs w:val="21"/>
        </w:rPr>
        <w:t>昆明第三中学 初2018届2017——2018学年下学期3月月考试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一、语文知识积累（1-6题，每题2分，第7题8分，共20分）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1.C   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2.B 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3.D 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4.C   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5.A 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6.A 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7．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（1）思而不学则殆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（2）窈窕淑女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（3）塞上燕脂凝夜紫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（4）瀚海阑干百丈冰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（5）浮光跃金，静影沉璧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（6）示例：怀旧空吟闻笛赋，到乡翻似烂柯人</w:t>
      </w:r>
    </w:p>
    <w:p>
      <w:pPr>
        <w:ind w:firstLine="1155" w:firstLineChars="55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商女不知亡国恨，隔江犹唱《后庭花》</w:t>
      </w:r>
    </w:p>
    <w:p>
      <w:pPr>
        <w:ind w:firstLine="1155" w:firstLineChars="55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长风破浪会有时，直挂云帆济沧海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二、口语交际与语文综合运用（8-11题 共10分）</w:t>
      </w:r>
    </w:p>
    <w:p>
      <w:pPr>
        <w:spacing w:line="340" w:lineRule="exact"/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（一）根据要求，完成8-9题（4分）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8. （2分）绝大多数中学生课外阅读缺乏整体的计划，随意性比较强，同学应制定读书计划。绝大多数中学生不做读书笔记 ，缺发阅读积累和思考的习惯，同学应养成良好的写读书笔记的习惯。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9. （2分）读书犹如探宝，高山之灵芝，深海之珍珠，地下之金石，尽归囊中。            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（二）名著阅读（4分）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10. （2分）甲：孙悟空 乙：武松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（2分）甲这段文字通过描写孙悟空打虎时的动作、老虎被吓傻的样子，生动表现了孙悟空的勇猛和无畏。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乙这段文字的核心是突出武松赤手空拳打虎，生动地表现武松力气大、勇猛的特点。                             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 （三）汉字书写（2分）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11．略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三、阅读（12-26题，共40分）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（一）阅读下面这首唐诗，完成12-13题（4分）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12. （2分）“割”：分割，用夸张手法突出泰山的高，因为高，以至于阳光不能同时照到它的两面，形成一面如同清晨，一面如同傍晚的奇观。将泰山的高峻绵长夸张到极致。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 xml:space="preserve">13. （2分）不怕困难，敢于攀登绝顶，俯视一切的雄心和气概。 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 </w:t>
      </w:r>
      <w:r>
        <w:rPr>
          <w:rFonts w:hint="eastAsia" w:asciiTheme="majorEastAsia" w:hAnsiTheme="majorEastAsia" w:eastAsiaTheme="majorEastAsia"/>
          <w:b/>
          <w:bCs/>
          <w:szCs w:val="21"/>
        </w:rPr>
        <w:t>（二）阅读下面的文言文，完成14-17题（13分）</w:t>
      </w:r>
    </w:p>
    <w:p>
      <w:pPr>
        <w:widowControl/>
        <w:wordWrap w:val="0"/>
        <w:spacing w:line="300" w:lineRule="atLeast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14. （2分）（1）“徧”同“遍”遍及（2）赐福，保佑</w:t>
      </w:r>
    </w:p>
    <w:p>
      <w:pPr>
        <w:widowControl/>
        <w:wordWrap w:val="0"/>
        <w:spacing w:line="300" w:lineRule="atLeast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15. （4分）（1）大大小小的案件，我虽然不能一一了解清楚，也一定根据实情来处理。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（2）齐军第一次击鼓进攻时，他们的士兵鼓足了勇气。第二次击鼓进攻，士兵的勇气就减弱了，第三次击鼓进攻，士兵的勇气就消耗尽了。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16.</w:t>
      </w:r>
      <w:r>
        <w:rPr>
          <w:rFonts w:hint="eastAsia" w:asciiTheme="majorEastAsia" w:hAnsiTheme="majorEastAsia" w:eastAsiaTheme="majorEastAsia"/>
          <w:szCs w:val="21"/>
        </w:rPr>
        <w:t xml:space="preserve"> （3分）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本文紧扣“论战”来写，详写</w:t>
      </w:r>
      <w:r>
        <w:fldChar w:fldCharType="begin"/>
      </w:r>
      <w:r>
        <w:instrText xml:space="preserve"> HYPERLINK "https://www.baidu.com/s?wd=%E6%9B%B9%E5%88%BF&amp;tn=44039180_cpr&amp;fenlei=mv6quAkxTZn0IZRqIHckPjm4nH00T1d9mWI-rj-brHb4mvDduH990ZwV5Hcvrjm3rH6sPfKWUMw85HfYnjn4nH6sgvPsT6KdThsqpZwYTjCEQLGCpyw9Uz4Bmy-bIi4WUvYETgN-TLwGUv3EnH63n1T4PHR4Pj6Yn1f1PjTsr0" \t "_blank" </w:instrText>
      </w:r>
      <w:r>
        <w:fldChar w:fldCharType="separate"/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曹刿</w:t>
      </w:r>
      <w:r>
        <w:fldChar w:fldCharType="end"/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关于战争的论述，略写了双方交战的过程。这样安排突出了曹刿的“远谋”，完整地表现了</w:t>
      </w:r>
      <w:r>
        <w:fldChar w:fldCharType="begin"/>
      </w:r>
      <w:r>
        <w:instrText xml:space="preserve"> HYPERLINK "https://www.baidu.com/s?wd=%E6%9B%B9%E5%88%BF&amp;tn=44039180_cpr&amp;fenlei=mv6quAkxTZn0IZRqIHckPjm4nH00T1d9mWI-rj-brHb4mvDduH990ZwV5Hcvrjm3rH6sPfKWUMw85HfYnjn4nH6sgvPsT6KdThsqpZwYTjCEQLGCpyw9Uz4Bmy-bIi4WUvYETgN-TLwGUv3EnH63n1T4PHR4Pj6Yn1f1PjTsr0" \t "_blank" </w:instrText>
      </w:r>
      <w:r>
        <w:fldChar w:fldCharType="separate"/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曹刿</w:t>
      </w:r>
      <w:r>
        <w:fldChar w:fldCharType="end"/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政治上的远见卓识和军事上的卓越才能。</w:t>
      </w:r>
    </w:p>
    <w:p>
      <w:pPr>
        <w:widowControl/>
        <w:wordWrap w:val="0"/>
        <w:spacing w:line="300" w:lineRule="atLeast"/>
        <w:jc w:val="left"/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</w:pPr>
    </w:p>
    <w:p>
      <w:pPr>
        <w:widowControl/>
        <w:wordWrap w:val="0"/>
        <w:spacing w:line="300" w:lineRule="atLeast"/>
        <w:jc w:val="left"/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</w:pP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bookmarkStart w:id="0" w:name="_GoBack"/>
      <w:bookmarkEnd w:id="0"/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17.</w:t>
      </w:r>
      <w:r>
        <w:rPr>
          <w:rFonts w:hint="eastAsia" w:asciiTheme="majorEastAsia" w:hAnsiTheme="majorEastAsia" w:eastAsiaTheme="majorEastAsia"/>
          <w:szCs w:val="21"/>
        </w:rPr>
        <w:t xml:space="preserve"> （4分）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政治方面：取信于民，获得人民的支持。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军事方面：战争中善于分析敌情，知己知彼，把握有利战机。   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（三）阅读下面文章，完成18-21题（11分）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18.我们应该感谢对手（4分）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（1）感谢对手，因为他是清醒我们头脑的亮睛石。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（2）感谢对手，因为他是提高我们素质的磨刀石。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（3）感谢对手，因为他是检验我们实力的试金石。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19.吸引读者，引起读者的阅读兴趣。引出本文的中心论点：我们应该感谢对手。（2分）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20. 第⑤段和第⑥段之间（3分）</w:t>
      </w:r>
    </w:p>
    <w:p>
      <w:pPr>
        <w:widowControl/>
        <w:wordWrap w:val="0"/>
        <w:spacing w:line="300" w:lineRule="atLeast"/>
        <w:ind w:firstLine="420" w:firstLineChars="200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原因：八旗兵从十三副铠甲起兵，时时检验着自己的实力，所以所向披靡；200年后八旗子弟经历军事懈怠、政治腐败，导致一蹶不振。此段与第⑤段的正反说理形成照应。通过举例论证（对比论证）共同论证了“感谢对手，因为他是检验我们实力的试金石”这一分论点。</w:t>
      </w:r>
    </w:p>
    <w:p>
      <w:pPr>
        <w:widowControl/>
        <w:wordWrap w:val="0"/>
        <w:spacing w:line="300" w:lineRule="atLeast"/>
        <w:jc w:val="left"/>
        <w:rPr>
          <w:rFonts w:cs="宋体" w:asciiTheme="majorEastAsia" w:hAnsiTheme="majorEastAsia" w:eastAsiaTheme="majorEastAsia"/>
          <w:color w:val="1E1E1E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>21.示例： 一代绘画大师徐悲鸿初到法国留学,曾有一个洋学生傲慢地污蔑“中国人太愚昧无知,生来就是当亡国奴的料”。此后,徐悲鸿不顾生活中的风吹雨打,勤学苦练,终于在画坛中一展才华,蜚声中外。（2分）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（四）阅读下面文章，完成22-26题（12分）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22.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（2分）</w:t>
      </w:r>
      <w:r>
        <w:rPr>
          <w:rFonts w:hint="eastAsia" w:asciiTheme="majorEastAsia" w:hAnsiTheme="majorEastAsia" w:eastAsiaTheme="majorEastAsia"/>
          <w:szCs w:val="21"/>
        </w:rPr>
        <w:t>一是宝玉送给黛玉的手帕，传递一片爱恋；</w:t>
      </w:r>
    </w:p>
    <w:p>
      <w:pPr>
        <w:ind w:firstLine="315" w:firstLineChars="15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二是祖母的手帕里包裹着鸭梨，给“我”一个温暖的童年</w:t>
      </w:r>
    </w:p>
    <w:p>
      <w:r>
        <w:rPr>
          <w:rFonts w:hint="eastAsia" w:asciiTheme="majorEastAsia" w:hAnsiTheme="majorEastAsia" w:eastAsiaTheme="majorEastAsia"/>
          <w:szCs w:val="21"/>
        </w:rPr>
        <w:t>23.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（3分）</w:t>
      </w:r>
      <w:r>
        <w:rPr>
          <w:rFonts w:hint="eastAsia" w:asciiTheme="majorEastAsia" w:hAnsiTheme="majorEastAsia" w:eastAsiaTheme="majorEastAsia"/>
          <w:szCs w:val="21"/>
        </w:rPr>
        <w:t>一方手帕，</w:t>
      </w:r>
      <w:r>
        <w:t>它承载着古人的一份优雅，承载古老爱情里的脉脉情深，也承载着</w:t>
      </w:r>
      <w:r>
        <w:rPr>
          <w:rFonts w:hint="eastAsia"/>
        </w:rPr>
        <w:t>作者</w:t>
      </w:r>
      <w:r>
        <w:t>记忆深处一份浓浓的思念。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24.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（2分）</w:t>
      </w:r>
      <w:r>
        <w:rPr>
          <w:rFonts w:hint="eastAsia" w:asciiTheme="majorEastAsia" w:hAnsiTheme="majorEastAsia" w:eastAsiaTheme="majorEastAsia"/>
          <w:szCs w:val="21"/>
        </w:rPr>
        <w:t>一个“躺”字，将金黄的梨子人格化，生动形象地写出了淡青色手帕里的梨子的可爱，表达了对祖母的思念之情。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25.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（3分）</w:t>
      </w:r>
      <w:r>
        <w:rPr>
          <w:rFonts w:hint="eastAsia" w:asciiTheme="majorEastAsia" w:hAnsiTheme="majorEastAsia" w:eastAsiaTheme="majorEastAsia"/>
          <w:szCs w:val="21"/>
        </w:rPr>
        <w:t>补充写如今的人们已不用手帕，表达对一方手帕承载的浓浓深情的怀念。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26.</w:t>
      </w:r>
      <w:r>
        <w:rPr>
          <w:rFonts w:hint="eastAsia" w:cs="宋体" w:asciiTheme="majorEastAsia" w:hAnsiTheme="majorEastAsia" w:eastAsiaTheme="majorEastAsia"/>
          <w:color w:val="1E1E1E"/>
          <w:kern w:val="0"/>
          <w:szCs w:val="21"/>
        </w:rPr>
        <w:t xml:space="preserve"> （2分）</w:t>
      </w:r>
      <w:r>
        <w:rPr>
          <w:rFonts w:hint="eastAsia" w:asciiTheme="majorEastAsia" w:hAnsiTheme="majorEastAsia" w:eastAsiaTheme="majorEastAsia"/>
          <w:szCs w:val="21"/>
        </w:rPr>
        <w:t>生动地描绘出了手帕的轻盈、柔美、温馨等特点，以之承载了一段浓浓的思念。</w:t>
      </w:r>
    </w:p>
    <w:p>
      <w:pPr>
        <w:rPr>
          <w:rFonts w:asciiTheme="majorEastAsia" w:hAnsiTheme="majorEastAsia" w:eastAsiaTheme="majorEastAsia"/>
          <w:b/>
          <w:bCs/>
          <w:szCs w:val="21"/>
        </w:rPr>
      </w:pPr>
      <w:r>
        <w:rPr>
          <w:rFonts w:hint="eastAsia" w:asciiTheme="majorEastAsia" w:hAnsiTheme="majorEastAsia" w:eastAsiaTheme="majorEastAsia"/>
          <w:b/>
          <w:bCs/>
          <w:szCs w:val="21"/>
        </w:rPr>
        <w:t>四、作文（50分）</w:t>
      </w:r>
    </w:p>
    <w:p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27．略</w:t>
      </w: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p>
      <w:pPr>
        <w:rPr>
          <w:rFonts w:asciiTheme="majorEastAsia" w:hAnsiTheme="majorEastAsia" w:eastAsiaTheme="majorEastAsia"/>
          <w:szCs w:val="21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8B5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标题 2 Char"/>
    <w:basedOn w:val="6"/>
    <w:link w:val="2"/>
    <w:qFormat/>
    <w:uiPriority w:val="0"/>
    <w:rPr>
      <w:rFonts w:ascii="宋体" w:hAnsi="宋体" w:eastAsia="宋体" w:cs="Times New Roman"/>
      <w:b/>
      <w:kern w:val="0"/>
      <w:sz w:val="36"/>
      <w:szCs w:val="36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HTML 预设格式 Char"/>
    <w:basedOn w:val="6"/>
    <w:link w:val="5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C40D21-20CE-48F5-8509-54DB047D95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337</Words>
  <Characters>1925</Characters>
  <Lines>16</Lines>
  <Paragraphs>4</Paragraphs>
  <TotalTime>0</TotalTime>
  <ScaleCrop>false</ScaleCrop>
  <LinksUpToDate>false</LinksUpToDate>
  <CharactersWithSpaces>2258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2018-03-23T04:50:00Z</dcterms:created>
  <dc:creator>Administrator</dc:creator>
  <cp:lastModifiedBy>老倪膏药(招代理)</cp:lastModifiedBy>
  <cp:lastPrinted>2018-03-23T03:32:00Z</cp:lastPrinted>
  <dcterms:modified xsi:type="dcterms:W3CDTF">2018-04-26T03:44:45Z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