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pict>
          <v:shape id="_x0000_s1025" o:spid="_x0000_s1025" o:spt="75" type="#_x0000_t75" style="position:absolute;left:0pt;margin-left:844pt;margin-top:969pt;height:36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丰台区2017~2018学年度第二学期期末练习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00000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44"/>
          <w:szCs w:val="44"/>
        </w:rPr>
        <w:t>初一数学</w:t>
      </w:r>
    </w:p>
    <w:p>
      <w:pPr>
        <w:spacing w:line="326" w:lineRule="exact"/>
        <w:jc w:val="left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一、选择题（本题共16分，每小题2分）</w:t>
      </w:r>
    </w:p>
    <w:p>
      <w:pPr>
        <w:spacing w:line="326" w:lineRule="exact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第1</w:t>
      </w:r>
      <w:r>
        <w:rPr>
          <w:rFonts w:hint="eastAsia" w:asciiTheme="minorEastAsia" w:hAnsiTheme="minorEastAsia" w:eastAsiaTheme="minorEastAsia" w:cstheme="minorEastAsia"/>
          <w:color w:val="000000"/>
        </w:rPr>
        <w:t>-</w:t>
      </w:r>
      <w:r>
        <w:rPr>
          <w:rFonts w:hint="eastAsia" w:asciiTheme="minorEastAsia" w:hAnsiTheme="minorEastAsia" w:eastAsiaTheme="minorEastAsia" w:cstheme="minorEastAsia"/>
          <w:color w:val="000000"/>
        </w:rPr>
        <w:t>8题均有四个选项，符合题意的选项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只有</w:t>
      </w:r>
      <w:r>
        <w:rPr>
          <w:rFonts w:hint="eastAsia" w:asciiTheme="minorEastAsia" w:hAnsiTheme="minorEastAsia" w:eastAsiaTheme="minorEastAsia" w:cstheme="minorEastAsia"/>
          <w:color w:val="000000"/>
        </w:rPr>
        <w:t>一个．</w:t>
      </w:r>
    </w:p>
    <w:p>
      <w:pPr>
        <w:pStyle w:val="15"/>
        <w:numPr>
          <w:ilvl w:val="0"/>
          <w:numId w:val="1"/>
        </w:numPr>
        <w:spacing w:line="340" w:lineRule="exact"/>
        <w:ind w:firstLineChars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zCs w:val="21"/>
        </w:rPr>
        <w:t>将0.</w:t>
      </w:r>
      <w:r>
        <w:rPr>
          <w:rFonts w:hint="eastAsia" w:asciiTheme="minorEastAsia" w:hAnsiTheme="minorEastAsia" w:eastAsiaTheme="minorEastAsia" w:cstheme="minorEastAsia"/>
          <w:szCs w:val="21"/>
        </w:rPr>
        <w:t>0029</w:t>
      </w:r>
      <w:r>
        <w:rPr>
          <w:rFonts w:hint="eastAsia" w:asciiTheme="minorEastAsia" w:hAnsiTheme="minorEastAsia" w:eastAsiaTheme="minorEastAsia" w:cstheme="minorEastAsia"/>
          <w:szCs w:val="21"/>
        </w:rPr>
        <w:t>用科学记数法表示</w:t>
      </w:r>
      <w:r>
        <w:rPr>
          <w:rFonts w:hint="eastAsia" w:asciiTheme="minorEastAsia" w:hAnsiTheme="minorEastAsia" w:eastAsiaTheme="minorEastAsia" w:cstheme="minorEastAsia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为  </w:t>
      </w:r>
    </w:p>
    <w:p>
      <w:pPr>
        <w:spacing w:line="340" w:lineRule="exac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A．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zCs w:val="21"/>
        </w:rPr>
        <w:t>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-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Cs w:val="21"/>
        </w:rPr>
        <w:t>0.29</w:t>
      </w:r>
      <w:r>
        <w:rPr>
          <w:rFonts w:hint="eastAsia" w:asciiTheme="minorEastAsia" w:hAnsiTheme="minorEastAsia" w:eastAsiaTheme="minorEastAsia" w:cstheme="minorEastAsia"/>
          <w:szCs w:val="21"/>
        </w:rPr>
        <w:t>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-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zCs w:val="21"/>
        </w:rPr>
        <w:t>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szCs w:val="21"/>
        </w:rPr>
        <w:t>29</w:t>
      </w:r>
      <w:r>
        <w:rPr>
          <w:rFonts w:hint="eastAsia" w:asciiTheme="minorEastAsia" w:hAnsiTheme="minorEastAsia" w:eastAsiaTheme="minorEastAsia" w:cstheme="minorEastAsia"/>
          <w:szCs w:val="21"/>
        </w:rPr>
        <w:t>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-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4</w:t>
      </w:r>
    </w:p>
    <w:p>
      <w:pPr>
        <w:spacing w:before="31" w:beforeLines="10" w:after="62" w:afterLines="20" w:line="340" w:lineRule="exac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．</w:t>
      </w:r>
      <w:r>
        <w:rPr>
          <w:rFonts w:hint="eastAsia" w:asciiTheme="minorEastAsia" w:hAnsiTheme="minorEastAsia" w:eastAsiaTheme="minorEastAsia" w:cstheme="minorEastAsia"/>
          <w:bCs/>
        </w:rPr>
        <w:t>下列算式计算结果为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5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的是 </w:t>
      </w:r>
    </w:p>
    <w:p>
      <w:pPr>
        <w:spacing w:before="31" w:beforeLines="10" w:after="94" w:afterLines="30" w:line="340" w:lineRule="exact"/>
        <w:ind w:firstLine="315" w:firstLine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6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7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29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pStyle w:val="22"/>
        <w:ind w:left="210" w:hanging="21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Cs/>
        </w:rPr>
        <w:t>3．</w:t>
      </w:r>
      <w:r>
        <w:rPr>
          <w:rFonts w:hint="eastAsia" w:asciiTheme="minorEastAsia" w:hAnsiTheme="minorEastAsia" w:eastAsiaTheme="minorEastAsia" w:cstheme="minorEastAsia"/>
        </w:rPr>
        <w:t>不等式组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0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的解集在数轴上表示正确的是 </w:t>
      </w:r>
    </w:p>
    <w:p>
      <w:pPr>
        <w:ind w:left="210" w:hanging="210" w:hangingChars="100"/>
        <w:jc w:val="lef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4"/>
        </w:rPr>
        <w:drawing>
          <wp:inline distT="0" distB="0" distL="0" distR="0">
            <wp:extent cx="1979930" cy="5397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4"/>
        </w:rPr>
        <w:drawing>
          <wp:inline distT="0" distB="0" distL="0" distR="0">
            <wp:extent cx="1979930" cy="539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 w:firstLine="1260" w:firstLineChars="6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A．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B．</w:t>
      </w:r>
    </w:p>
    <w:p>
      <w:pPr>
        <w:ind w:left="210" w:hanging="210" w:hangingChars="100"/>
        <w:jc w:val="lef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4"/>
        </w:rPr>
        <w:drawing>
          <wp:inline distT="0" distB="0" distL="0" distR="0">
            <wp:extent cx="1997710" cy="543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8000" cy="5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4"/>
        </w:rPr>
        <w:drawing>
          <wp:inline distT="0" distB="0" distL="0" distR="0">
            <wp:extent cx="1972310" cy="4641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2800" cy="4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4"/>
        </w:rPr>
        <w:t xml:space="preserve">        </w:t>
      </w:r>
    </w:p>
    <w:p>
      <w:pPr>
        <w:spacing w:line="320" w:lineRule="exac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C．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D．</w:t>
      </w:r>
    </w:p>
    <w:p>
      <w:pPr>
        <w:rPr>
          <w:rFonts w:hint="eastAsia" w:asciiTheme="minorEastAsia" w:hAnsiTheme="minorEastAsia" w:eastAsiaTheme="minorEastAsia" w:cstheme="minorEastAsia"/>
          <w:position w:val="-24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已知二元一次方程</w:t>
      </w:r>
      <w:r>
        <w:rPr>
          <w:rFonts w:hint="eastAsia" w:asciiTheme="minorEastAsia" w:hAnsiTheme="minorEastAsia" w:eastAsiaTheme="minorEastAsia" w:cstheme="minorEastAsia"/>
          <w:kern w:val="0"/>
          <w:position w:val="-10"/>
          <w:szCs w:val="21"/>
        </w:rPr>
        <w:object>
          <v:shape id="_x0000_i1031" o:spt="75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，用含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的代数式表示</w:t>
      </w:r>
      <w:r>
        <w:rPr>
          <w:rFonts w:hint="eastAsia" w:asciiTheme="minorEastAsia" w:hAnsiTheme="minorEastAsia" w:eastAsiaTheme="minorEastAsia" w:cstheme="minorEastAsia"/>
          <w:i/>
          <w:kern w:val="0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</w:rPr>
        <w:t>正确的是</w:t>
      </w:r>
    </w:p>
    <w:p>
      <w:pPr>
        <w:ind w:firstLine="315" w:firstLine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032" o:spt="75" type="#_x0000_t75" style="height:30pt;width:3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033" o:spt="75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3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35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spacing w:line="340" w:lineRule="exact"/>
        <w:ind w:left="315" w:hanging="315" w:hanging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14605</wp:posOffset>
            </wp:positionV>
            <wp:extent cx="1562100" cy="1485900"/>
            <wp:effectExtent l="0" t="0" r="0" b="0"/>
            <wp:wrapSquare wrapText="bothSides"/>
            <wp:docPr id="358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35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t>．如图，直线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DE</w:t>
      </w:r>
      <w:r>
        <w:rPr>
          <w:rFonts w:hint="eastAsia" w:asciiTheme="minorEastAsia" w:hAnsiTheme="minorEastAsia" w:eastAsiaTheme="minorEastAsia" w:cstheme="minorEastAsia"/>
          <w:szCs w:val="21"/>
        </w:rPr>
        <w:t>相交于点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AO</w:t>
      </w:r>
      <w:r>
        <w:rPr>
          <w:rFonts w:hint="eastAsia" w:asciiTheme="minorEastAsia" w:hAnsiTheme="minorEastAsia" w:eastAsiaTheme="minorEastAsia" w:cstheme="minorEastAsia"/>
          <w:szCs w:val="21"/>
        </w:rPr>
        <w:t>⊥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BC</w:t>
      </w:r>
      <w:r>
        <w:rPr>
          <w:rFonts w:hint="eastAsia" w:asciiTheme="minorEastAsia" w:hAnsiTheme="minorEastAsia" w:eastAsiaTheme="minorEastAsia" w:cstheme="minorEastAsia"/>
          <w:szCs w:val="21"/>
        </w:rPr>
        <w:t>于点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OM</w:t>
      </w:r>
      <w:r>
        <w:rPr>
          <w:rFonts w:hint="eastAsia" w:asciiTheme="minorEastAsia" w:hAnsiTheme="minorEastAsia" w:eastAsiaTheme="minorEastAsia" w:cstheme="minorEastAsia"/>
          <w:szCs w:val="21"/>
        </w:rPr>
        <w:t>平分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BOD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如果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AOE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=</w:t>
      </w:r>
      <w:r>
        <w:rPr>
          <w:rFonts w:hint="eastAsia" w:asciiTheme="minorEastAsia" w:hAnsiTheme="minorEastAsia" w:eastAsiaTheme="minorEastAsia" w:cstheme="minorEastAsia"/>
          <w:szCs w:val="21"/>
        </w:rPr>
        <w:t>50</w:t>
      </w:r>
      <w:r>
        <w:rPr>
          <w:rFonts w:hint="eastAsia" w:asciiTheme="minorEastAsia" w:hAnsiTheme="minorEastAsia" w:eastAsiaTheme="minorEastAsia" w:cstheme="minorEastAsia"/>
          <w:szCs w:val="21"/>
        </w:rPr>
        <w:t>°，</w:t>
      </w:r>
      <w:r>
        <w:rPr>
          <w:rFonts w:hint="eastAsia" w:asciiTheme="minorEastAsia" w:hAnsiTheme="minorEastAsia" w:eastAsiaTheme="minorEastAsia" w:cstheme="minorEastAsia"/>
          <w:szCs w:val="21"/>
        </w:rPr>
        <w:t>那么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BOM</w:t>
      </w:r>
      <w:r>
        <w:rPr>
          <w:rFonts w:hint="eastAsia" w:asciiTheme="minorEastAsia" w:hAnsiTheme="minorEastAsia" w:eastAsiaTheme="minorEastAsia" w:cstheme="minorEastAsia"/>
          <w:szCs w:val="21"/>
        </w:rPr>
        <w:t>的度数是</w:t>
      </w:r>
    </w:p>
    <w:p>
      <w:pPr>
        <w:spacing w:before="94" w:beforeLines="30" w:after="156" w:afterLines="50"/>
        <w:ind w:firstLine="315" w:firstLineChars="150"/>
        <w:rPr>
          <w:rFonts w:hint="eastAsia" w:asciiTheme="minorEastAsia" w:hAnsiTheme="minorEastAsia" w:eastAsiaTheme="minorEastAsia" w:cstheme="minorEastAsia"/>
          <w:position w:val="-6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zCs w:val="21"/>
        </w:rPr>
        <w:t>°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Cs w:val="21"/>
        </w:rPr>
        <w:t>25</w:t>
      </w:r>
      <w:r>
        <w:rPr>
          <w:rFonts w:hint="eastAsia" w:asciiTheme="minorEastAsia" w:hAnsiTheme="minorEastAsia" w:eastAsiaTheme="minorEastAsia" w:cstheme="minorEastAsia"/>
          <w:szCs w:val="21"/>
        </w:rPr>
        <w:t>°</w:t>
      </w:r>
    </w:p>
    <w:p>
      <w:pPr>
        <w:spacing w:before="94" w:beforeLines="30" w:after="156" w:afterLines="50"/>
        <w:ind w:firstLine="315" w:firstLine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szCs w:val="21"/>
        </w:rPr>
        <w:t>40</w:t>
      </w:r>
      <w:r>
        <w:rPr>
          <w:rFonts w:hint="eastAsia" w:asciiTheme="minorEastAsia" w:hAnsiTheme="minorEastAsia" w:eastAsiaTheme="minorEastAsia" w:cstheme="minorEastAsia"/>
          <w:szCs w:val="21"/>
        </w:rPr>
        <w:t>°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szCs w:val="21"/>
        </w:rPr>
        <w:t>50</w:t>
      </w:r>
      <w:r>
        <w:rPr>
          <w:rFonts w:hint="eastAsia" w:asciiTheme="minorEastAsia" w:hAnsiTheme="minorEastAsia" w:eastAsiaTheme="minorEastAsia" w:cstheme="minorEastAsia"/>
          <w:szCs w:val="21"/>
        </w:rPr>
        <w:t>°</w:t>
      </w:r>
    </w:p>
    <w:p>
      <w:pPr>
        <w:tabs>
          <w:tab w:val="left" w:pos="3420"/>
          <w:tab w:val="left" w:pos="3780"/>
          <w:tab w:val="left" w:pos="4140"/>
        </w:tabs>
        <w:spacing w:line="340" w:lineRule="exact"/>
        <w:ind w:left="315" w:hanging="315" w:hanging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>如果多项式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可以因式分解为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8.75pt;width:3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tabs>
          <w:tab w:val="left" w:pos="3420"/>
          <w:tab w:val="left" w:pos="3780"/>
          <w:tab w:val="left" w:pos="4140"/>
        </w:tabs>
        <w:spacing w:line="340" w:lineRule="exact"/>
        <w:ind w:left="315" w:left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</w:p>
    <w:p>
      <w:pPr>
        <w:spacing w:before="156" w:beforeLines="50" w:line="276" w:lineRule="auto"/>
        <w:ind w:firstLine="315" w:firstLine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</w:rPr>
        <w:t>－4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</w:rPr>
        <w:t>－8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spacing w:before="156" w:beforeLines="50" w:line="276" w:lineRule="auto"/>
        <w:ind w:left="283" w:hanging="283" w:hangingChars="135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文本框 2" o:spid="_x0000_s1040" o:spt="202" type="#_x0000_t202" style="position:absolute;left:0pt;margin-left:258pt;margin-top:3.7pt;height:143.25pt;width:183.75pt;mso-wrap-distance-bottom:0pt;mso-wrap-distance-left:9pt;mso-wrap-distance-right:9pt;mso-wrap-distance-top:0pt;z-index:251666432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tbl>
                  <w:tblPr>
                    <w:tblStyle w:val="9"/>
                    <w:tblW w:w="3652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45"/>
                    <w:gridCol w:w="645"/>
                    <w:gridCol w:w="645"/>
                    <w:gridCol w:w="645"/>
                    <w:gridCol w:w="1072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16" w:hRule="atLeast"/>
                    </w:trPr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考生</w:t>
                        </w:r>
                      </w:p>
                    </w:tc>
                    <w:tc>
                      <w:tcPr>
                        <w:tcW w:w="1935" w:type="dxa"/>
                        <w:gridSpan w:val="3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原始分</w:t>
                        </w:r>
                      </w:p>
                    </w:tc>
                    <w:tc>
                      <w:tcPr>
                        <w:tcW w:w="1072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原始总分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18" w:hRule="atLeast"/>
                    </w:trPr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小明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80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80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80</w:t>
                        </w:r>
                      </w:p>
                    </w:tc>
                    <w:tc>
                      <w:tcPr>
                        <w:tcW w:w="1072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240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0" w:hRule="atLeast"/>
                    </w:trPr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小红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100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80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60</w:t>
                        </w:r>
                      </w:p>
                    </w:tc>
                    <w:tc>
                      <w:tcPr>
                        <w:tcW w:w="1072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240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18" w:hRule="atLeast"/>
                    </w:trPr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小刚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90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80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70</w:t>
                        </w:r>
                      </w:p>
                    </w:tc>
                    <w:tc>
                      <w:tcPr>
                        <w:tcW w:w="1072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240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0" w:hRule="atLeast"/>
                    </w:trPr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小丽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100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90</w:t>
                        </w:r>
                      </w:p>
                    </w:tc>
                    <w:tc>
                      <w:tcPr>
                        <w:tcW w:w="64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50</w:t>
                        </w:r>
                      </w:p>
                    </w:tc>
                    <w:tc>
                      <w:tcPr>
                        <w:tcW w:w="1072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240</w:t>
                        </w:r>
                      </w:p>
                    </w:tc>
                  </w:tr>
                </w:tbl>
                <w:p/>
              </w:txbxContent>
            </v:textbox>
            <w10:wrap type="square"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根据某市中考的改革方案，考生可以根据自己的强项选考三科，分数按照从高到低，分别按100%、80%、60%的比例折算，以实现考生间的同分不同质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例如，表格中的4位同学，他们的选考科目原始总分虽相同，但折算总分有差异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其中折算总分最高的是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小明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小红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小刚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小丽</w:t>
      </w:r>
    </w:p>
    <w:p>
      <w:pPr>
        <w:snapToGrid w:val="0"/>
        <w:spacing w:line="276" w:lineRule="auto"/>
        <w:ind w:left="286" w:leftChars="-14" w:hanging="315" w:hanging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对有理数</w:t>
      </w:r>
      <w:r>
        <w:rPr>
          <w:rFonts w:hint="eastAsia" w:asciiTheme="minorEastAsia" w:hAnsiTheme="minorEastAsia" w:eastAsiaTheme="minorEastAsia" w:cstheme="minorEastAsia"/>
          <w:i/>
        </w:rPr>
        <w:t>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i/>
        </w:rPr>
        <w:t>y</w:t>
      </w:r>
      <w:r>
        <w:rPr>
          <w:rFonts w:hint="eastAsia" w:asciiTheme="minorEastAsia" w:hAnsiTheme="minorEastAsia" w:eastAsiaTheme="minorEastAsia" w:cstheme="minorEastAsia"/>
        </w:rPr>
        <w:t>定义运算：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i/>
        </w:rPr>
        <w:t>b</w:t>
      </w:r>
      <w:r>
        <w:rPr>
          <w:rFonts w:hint="eastAsia" w:asciiTheme="minorEastAsia" w:hAnsiTheme="minorEastAsia" w:eastAsiaTheme="minorEastAsia" w:cstheme="minorEastAsia"/>
        </w:rPr>
        <w:t>是常数．</w:t>
      </w:r>
      <w:r>
        <w:rPr>
          <w:rFonts w:hint="eastAsia" w:asciiTheme="minorEastAsia" w:hAnsiTheme="minorEastAsia" w:eastAsiaTheme="minorEastAsia" w:cstheme="minorEastAsia"/>
        </w:rPr>
        <w:t>如果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6.5pt;width:65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i/>
        </w:rPr>
        <w:t>b</w:t>
      </w:r>
      <w:r>
        <w:rPr>
          <w:rFonts w:hint="eastAsia" w:asciiTheme="minorEastAsia" w:hAnsiTheme="minorEastAsia" w:eastAsiaTheme="minorEastAsia" w:cstheme="minorEastAsia"/>
        </w:rPr>
        <w:t>的</w:t>
      </w:r>
      <w:r>
        <w:rPr>
          <w:rFonts w:hint="eastAsia" w:asciiTheme="minorEastAsia" w:hAnsiTheme="minorEastAsia" w:eastAsiaTheme="minorEastAsia" w:cstheme="minorEastAsia"/>
        </w:rPr>
        <w:t>取</w:t>
      </w:r>
      <w:r>
        <w:rPr>
          <w:rFonts w:hint="eastAsia" w:asciiTheme="minorEastAsia" w:hAnsiTheme="minorEastAsia" w:eastAsiaTheme="minorEastAsia" w:cstheme="minorEastAsia"/>
        </w:rPr>
        <w:t>值</w:t>
      </w:r>
      <w:r>
        <w:rPr>
          <w:rFonts w:hint="eastAsia" w:asciiTheme="minorEastAsia" w:hAnsiTheme="minorEastAsia" w:eastAsiaTheme="minorEastAsia" w:cstheme="minorEastAsia"/>
        </w:rPr>
        <w:t>范围是</w:t>
      </w:r>
    </w:p>
    <w:p>
      <w:pPr>
        <w:pStyle w:val="23"/>
        <w:tabs>
          <w:tab w:val="left" w:pos="285"/>
          <w:tab w:val="clear" w:pos="603"/>
        </w:tabs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 xml:space="preserve"> B.</w:t>
      </w:r>
      <w:r>
        <w:rPr>
          <w:rFonts w:hint="eastAsia" w:asciiTheme="minorEastAsia" w:hAnsiTheme="minorEastAsia" w:eastAsiaTheme="minorEastAsia" w:cstheme="minorEastAsia"/>
          <w:position w:val="-6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</w:p>
    <w:p>
      <w:pPr>
        <w:pStyle w:val="23"/>
        <w:ind w:firstLine="315" w:firstLine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 D.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7">
            <o:LockedField>false</o:LockedField>
          </o:OLEObject>
        </w:object>
      </w:r>
    </w:p>
    <w:p>
      <w:pPr>
        <w:spacing w:line="326" w:lineRule="exact"/>
        <w:ind w:left="-105" w:leftChars="-5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二、填空题（本题共16分，每小题2分）</w:t>
      </w:r>
    </w:p>
    <w:p>
      <w:pPr>
        <w:spacing w:line="360" w:lineRule="auto"/>
        <w:ind w:left="105" w:leftChars="-50" w:hanging="210" w:hangingChars="100"/>
        <w:rPr>
          <w:rFonts w:hint="eastAsia" w:asciiTheme="minorEastAsia" w:hAnsiTheme="minorEastAsia" w:eastAsiaTheme="minorEastAsia" w:cstheme="minorEastAsia"/>
          <w:szCs w:val="21"/>
          <w:lang w:val="es-ES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95885</wp:posOffset>
            </wp:positionV>
            <wp:extent cx="1390650" cy="1181100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因式分解：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 xml:space="preserve"> </w:t>
      </w:r>
    </w:p>
    <w:p>
      <w:pPr>
        <w:spacing w:line="360" w:lineRule="auto"/>
        <w:ind w:left="105" w:leftChars="-50" w:hanging="210" w:hangingChars="1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10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如图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要使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CF</w:t>
      </w:r>
      <w:r>
        <w:rPr>
          <w:rFonts w:hint="eastAsia" w:asciiTheme="minorEastAsia" w:hAnsiTheme="minorEastAsia" w:eastAsiaTheme="minorEastAsia" w:cstheme="minorEastAsia"/>
          <w:szCs w:val="21"/>
        </w:rPr>
        <w:t>∥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你认为应该添加的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一个</w:t>
      </w:r>
      <w:r>
        <w:rPr>
          <w:rFonts w:hint="eastAsia" w:asciiTheme="minorEastAsia" w:hAnsiTheme="minorEastAsia" w:eastAsiaTheme="minorEastAsia" w:cstheme="minorEastAsia"/>
          <w:szCs w:val="21"/>
        </w:rPr>
        <w:t>条件是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spacing w:line="360" w:lineRule="auto"/>
        <w:ind w:left="105" w:leftChars="-50" w:hanging="210" w:hangingChars="1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一组数据－3，－2，1， 3， 6，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Cs w:val="21"/>
        </w:rPr>
        <w:t>的中位数是1，</w:t>
      </w:r>
    </w:p>
    <w:p>
      <w:pPr>
        <w:spacing w:line="360" w:lineRule="auto"/>
        <w:ind w:left="105" w:leftChars="50" w:firstLine="210" w:firstLineChars="1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那么这组数据的众数是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shd w:val="clear" w:color="auto" w:fill="FFFFFF"/>
        <w:spacing w:line="276" w:lineRule="auto"/>
        <w:ind w:left="315" w:leftChars="-5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如果</w:t>
      </w:r>
      <w:r>
        <w:rPr>
          <w:rFonts w:hint="eastAsia" w:asciiTheme="minorEastAsia" w:hAnsiTheme="minorEastAsia" w:eastAsiaTheme="minorEastAsia" w:cstheme="minorEastAsia"/>
          <w:szCs w:val="21"/>
        </w:rPr>
        <w:t>不等式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szCs w:val="21"/>
        </w:rPr>
        <w:t>3）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Cs w:val="21"/>
        </w:rPr>
        <w:t>＞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的解集是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Cs w:val="21"/>
        </w:rPr>
        <w:t>＜</w:t>
      </w:r>
      <w:r>
        <w:rPr>
          <w:rFonts w:hint="eastAsia" w:asciiTheme="minorEastAsia" w:hAnsiTheme="minorEastAsia" w:eastAsiaTheme="minorEastAsia" w:cstheme="minorEastAsia"/>
          <w:szCs w:val="21"/>
        </w:rPr>
        <w:t>1，那么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的取值范围是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shd w:val="clear" w:color="auto" w:fill="FFFFFF"/>
        <w:spacing w:line="276" w:lineRule="auto"/>
        <w:ind w:left="315" w:leftChars="-5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i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，将边长为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的大正方形剪去一个边长为</w:t>
      </w:r>
      <w:r>
        <w:rPr>
          <w:rFonts w:hint="eastAsia" w:asciiTheme="minorEastAsia" w:hAnsiTheme="minorEastAsia" w:eastAsiaTheme="minorEastAsia" w:cstheme="minorEastAsia"/>
          <w:i/>
        </w:rPr>
        <w:t>b</w:t>
      </w:r>
      <w:r>
        <w:rPr>
          <w:rFonts w:hint="eastAsia" w:asciiTheme="minorEastAsia" w:hAnsiTheme="minorEastAsia" w:eastAsiaTheme="minorEastAsia" w:cstheme="minorEastAsia"/>
        </w:rPr>
        <w:t>的小正方形</w:t>
      </w:r>
      <w:r>
        <w:rPr>
          <w:rFonts w:hint="eastAsia" w:asciiTheme="minorEastAsia" w:hAnsiTheme="minorEastAsia" w:eastAsiaTheme="minorEastAsia" w:cstheme="minorEastAsia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</w:rPr>
        <w:t>并沿图中的虚线剪开，拼接后得到图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szCs w:val="24"/>
        </w:rPr>
        <w:t>，请根据图形的面积写出一个含字母</w:t>
      </w:r>
      <w:r>
        <w:rPr>
          <w:rFonts w:hint="eastAsia" w:asciiTheme="minorEastAsia" w:hAnsiTheme="minorEastAsia" w:eastAsiaTheme="minorEastAsia" w:cstheme="minorEastAsia"/>
          <w:i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i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Cs w:val="24"/>
        </w:rPr>
        <w:t>的等式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snapToGrid w:val="0"/>
        <w:spacing w:line="288" w:lineRule="auto"/>
        <w:ind w:firstLine="2100" w:firstLineChars="10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14605</wp:posOffset>
            </wp:positionV>
            <wp:extent cx="2286000" cy="116586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szCs w:val="24"/>
        </w:rPr>
      </w:pPr>
    </w:p>
    <w:p>
      <w:pPr>
        <w:spacing w:line="440" w:lineRule="exact"/>
        <w:rPr>
          <w:rFonts w:hint="eastAsia" w:asciiTheme="minorEastAsia" w:hAnsiTheme="minorEastAsia" w:eastAsiaTheme="minorEastAsia" w:cstheme="minorEastAsia"/>
          <w:szCs w:val="24"/>
        </w:rPr>
      </w:pPr>
    </w:p>
    <w:p>
      <w:pPr>
        <w:spacing w:line="440" w:lineRule="exact"/>
        <w:rPr>
          <w:rFonts w:hint="eastAsia" w:asciiTheme="minorEastAsia" w:hAnsiTheme="minorEastAsia" w:eastAsiaTheme="minorEastAsia" w:cstheme="minorEastAsia"/>
          <w:szCs w:val="24"/>
        </w:rPr>
      </w:pPr>
    </w:p>
    <w:p>
      <w:pPr>
        <w:spacing w:line="440" w:lineRule="exac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pict>
          <v:shape id="Text Box 6" o:spid="_x0000_s1053" o:spt="202" type="#_x0000_t202" style="position:absolute;left:0pt;margin-left:170.25pt;margin-top:2.65pt;height:22.8pt;width:148.5pt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hint="eastAsia"/>
                    </w:rPr>
                    <w:t xml:space="preserve">              图</w:t>
                  </w:r>
                  <w:r>
                    <w:rPr>
                      <w:rFonts w:ascii="Times New Roman" w:hAnsi="Times New Roman"/>
                    </w:rPr>
                    <w:t>2</w:t>
                  </w:r>
                </w:p>
              </w:txbxContent>
            </v:textbox>
          </v:shape>
        </w:pict>
      </w:r>
    </w:p>
    <w:p>
      <w:pPr>
        <w:shd w:val="clear" w:color="auto" w:fill="FFFFFF"/>
        <w:spacing w:line="276" w:lineRule="auto"/>
        <w:ind w:left="315" w:leftChars="-5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如果一个角的补角是这个角的3倍，那么这个角的度数是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shd w:val="clear" w:color="auto" w:fill="FFFFFF"/>
        <w:spacing w:line="276" w:lineRule="auto"/>
        <w:ind w:left="315" w:leftChars="-5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15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《孙子算经》中有一道题：“</w:t>
      </w:r>
      <w:r>
        <w:rPr>
          <w:rFonts w:hint="eastAsia" w:asciiTheme="minorEastAsia" w:hAnsiTheme="minorEastAsia" w:eastAsiaTheme="minorEastAsia" w:cstheme="minorEastAsia"/>
          <w:szCs w:val="21"/>
        </w:rPr>
        <w:t>今有木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不知长短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引绳度之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余绳四尺五寸</w:t>
      </w:r>
      <w:r>
        <w:rPr>
          <w:rFonts w:hint="eastAsia" w:asciiTheme="minorEastAsia" w:hAnsiTheme="minorEastAsia" w:eastAsiaTheme="minorEastAsia" w:cstheme="minorEastAsia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zCs w:val="21"/>
        </w:rPr>
        <w:t>屈绳量之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不足一尺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木长几何</w:t>
      </w:r>
      <w:r>
        <w:rPr>
          <w:rFonts w:hint="eastAsia" w:asciiTheme="minorEastAsia" w:hAnsiTheme="minorEastAsia" w:eastAsiaTheme="minorEastAsia" w:cstheme="minorEastAsia"/>
          <w:szCs w:val="21"/>
        </w:rPr>
        <w:t>？”译文大致是：“用一根绳子去量一根木条，绳子剩余4.5尺；将绳子对折再量木条，木条剩余1尺，问木条长多少尺？”如果设木条长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Cs w:val="21"/>
        </w:rPr>
        <w:t>尺，绳子长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szCs w:val="21"/>
        </w:rPr>
        <w:t>尺，</w:t>
      </w:r>
      <w:r>
        <w:rPr>
          <w:rFonts w:hint="eastAsia" w:asciiTheme="minorEastAsia" w:hAnsiTheme="minorEastAsia" w:eastAsiaTheme="minorEastAsia" w:cstheme="minorEastAsia"/>
          <w:szCs w:val="21"/>
        </w:rPr>
        <w:t>可列方程组为_____________．</w:t>
      </w:r>
    </w:p>
    <w:p>
      <w:pPr>
        <w:pStyle w:val="19"/>
        <w:tabs>
          <w:tab w:val="clear" w:pos="515"/>
        </w:tabs>
        <w:spacing w:line="276" w:lineRule="auto"/>
        <w:ind w:left="426" w:leftChars="-67" w:hanging="567" w:hangingChars="27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在数学课上，老师提出如下问题：</w:t>
      </w:r>
    </w:p>
    <w:p>
      <w:pPr>
        <w:pStyle w:val="19"/>
        <w:ind w:left="2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54" o:spid="_x0000_s1054" o:spt="202" type="#_x0000_t202" style="position:absolute;left:0pt;margin-left:2.4pt;margin-top:4.45pt;height:51.75pt;width:410.6pt;z-index:25166336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pStyle w:val="19"/>
                    <w:ind w:left="2" w:leftChars="0" w:firstLine="0" w:firstLineChars="0"/>
                  </w:pPr>
                  <w:r>
                    <w:rPr>
                      <w:rFonts w:hint="eastAsia"/>
                    </w:rPr>
                    <w:t>已知：直线</w:t>
                  </w:r>
                  <w:r>
                    <w:rPr>
                      <w:rFonts w:ascii="Times New Roman" w:hAnsi="Times New Roman" w:cs="Times New Roman"/>
                      <w:i/>
                    </w:rPr>
                    <w:t>l</w:t>
                  </w:r>
                  <w:r>
                    <w:rPr>
                      <w:rFonts w:hint="eastAsia"/>
                    </w:rPr>
                    <w:t>及其外一点</w:t>
                  </w:r>
                  <w:r>
                    <w:rPr>
                      <w:rFonts w:ascii="Times New Roman" w:hAnsi="Times New Roman" w:cs="Times New Roman"/>
                      <w:i/>
                    </w:rPr>
                    <w:t>A</w:t>
                  </w:r>
                  <w:r>
                    <w:rPr>
                      <w:rFonts w:hint="eastAsia"/>
                    </w:rPr>
                    <w:t>．</w:t>
                  </w:r>
                </w:p>
                <w:p>
                  <w:r>
                    <w:rPr>
                      <w:rFonts w:hint="eastAsia"/>
                    </w:rPr>
                    <w:t>求作：</w:t>
                  </w:r>
                  <w:r>
                    <w:rPr>
                      <w:rFonts w:ascii="Times New Roman" w:hAnsi="Times New Roman"/>
                      <w:i/>
                    </w:rPr>
                    <w:t>l</w:t>
                  </w:r>
                  <w:r>
                    <w:rPr>
                      <w:rFonts w:hint="eastAsia"/>
                    </w:rPr>
                    <w:t>的平行线，使它经过点</w:t>
                  </w:r>
                  <w:r>
                    <w:rPr>
                      <w:rFonts w:ascii="Times New Roman" w:hAnsi="Times New Roman"/>
                      <w:i/>
                    </w:rPr>
                    <w:t>A</w:t>
                  </w:r>
                  <w:r>
                    <w:rPr>
                      <w:rFonts w:hint="eastAsia"/>
                    </w:rPr>
                    <w:t>．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55245</wp:posOffset>
            </wp:positionV>
            <wp:extent cx="1594485" cy="64452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48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9"/>
        <w:ind w:left="2" w:leftChars="0" w:firstLine="0" w:firstLineChars="0"/>
        <w:rPr>
          <w:rFonts w:hint="eastAsia" w:asciiTheme="minorEastAsia" w:hAnsiTheme="minorEastAsia" w:eastAsiaTheme="minorEastAsia" w:cstheme="minorEastAsia"/>
        </w:rPr>
      </w:pP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小菲用两块形状、大小相同的三角尺完成了该题的作图，作法如下：</w:t>
      </w:r>
    </w:p>
    <w:p>
      <w:pPr>
        <w:pStyle w:val="19"/>
        <w:ind w:left="243" w:leftChars="64" w:hanging="109" w:hangingChars="5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55" o:spid="_x0000_s1055" o:spt="202" type="#_x0000_t202" style="position:absolute;left:0pt;margin-left:3pt;margin-top:-0.05pt;height:119.25pt;width:412.5pt;z-index:25166438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如图，</w:t>
                  </w:r>
                </w:p>
                <w:p>
                  <w:pPr>
                    <w:pStyle w:val="19"/>
                    <w:ind w:left="0" w:leftChars="0" w:firstLine="0" w:firstLineChars="0"/>
                  </w:pPr>
                  <w:r>
                    <w:rPr>
                      <w:rFonts w:hint="eastAsia"/>
                    </w:rPr>
                    <w:t>（1）用第一块三角尺的一条边贴住直线</w:t>
                  </w:r>
                  <w:r>
                    <w:rPr>
                      <w:rFonts w:ascii="Times New Roman" w:hAnsi="Times New Roman" w:cs="Times New Roman"/>
                      <w:i/>
                    </w:rPr>
                    <w:t>l</w:t>
                  </w:r>
                  <w:r>
                    <w:rPr>
                      <w:rFonts w:hint="eastAsia"/>
                    </w:rPr>
                    <w:t>，第二块三角尺的一条边紧靠第一块三角尺；</w:t>
                  </w:r>
                </w:p>
                <w:p>
                  <w:pPr>
                    <w:pStyle w:val="19"/>
                    <w:tabs>
                      <w:tab w:val="left" w:pos="0"/>
                      <w:tab w:val="clear" w:pos="515"/>
                    </w:tabs>
                    <w:ind w:left="0" w:leftChars="0" w:firstLine="0" w:firstLineChars="0"/>
                  </w:pPr>
                  <w:r>
                    <w:rPr>
                      <w:rFonts w:hint="eastAsia"/>
                    </w:rPr>
                    <w:t>（2）将第二块三角尺沿第一块三角尺移动，使其另一边经过点</w:t>
                  </w:r>
                  <w:r>
                    <w:rPr>
                      <w:rFonts w:ascii="Times New Roman" w:hAnsi="Times New Roman" w:cs="Times New Roman"/>
                      <w:i/>
                    </w:rPr>
                    <w:t>A</w:t>
                  </w:r>
                  <w:r>
                    <w:rPr>
                      <w:rFonts w:hint="eastAsia"/>
                    </w:rPr>
                    <w:t>，沿这边作出直线</w:t>
                  </w:r>
                  <w:r>
                    <w:rPr>
                      <w:rFonts w:ascii="Times New Roman" w:hAnsi="Times New Roman" w:cs="Times New Roman"/>
                      <w:i/>
                    </w:rPr>
                    <w:t>AB</w:t>
                  </w:r>
                  <w:r>
                    <w:rPr>
                      <w:rFonts w:hint="eastAsia"/>
                    </w:rPr>
                    <w:t>．</w:t>
                  </w:r>
                </w:p>
                <w:p>
                  <w:pPr>
                    <w:pStyle w:val="19"/>
                    <w:tabs>
                      <w:tab w:val="clear" w:pos="515"/>
                    </w:tabs>
                    <w:ind w:left="0" w:leftChars="0" w:firstLine="0" w:firstLineChars="0"/>
                  </w:pPr>
                  <w:r>
                    <w:rPr>
                      <w:rFonts w:hint="eastAsia"/>
                    </w:rPr>
                    <w:t>所以，直</w:t>
                  </w:r>
                  <w:r>
                    <w:rPr>
                      <w:rFonts w:ascii="Times New Roman" w:hAnsi="Times New Roman" w:cs="Times New Roman"/>
                    </w:rPr>
                    <w:t>线</w:t>
                  </w:r>
                  <w:r>
                    <w:rPr>
                      <w:rFonts w:ascii="Times New Roman" w:hAnsi="Times New Roman" w:cs="Times New Roman"/>
                      <w:i/>
                    </w:rPr>
                    <w:t>AB</w:t>
                  </w:r>
                  <w:r>
                    <w:rPr>
                      <w:rFonts w:hint="eastAsia"/>
                    </w:rPr>
                    <w:t>即为所求．</w:t>
                  </w:r>
                </w:p>
                <w:p>
                  <w:pPr>
                    <w:pStyle w:val="19"/>
                    <w:tabs>
                      <w:tab w:val="clear" w:pos="515"/>
                    </w:tabs>
                    <w:ind w:left="0" w:leftChars="0" w:firstLine="0" w:firstLineChars="0"/>
                  </w:pPr>
                </w:p>
              </w:txbxContent>
            </v:textbox>
          </v:shape>
        </w:pict>
      </w: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2682875</wp:posOffset>
            </wp:positionH>
            <wp:positionV relativeFrom="paragraph">
              <wp:posOffset>52705</wp:posOffset>
            </wp:positionV>
            <wp:extent cx="1609090" cy="68707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</w:p>
    <w:p>
      <w:pPr>
        <w:pStyle w:val="19"/>
        <w:ind w:left="514" w:hanging="2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老师说：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小菲的作法正确．</w:t>
      </w:r>
      <w:r>
        <w:rPr>
          <w:rFonts w:hint="eastAsia" w:asciiTheme="minorEastAsia" w:hAnsiTheme="minorEastAsia" w:eastAsiaTheme="minorEastAsia" w:cstheme="minorEastAsia"/>
        </w:rPr>
        <w:t>”</w:t>
      </w:r>
    </w:p>
    <w:p>
      <w:pPr>
        <w:pStyle w:val="19"/>
        <w:tabs>
          <w:tab w:val="left" w:pos="300"/>
          <w:tab w:val="clear" w:pos="515"/>
        </w:tabs>
        <w:ind w:left="514" w:hanging="2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请回答：小菲的作图依据是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 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三、解答题（本题共68分，第17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</w:rPr>
        <w:t>22小题，每小题5分，第23-26小题，每小题6分，第27、28小题，每小题7分）</w:t>
      </w:r>
    </w:p>
    <w:p>
      <w:pPr>
        <w:pStyle w:val="15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计算：</w:t>
      </w:r>
      <w:r>
        <w:rPr>
          <w:rFonts w:hint="eastAsia" w:asciiTheme="minorEastAsia" w:hAnsiTheme="minorEastAsia" w:eastAsiaTheme="minorEastAsia" w:cstheme="minorEastAsia"/>
          <w:bCs/>
          <w:position w:val="-28"/>
          <w:szCs w:val="21"/>
        </w:rPr>
        <w:object>
          <v:shape id="_x0000_i1051" o:spt="75" type="#_x0000_t75" style="height:35.25pt;width:160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.</w:t>
      </w:r>
    </w:p>
    <w:p>
      <w:pPr>
        <w:spacing w:after="156" w:afterLines="5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18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计算：</w:t>
      </w:r>
      <w:r>
        <w:rPr>
          <w:rFonts w:hint="eastAsia" w:asciiTheme="minorEastAsia" w:hAnsiTheme="minorEastAsia" w:eastAsiaTheme="minorEastAsia" w:cstheme="minorEastAsia"/>
        </w:rPr>
        <w:object>
          <v:shape id="_x0000_i1052" o:spt="75" type="#_x0000_t75" style="height:17.25pt;width:116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textAlignment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19</w:t>
      </w:r>
      <w:r>
        <w:rPr>
          <w:rFonts w:hint="eastAsia" w:asciiTheme="minorEastAsia" w:hAnsiTheme="minorEastAsia" w:eastAsiaTheme="minorEastAsia" w:cstheme="minorEastAsia"/>
          <w:szCs w:val="21"/>
        </w:rPr>
        <w:t>．解方程组：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53" o:spt="75" type="#_x0000_t75" style="height:35.25pt;width:64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因式分解：</w:t>
      </w:r>
      <w:r>
        <w:rPr>
          <w:rFonts w:hint="eastAsia" w:asciiTheme="minorEastAsia" w:hAnsiTheme="minorEastAsia" w:eastAsiaTheme="minorEastAsia" w:cstheme="minorEastAsia"/>
        </w:rPr>
        <w:object>
          <v:shape id="_x0000_i1054" o:spt="75" type="#_x0000_t75" style="height:15pt;width:87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调查作业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>了解你所在学校学生</w:t>
      </w:r>
      <w:r>
        <w:rPr>
          <w:rFonts w:hint="eastAsia" w:asciiTheme="minorEastAsia" w:hAnsiTheme="minorEastAsia" w:eastAsiaTheme="minorEastAsia" w:cstheme="minorEastAsia"/>
          <w:szCs w:val="21"/>
        </w:rPr>
        <w:t>家庭的教育消费</w:t>
      </w:r>
      <w:r>
        <w:rPr>
          <w:rFonts w:hint="eastAsia" w:asciiTheme="minorEastAsia" w:hAnsiTheme="minorEastAsia" w:eastAsiaTheme="minorEastAsia" w:cstheme="minorEastAsia"/>
          <w:szCs w:val="21"/>
        </w:rPr>
        <w:t>情况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</w:p>
    <w:p>
      <w:pPr>
        <w:spacing w:line="276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华</w:t>
      </w:r>
      <w:r>
        <w:rPr>
          <w:rFonts w:hint="eastAsia" w:asciiTheme="minorEastAsia" w:hAnsiTheme="minorEastAsia" w:eastAsiaTheme="minorEastAsia" w:cstheme="minorEastAsia"/>
          <w:szCs w:val="21"/>
        </w:rPr>
        <w:t>、小</w:t>
      </w:r>
      <w:r>
        <w:rPr>
          <w:rFonts w:hint="eastAsia" w:asciiTheme="minorEastAsia" w:hAnsiTheme="minorEastAsia" w:eastAsiaTheme="minorEastAsia" w:cstheme="minorEastAsia"/>
          <w:szCs w:val="21"/>
        </w:rPr>
        <w:t>娜</w:t>
      </w:r>
      <w:r>
        <w:rPr>
          <w:rFonts w:hint="eastAsia" w:asciiTheme="minorEastAsia" w:hAnsiTheme="minorEastAsia" w:eastAsiaTheme="minorEastAsia" w:cstheme="minorEastAsia"/>
          <w:szCs w:val="21"/>
        </w:rPr>
        <w:t>和小</w:t>
      </w:r>
      <w:r>
        <w:rPr>
          <w:rFonts w:hint="eastAsia" w:asciiTheme="minorEastAsia" w:hAnsiTheme="minorEastAsia" w:eastAsiaTheme="minorEastAsia" w:cstheme="minorEastAsia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zCs w:val="21"/>
        </w:rPr>
        <w:t>三位同学在同一所学校上学，该学校共有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个年级，每个年级有4个班，每个班的人数在</w:t>
      </w:r>
      <w:r>
        <w:rPr>
          <w:rFonts w:hint="eastAsia" w:asciiTheme="minorEastAsia" w:hAnsiTheme="minorEastAsia" w:eastAsiaTheme="minorEastAsia" w:cstheme="minorEastAsia"/>
          <w:szCs w:val="21"/>
        </w:rPr>
        <w:t>20~30</w:t>
      </w:r>
      <w:r>
        <w:rPr>
          <w:rFonts w:hint="eastAsia" w:asciiTheme="minorEastAsia" w:hAnsiTheme="minorEastAsia" w:eastAsiaTheme="minorEastAsia" w:cstheme="minorEastAsia"/>
          <w:szCs w:val="21"/>
        </w:rPr>
        <w:t>之间．</w:t>
      </w:r>
    </w:p>
    <w:p>
      <w:pPr>
        <w:spacing w:line="276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为了了解该校学生</w:t>
      </w:r>
      <w:r>
        <w:rPr>
          <w:rFonts w:hint="eastAsia" w:asciiTheme="minorEastAsia" w:hAnsiTheme="minorEastAsia" w:eastAsiaTheme="minorEastAsia" w:cstheme="minorEastAsia"/>
          <w:szCs w:val="21"/>
        </w:rPr>
        <w:t>家庭的教育消费</w:t>
      </w:r>
      <w:r>
        <w:rPr>
          <w:rFonts w:hint="eastAsia" w:asciiTheme="minorEastAsia" w:hAnsiTheme="minorEastAsia" w:eastAsiaTheme="minorEastAsia" w:cstheme="minorEastAsia"/>
          <w:szCs w:val="21"/>
        </w:rPr>
        <w:t>情况，他们各自设计了如下的调查方案：</w:t>
      </w:r>
    </w:p>
    <w:p>
      <w:pPr>
        <w:spacing w:line="276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华</w:t>
      </w:r>
      <w:r>
        <w:rPr>
          <w:rFonts w:hint="eastAsia" w:asciiTheme="minorEastAsia" w:hAnsiTheme="minorEastAsia" w:eastAsiaTheme="minorEastAsia" w:cstheme="minorEastAsia"/>
          <w:szCs w:val="21"/>
        </w:rPr>
        <w:t>：我</w:t>
      </w:r>
      <w:r>
        <w:rPr>
          <w:rFonts w:hint="eastAsia" w:asciiTheme="minorEastAsia" w:hAnsiTheme="minorEastAsia" w:eastAsiaTheme="minorEastAsia" w:cstheme="minorEastAsia"/>
          <w:szCs w:val="21"/>
        </w:rPr>
        <w:t>准备</w:t>
      </w:r>
      <w:r>
        <w:rPr>
          <w:rFonts w:hint="eastAsia" w:asciiTheme="minorEastAsia" w:hAnsiTheme="minorEastAsia" w:eastAsiaTheme="minorEastAsia" w:cstheme="minorEastAsia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zCs w:val="21"/>
        </w:rPr>
        <w:t>全校</w:t>
      </w:r>
      <w:r>
        <w:rPr>
          <w:rFonts w:hint="eastAsia" w:asciiTheme="minorEastAsia" w:hAnsiTheme="minorEastAsia" w:eastAsiaTheme="minorEastAsia" w:cstheme="minorEastAsia"/>
          <w:szCs w:val="21"/>
        </w:rPr>
        <w:t>每个班</w:t>
      </w:r>
      <w:r>
        <w:rPr>
          <w:rFonts w:hint="eastAsia" w:asciiTheme="minorEastAsia" w:hAnsiTheme="minorEastAsia" w:eastAsiaTheme="minorEastAsia" w:cstheme="minorEastAsia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zCs w:val="21"/>
        </w:rPr>
        <w:t>份问卷，</w:t>
      </w:r>
      <w:r>
        <w:rPr>
          <w:rFonts w:hint="eastAsia" w:asciiTheme="minorEastAsia" w:hAnsiTheme="minorEastAsia" w:eastAsiaTheme="minorEastAsia" w:cstheme="minorEastAsia"/>
          <w:szCs w:val="21"/>
        </w:rPr>
        <w:t>由班长填写完成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</w:p>
    <w:p>
      <w:pPr>
        <w:spacing w:line="276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娜</w:t>
      </w:r>
      <w:r>
        <w:rPr>
          <w:rFonts w:hint="eastAsia" w:asciiTheme="minorEastAsia" w:hAnsiTheme="minorEastAsia" w:eastAsiaTheme="minorEastAsia" w:cstheme="minorEastAsia"/>
          <w:szCs w:val="21"/>
        </w:rPr>
        <w:t>：我</w:t>
      </w:r>
      <w:r>
        <w:rPr>
          <w:rFonts w:hint="eastAsia" w:asciiTheme="minorEastAsia" w:hAnsiTheme="minorEastAsia" w:eastAsiaTheme="minorEastAsia" w:cstheme="minorEastAsia"/>
          <w:szCs w:val="21"/>
        </w:rPr>
        <w:t>准备</w:t>
      </w:r>
      <w:r>
        <w:rPr>
          <w:rFonts w:hint="eastAsia" w:asciiTheme="minorEastAsia" w:hAnsiTheme="minorEastAsia" w:eastAsiaTheme="minorEastAsia" w:cstheme="minorEastAsia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zCs w:val="21"/>
        </w:rPr>
        <w:t>问卷发送到随机抽取的</w:t>
      </w:r>
      <w:r>
        <w:rPr>
          <w:rFonts w:hint="eastAsia" w:asciiTheme="minorEastAsia" w:hAnsiTheme="minorEastAsia" w:eastAsiaTheme="minorEastAsia" w:cstheme="minorEastAsia"/>
          <w:szCs w:val="21"/>
        </w:rPr>
        <w:t>某个班的</w:t>
      </w:r>
      <w:r>
        <w:rPr>
          <w:rFonts w:hint="eastAsia" w:asciiTheme="minorEastAsia" w:hAnsiTheme="minorEastAsia" w:eastAsiaTheme="minorEastAsia" w:cstheme="minorEastAsia"/>
          <w:szCs w:val="21"/>
        </w:rPr>
        <w:t>家长</w:t>
      </w:r>
      <w:r>
        <w:rPr>
          <w:rFonts w:hint="eastAsia" w:asciiTheme="minorEastAsia" w:hAnsiTheme="minorEastAsia" w:eastAsiaTheme="minorEastAsia" w:cstheme="minorEastAsia"/>
          <w:szCs w:val="21"/>
        </w:rPr>
        <w:t>微信群里，</w:t>
      </w:r>
      <w:r>
        <w:rPr>
          <w:rFonts w:hint="eastAsia" w:asciiTheme="minorEastAsia" w:hAnsiTheme="minorEastAsia" w:eastAsiaTheme="minorEastAsia" w:cstheme="minorEastAsia"/>
          <w:szCs w:val="21"/>
        </w:rPr>
        <w:t>通过网络提交完成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</w:p>
    <w:p>
      <w:pPr>
        <w:spacing w:line="276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zCs w:val="21"/>
        </w:rPr>
        <w:t>：我</w:t>
      </w:r>
      <w:r>
        <w:rPr>
          <w:rFonts w:hint="eastAsia" w:asciiTheme="minorEastAsia" w:hAnsiTheme="minorEastAsia" w:eastAsiaTheme="minorEastAsia" w:cstheme="minorEastAsia"/>
          <w:szCs w:val="21"/>
        </w:rPr>
        <w:t>准备</w:t>
      </w:r>
      <w:r>
        <w:rPr>
          <w:rFonts w:hint="eastAsia" w:asciiTheme="minorEastAsia" w:hAnsiTheme="minorEastAsia" w:eastAsiaTheme="minorEastAsia" w:cstheme="minorEastAsia"/>
          <w:szCs w:val="21"/>
        </w:rPr>
        <w:t>给每个班学号分别为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15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zCs w:val="21"/>
        </w:rPr>
        <w:t>的同学各发一</w:t>
      </w:r>
      <w:r>
        <w:rPr>
          <w:rFonts w:hint="eastAsia" w:asciiTheme="minorEastAsia" w:hAnsiTheme="minorEastAsia" w:eastAsiaTheme="minorEastAsia" w:cstheme="minorEastAsia"/>
          <w:szCs w:val="21"/>
        </w:rPr>
        <w:t>份</w:t>
      </w:r>
      <w:r>
        <w:rPr>
          <w:rFonts w:hint="eastAsia" w:asciiTheme="minorEastAsia" w:hAnsiTheme="minorEastAsia" w:eastAsiaTheme="minorEastAsia" w:cstheme="minorEastAsia"/>
          <w:szCs w:val="21"/>
        </w:rPr>
        <w:t>问卷，</w:t>
      </w:r>
      <w:r>
        <w:rPr>
          <w:rFonts w:hint="eastAsia" w:asciiTheme="minorEastAsia" w:hAnsiTheme="minorEastAsia" w:eastAsiaTheme="minorEastAsia" w:cstheme="minorEastAsia"/>
          <w:szCs w:val="21"/>
        </w:rPr>
        <w:t>填写完成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</w:p>
    <w:p>
      <w:pPr>
        <w:spacing w:line="276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根据以上材料回答问题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spacing w:line="276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华</w:t>
      </w:r>
      <w:r>
        <w:rPr>
          <w:rFonts w:hint="eastAsia" w:asciiTheme="minorEastAsia" w:hAnsiTheme="minorEastAsia" w:eastAsiaTheme="minorEastAsia" w:cstheme="minorEastAsia"/>
          <w:szCs w:val="21"/>
        </w:rPr>
        <w:t>、小</w:t>
      </w:r>
      <w:r>
        <w:rPr>
          <w:rFonts w:hint="eastAsia" w:asciiTheme="minorEastAsia" w:hAnsiTheme="minorEastAsia" w:eastAsiaTheme="minorEastAsia" w:cstheme="minorEastAsia"/>
          <w:szCs w:val="21"/>
        </w:rPr>
        <w:t>娜</w:t>
      </w:r>
      <w:r>
        <w:rPr>
          <w:rFonts w:hint="eastAsia" w:asciiTheme="minorEastAsia" w:hAnsiTheme="minorEastAsia" w:eastAsiaTheme="minorEastAsia" w:cstheme="minorEastAsia"/>
          <w:szCs w:val="21"/>
        </w:rPr>
        <w:t>和小</w:t>
      </w:r>
      <w:r>
        <w:rPr>
          <w:rFonts w:hint="eastAsia" w:asciiTheme="minorEastAsia" w:hAnsiTheme="minorEastAsia" w:eastAsiaTheme="minorEastAsia" w:cstheme="minorEastAsia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zCs w:val="21"/>
        </w:rPr>
        <w:t>三人中，哪一位同学的调查方案能较好的获得该校学生</w:t>
      </w:r>
      <w:r>
        <w:rPr>
          <w:rFonts w:hint="eastAsia" w:asciiTheme="minorEastAsia" w:hAnsiTheme="minorEastAsia" w:eastAsiaTheme="minorEastAsia" w:cstheme="minorEastAsia"/>
          <w:szCs w:val="21"/>
        </w:rPr>
        <w:t>家庭的教育消费</w:t>
      </w:r>
      <w:r>
        <w:rPr>
          <w:rFonts w:hint="eastAsia" w:asciiTheme="minorEastAsia" w:hAnsiTheme="minorEastAsia" w:eastAsiaTheme="minorEastAsia" w:cstheme="minorEastAsia"/>
          <w:szCs w:val="21"/>
        </w:rPr>
        <w:t>情况，并简要说明其他两位同学调查方案的不足之处．</w:t>
      </w:r>
    </w:p>
    <w:p>
      <w:pPr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22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zCs w:val="21"/>
        </w:rPr>
        <w:t>不等式组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55" o:spt="75" type="#_x0000_t75" style="height:45pt;width:95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并写出它</w:t>
      </w:r>
      <w:r>
        <w:rPr>
          <w:rFonts w:hint="eastAsia" w:asciiTheme="minorEastAsia" w:hAnsiTheme="minorEastAsia" w:eastAsiaTheme="minorEastAsia" w:cstheme="minorEastAsia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zCs w:val="21"/>
        </w:rPr>
        <w:t>所有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整数解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23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先化简，再求</w:t>
      </w:r>
      <w:r>
        <w:rPr>
          <w:rFonts w:hint="eastAsia" w:asciiTheme="minorEastAsia" w:hAnsiTheme="minorEastAsia" w:eastAsiaTheme="minorEastAsia" w:cstheme="minorEastAsia"/>
          <w:szCs w:val="21"/>
        </w:rPr>
        <w:t>值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56" o:spt="75" type="#_x0000_t75" style="height:18.75pt;width:159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，其中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57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．</w:t>
      </w:r>
    </w:p>
    <w:p>
      <w:pPr>
        <w:adjustRightInd w:val="0"/>
        <w:snapToGrid w:val="0"/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4</w:t>
      </w:r>
      <w:r>
        <w:rPr>
          <w:rFonts w:hint="eastAsia" w:asciiTheme="minorEastAsia" w:hAnsiTheme="minorEastAsia" w:eastAsiaTheme="minorEastAsia" w:cstheme="minorEastAsia"/>
          <w:szCs w:val="21"/>
          <w:lang w:val="es-ES"/>
        </w:rPr>
        <w:t>．已知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：如图，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DE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都是射线，点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是∠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AC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内一点，且∠1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∥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．</w:t>
      </w:r>
    </w:p>
    <w:p>
      <w:pPr>
        <w:widowControl/>
        <w:ind w:firstLine="420" w:firstLineChars="200"/>
        <w:jc w:val="left"/>
        <w:rPr>
          <w:rFonts w:hint="eastAsia" w:asciiTheme="minorEastAsia" w:hAnsiTheme="minorEastAsia" w:eastAsiaTheme="minorEastAsia" w:cstheme="minorEastAsia"/>
          <w:bCs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43180</wp:posOffset>
            </wp:positionV>
            <wp:extent cx="1647825" cy="1276350"/>
            <wp:effectExtent l="0" t="0" r="0" b="0"/>
            <wp:wrapSquare wrapText="bothSides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求证：（1）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FB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∥</w:t>
      </w:r>
      <w:r>
        <w:rPr>
          <w:rFonts w:hint="eastAsia" w:asciiTheme="minorEastAsia" w:hAnsiTheme="minorEastAsia" w:eastAsiaTheme="minorEastAsia" w:cstheme="minorEastAsia"/>
          <w:bCs/>
          <w:i/>
          <w:szCs w:val="21"/>
        </w:rPr>
        <w:t>EC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（2）∠1=∠2</w:t>
      </w:r>
      <w:r>
        <w:rPr>
          <w:rFonts w:hint="eastAsia" w:asciiTheme="minorEastAsia" w:hAnsiTheme="minorEastAsia" w:eastAsiaTheme="minorEastAsia" w:cstheme="minorEastAsia"/>
          <w:bCs/>
          <w:kern w:val="0"/>
          <w:szCs w:val="21"/>
        </w:rPr>
        <w:t>．</w:t>
      </w:r>
    </w:p>
    <w:p>
      <w:pPr>
        <w:spacing w:line="320" w:lineRule="exac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20" w:lineRule="exac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20" w:lineRule="exac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276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ind w:left="422" w:leftChars="-1" w:hanging="424" w:hangingChars="202"/>
        <w:textAlignment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bCs/>
        </w:rPr>
        <w:t>．</w:t>
      </w:r>
      <w:r>
        <w:rPr>
          <w:rFonts w:hint="eastAsia" w:asciiTheme="minorEastAsia" w:hAnsiTheme="minorEastAsia" w:eastAsiaTheme="minorEastAsia" w:cstheme="minorEastAsia"/>
        </w:rPr>
        <w:t>已知代数式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58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，当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59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60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时，代数式的值分别是1和11，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szCs w:val="21"/>
        </w:rPr>
        <w:t>代数式</w: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eastAsiaTheme="minorEastAsia" w:cstheme="minorEastAsia"/>
        </w:rPr>
        <w:t>－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szCs w:val="21"/>
        </w:rPr>
        <w:object>
          <v:shape id="_x0000_i106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的值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adjustRightInd w:val="0"/>
        <w:snapToGrid w:val="0"/>
        <w:ind w:left="422" w:leftChars="-1" w:hanging="424" w:hangingChars="202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group id="Group 103" o:spid="_x0000_s1067" o:spt="203" style="position:absolute;left:0pt;margin-left:183pt;margin-top:434.4pt;height:5pt;width:19pt;z-index:251680768;mso-width-relative:page;mso-height-relative:page;" coordorigin="5460,10102" coordsize="380,100">
            <o:lock v:ext="edit"/>
            <v:shape id="AutoShape 101" o:spid="_x0000_s1068" o:spt="32" type="#_x0000_t32" style="position:absolute;left:5460;top:10102;height:100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AutoShape 102" o:spid="_x0000_s1069" o:spt="32" type="#_x0000_t32" style="position:absolute;left:5840;top:10102;height:100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shape id="_x0000_s1070" o:spid="_x0000_s1070" o:spt="202" type="#_x0000_t202" style="position:absolute;left:0pt;margin-left:247.9pt;margin-top:437.9pt;height:139.55pt;width:45.75pt;z-index:251679744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分类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</w:rPr>
        <w:pict>
          <v:shape id="_x0000_s1071" o:spid="_x0000_s1071" o:spt="202" type="#_x0000_t202" style="position:absolute;left:0pt;margin-left:-0.2pt;margin-top:266.45pt;height:139.55pt;width:65.25pt;z-index:251678720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数量/万册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3162300</wp:posOffset>
            </wp:positionV>
            <wp:extent cx="3495675" cy="2743200"/>
            <wp:effectExtent l="0" t="0" r="0" b="0"/>
            <wp:wrapNone/>
            <wp:docPr id="17" name="图表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8"/>
              </a:graphicData>
            </a:graphic>
          </wp:anchor>
        </w:drawing>
      </w: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阅读下列材料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spacing w:line="312" w:lineRule="auto"/>
        <w:ind w:left="424" w:leftChars="202"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2017</w:t>
      </w:r>
      <w:r>
        <w:rPr>
          <w:rFonts w:hint="eastAsia" w:asciiTheme="minorEastAsia" w:hAnsiTheme="minorEastAsia" w:eastAsiaTheme="minorEastAsia" w:cstheme="minorEastAsia"/>
          <w:szCs w:val="21"/>
        </w:rPr>
        <w:t>年年底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共青团北京市委确定了未来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年对口援疆工作内容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在与新疆和田当地教育部门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学校交流过程中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共青团北京市委了解到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和田地区中小学汉语课外读物匮乏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根据对口援疆工作安排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结合和田地区对图书的实际需求</w:t>
      </w:r>
      <w:r>
        <w:rPr>
          <w:rFonts w:hint="eastAsia" w:asciiTheme="minorEastAsia" w:hAnsiTheme="minorEastAsia" w:eastAsiaTheme="minorEastAsia" w:cstheme="minorEastAsia"/>
          <w:szCs w:val="21"/>
        </w:rPr>
        <w:t>，2018</w:t>
      </w:r>
      <w:r>
        <w:rPr>
          <w:rFonts w:hint="eastAsia" w:asciiTheme="minorEastAsia" w:hAnsiTheme="minorEastAsia" w:eastAsiaTheme="minorEastAsia" w:cstheme="minorEastAsia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t>日起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共青团北京市委组织东城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西城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朝阳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海淀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丰台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石景山六个区近</w:t>
      </w:r>
      <w:r>
        <w:rPr>
          <w:rFonts w:hint="eastAsia" w:asciiTheme="minorEastAsia" w:hAnsiTheme="minorEastAsia" w:eastAsiaTheme="minorEastAsia" w:cstheme="minorEastAsia"/>
          <w:szCs w:val="21"/>
        </w:rPr>
        <w:t>900</w:t>
      </w:r>
      <w:r>
        <w:rPr>
          <w:rFonts w:hint="eastAsia" w:asciiTheme="minorEastAsia" w:hAnsiTheme="minorEastAsia" w:eastAsiaTheme="minorEastAsia" w:cstheme="minorEastAsia"/>
          <w:szCs w:val="21"/>
        </w:rPr>
        <w:t>所中小学校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按照和田地区中小学提供的需求图书种类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开展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好书伴成长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募捐书籍活动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活动中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师生踊跃参与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短短两周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已募捐百万余册图书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截至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zCs w:val="21"/>
        </w:rPr>
        <w:t>19</w:t>
      </w:r>
      <w:r>
        <w:rPr>
          <w:rFonts w:hint="eastAsia" w:asciiTheme="minorEastAsia" w:hAnsiTheme="minorEastAsia" w:eastAsiaTheme="minorEastAsia" w:cstheme="minorEastAsia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分别收到思想理论约</w:t>
      </w:r>
      <w:r>
        <w:rPr>
          <w:rFonts w:hint="eastAsia" w:asciiTheme="minorEastAsia" w:hAnsiTheme="minorEastAsia" w:eastAsiaTheme="minorEastAsia" w:cstheme="minorEastAsia"/>
          <w:szCs w:val="21"/>
        </w:rPr>
        <w:t>2.6</w:t>
      </w:r>
      <w:r>
        <w:rPr>
          <w:rFonts w:hint="eastAsia" w:asciiTheme="minorEastAsia" w:hAnsiTheme="minorEastAsia" w:eastAsiaTheme="minorEastAsia" w:cstheme="minorEastAsia"/>
          <w:szCs w:val="21"/>
        </w:rPr>
        <w:t>万册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哲学约</w:t>
      </w:r>
      <w:r>
        <w:rPr>
          <w:rFonts w:hint="eastAsia" w:asciiTheme="minorEastAsia" w:hAnsiTheme="minorEastAsia" w:eastAsiaTheme="minorEastAsia" w:cstheme="minorEastAsia"/>
          <w:szCs w:val="21"/>
        </w:rPr>
        <w:t>2.6</w:t>
      </w:r>
      <w:r>
        <w:rPr>
          <w:rFonts w:hint="eastAsia" w:asciiTheme="minorEastAsia" w:hAnsiTheme="minorEastAsia" w:eastAsiaTheme="minorEastAsia" w:cstheme="minorEastAsia"/>
          <w:szCs w:val="21"/>
        </w:rPr>
        <w:t>万册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文学艺术约</w:t>
      </w:r>
      <w:r>
        <w:rPr>
          <w:rFonts w:hint="eastAsia" w:asciiTheme="minorEastAsia" w:hAnsiTheme="minorEastAsia" w:eastAsiaTheme="minorEastAsia" w:cstheme="minorEastAsia"/>
          <w:szCs w:val="21"/>
        </w:rPr>
        <w:t>72.6</w:t>
      </w:r>
      <w:r>
        <w:rPr>
          <w:rFonts w:hint="eastAsia" w:asciiTheme="minorEastAsia" w:hAnsiTheme="minorEastAsia" w:eastAsiaTheme="minorEastAsia" w:cstheme="minorEastAsia"/>
          <w:szCs w:val="21"/>
        </w:rPr>
        <w:t>万册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</w:rPr>
        <w:t>综合约</w:t>
      </w:r>
      <w:r>
        <w:rPr>
          <w:rFonts w:hint="eastAsia" w:asciiTheme="minorEastAsia" w:hAnsiTheme="minorEastAsia" w:eastAsiaTheme="minorEastAsia" w:cstheme="minorEastAsia"/>
          <w:szCs w:val="21"/>
        </w:rPr>
        <w:t>18.0</w:t>
      </w:r>
      <w:r>
        <w:rPr>
          <w:rFonts w:hint="eastAsia" w:asciiTheme="minorEastAsia" w:hAnsiTheme="minorEastAsia" w:eastAsiaTheme="minorEastAsia" w:cstheme="minorEastAsia"/>
          <w:szCs w:val="21"/>
        </w:rPr>
        <w:t>万册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及科学技术五大类书籍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这些图书最终通过火车集中运送至新疆和田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根据相关统计数据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绘制了如下统计图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FF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22225</wp:posOffset>
            </wp:positionV>
            <wp:extent cx="2590800" cy="2667000"/>
            <wp:effectExtent l="0" t="0" r="0" b="0"/>
            <wp:wrapNone/>
            <wp:docPr id="16" name="图表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9"/>
              </a:graphicData>
            </a:graphic>
          </wp:anchor>
        </w:drawing>
      </w: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color w:val="FF0000"/>
          <w:szCs w:val="21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72" o:spid="_x0000_s1072" o:spt="32" type="#_x0000_t32" style="position:absolute;left:0pt;flip:y;margin-left:25.7pt;margin-top:9pt;height:156.8pt;width:0pt;z-index:251677696;mso-width-relative:page;mso-height-relative:page;" o:connectortype="straight" filled="f" coordsize="21600,21600">
            <v:path arrowok="t"/>
            <v:fill on="f" focussize="0,0"/>
            <v:stroke endarrow="classic"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 w:cstheme="minorEastAsia"/>
        </w:rPr>
        <w:pict>
          <v:shape id="_x0000_s1073" o:spid="_x0000_s1073" o:spt="202" type="#_x0000_t202" style="position:absolute;left:0pt;margin-left:20.25pt;margin-top:9pt;height:155.15pt;width:8.75pt;z-index:251676672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12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jc w:val="righ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                  （以上数据来源于新浪网站）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pict>
          <v:group id="组合 135" o:spid="_x0000_s1074" o:spt="203" style="position:absolute;left:0pt;margin-left:-170.8pt;margin-top:-1502.55pt;height:4907785.15pt;width:55pt;z-index:251661312;mso-width-relative:page;mso-height-relative:page;" coordsize="106692,6275">
            <o:lock v:ext="edit" aspectratio="f"/>
            <v:group id="画布 435" o:spid="_x0000_s1075" o:spt="203" style="position:absolute;left:35596;top:91086;height:91088;width:71096;" coordsize="71096,91087">
              <o:lock v:ext="edit" aspectratio="t"/>
              <v:rect id="AutoShape 128" o:spid="_x0000_s1076" o:spt="1" style="position:absolute;left:0;top:0;height:91087;width:35597;" filled="f" stroked="f" coordsize="21600,21600">
                <v:path/>
                <v:fill on="f" focussize="0,0"/>
                <v:stroke on="f"/>
                <v:imagedata o:title=""/>
                <o:lock v:ext="edit" aspectratio="t"/>
              </v:rect>
              <v:line id="Line 15" o:spid="_x0000_s1077" o:spt="20" style="position:absolute;left:35;top:218;flip:x;height:0;width:289;" filled="f" stroked="t" coordsize="21600,21600">
                <v:path arrowok="t"/>
                <v:fill on="f" focussize="0,0"/>
                <v:stroke weight="0.55pt" color="#000000" joinstyle="miter" startarrow="classic"/>
                <v:imagedata o:title=""/>
                <o:lock v:ext="edit" aspectratio="f"/>
              </v:line>
              <v:line id="Line 16" o:spid="_x0000_s1078" o:spt="20" style="position:absolute;left:169;top:215;flip:y;height:3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17" o:spid="_x0000_s1079" o:spt="20" style="position:absolute;left:155;top:215;flip:y;height:3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20" o:spid="_x0000_s1080" o:spt="20" style="position:absolute;left:115;top:215;flip:y;height:3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21" o:spid="_x0000_s1081" o:spt="20" style="position:absolute;left:102;top:215;flip:y;height:3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24" o:spid="_x0000_s1082" o:spt="20" style="position:absolute;left:62;top:215;flip:y;height:3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25" o:spid="_x0000_s1083" o:spt="20" style="position:absolute;left:49;top:215;flip:y;height:3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26" o:spid="_x0000_s1084" o:spt="20" style="position:absolute;left:35;top:65;flip:y;height:153;width:0;" filled="f" stroked="t" coordsize="21600,21600">
                <v:path arrowok="t"/>
                <v:fill on="f" focussize="0,0"/>
                <v:stroke weight="0.55pt" color="#000000" joinstyle="miter" endarrow="classic"/>
                <v:imagedata o:title=""/>
                <o:lock v:ext="edit" aspectratio="f"/>
              </v:line>
              <v:line id="Line 28" o:spid="_x0000_s1085" o:spt="20" style="position:absolute;left:35;top:84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29" o:spid="_x0000_s1086" o:spt="20" style="position:absolute;left:35;top:97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0" o:spid="_x0000_s1087" o:spt="20" style="position:absolute;left:35;top:111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1" o:spid="_x0000_s1088" o:spt="20" style="position:absolute;left:35;top:124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2" o:spid="_x0000_s1089" o:spt="20" style="position:absolute;left:35;top:137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3" o:spid="_x0000_s1090" o:spt="20" style="position:absolute;left:35;top:151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4" o:spid="_x0000_s1091" o:spt="20" style="position:absolute;left:35;top:164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5" o:spid="_x0000_s1092" o:spt="20" style="position:absolute;left:35;top:177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6" o:spid="_x0000_s1093" o:spt="20" style="position:absolute;left:35;top:191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7" o:spid="_x0000_s1094" o:spt="20" style="position:absolute;left:35;top:204;height:0;width: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8" o:spid="_x0000_s1095" o:spt="20" style="position:absolute;left:49;top:93;height:0;width:1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39" o:spid="_x0000_s1096" o:spt="20" style="position:absolute;left:49;top:93;height:125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0" o:spid="_x0000_s1097" o:spt="20" style="position:absolute;left:62;top:93;height:125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1" o:spid="_x0000_s1098" o:spt="20" style="position:absolute;left:102;top:98;height:0;width:13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2" o:spid="_x0000_s1099" o:spt="20" style="position:absolute;left:102;top:98;height:120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3" o:spid="_x0000_s1100" o:spt="20" style="position:absolute;left:115;top:98;height:120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4" o:spid="_x0000_s1101" o:spt="20" style="position:absolute;left:155;top:108;height:110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5" o:spid="_x0000_s1102" o:spt="20" style="position:absolute;left:155;top:108;height:0;width:14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6" o:spid="_x0000_s1103" o:spt="20" style="position:absolute;left:169;top:108;height:110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rect id="Rectangle 47" o:spid="_x0000_s1104" o:spt="1" style="position:absolute;left:0;top:0;height:3;width:35015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82.2%</w:t>
                      </w:r>
                    </w:p>
                  </w:txbxContent>
                </v:textbox>
              </v:rect>
              <v:rect id="Rectangle 48" o:spid="_x0000_s1105" o:spt="1" style="position:absolute;left:0;top:0;height:3;width:35015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89.5%</w:t>
                      </w:r>
                    </w:p>
                  </w:txbxContent>
                </v:textbox>
              </v:rect>
              <v:rect id="Rectangle 49" o:spid="_x0000_s1106" o:spt="1" style="position:absolute;left:0;top:0;height:3;width:35015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93.5%</w:t>
                      </w:r>
                    </w:p>
                  </w:txbxContent>
                </v:textbox>
              </v:rect>
              <v:rect id="Rectangle 55" o:spid="_x0000_s1107" o:spt="1" style="position:absolute;left:0;top:0;height:3;width:71096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6"/>
                          <w:szCs w:val="16"/>
                        </w:rPr>
                        <w:t>41-50</w:t>
                      </w:r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6"/>
                          <w:szCs w:val="16"/>
                        </w:rPr>
                        <w:t>周岁</w:t>
                      </w:r>
                    </w:p>
                  </w:txbxContent>
                </v:textbox>
              </v:rect>
              <v:rect id="Rectangle 56" o:spid="_x0000_s1108" o:spt="1" style="position:absolute;left:0;top:0;height:3;width:71096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6"/>
                          <w:szCs w:val="16"/>
                        </w:rPr>
                        <w:t>51-65</w:t>
                      </w:r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6"/>
                          <w:szCs w:val="16"/>
                        </w:rPr>
                        <w:t>周岁</w:t>
                      </w:r>
                    </w:p>
                  </w:txbxContent>
                </v:textbox>
              </v:rect>
              <v:rect id="Rectangle 57" o:spid="_x0000_s1109" o:spt="1" style="position:absolute;left:0;top:0;height:3;width:71096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6"/>
                          <w:szCs w:val="16"/>
                        </w:rPr>
                        <w:t>31-40</w:t>
                      </w:r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6"/>
                          <w:szCs w:val="16"/>
                        </w:rPr>
                        <w:t>周岁</w:t>
                      </w:r>
                    </w:p>
                  </w:txbxContent>
                </v:textbox>
              </v:rect>
              <v:rect id="Rectangle 58" o:spid="_x0000_s1110" o:spt="1" style="position:absolute;left:0;top:0;height:3;width:71096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6"/>
                          <w:szCs w:val="16"/>
                        </w:rPr>
                        <w:t>21-30</w:t>
                      </w:r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6"/>
                          <w:szCs w:val="16"/>
                        </w:rPr>
                        <w:t>周岁</w:t>
                      </w:r>
                    </w:p>
                  </w:txbxContent>
                </v:textbox>
              </v:rect>
              <v:rect id="Rectangle 59" o:spid="_x0000_s1111" o:spt="1" style="position:absolute;left:0;top:0;height:3;width:71096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6"/>
                          <w:szCs w:val="16"/>
                        </w:rPr>
                        <w:t>16-20</w:t>
                      </w:r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6"/>
                          <w:szCs w:val="16"/>
                        </w:rPr>
                        <w:t>周岁</w:t>
                      </w:r>
                    </w:p>
                  </w:txbxContent>
                </v:textbox>
              </v:rect>
              <v:rect id="Rectangle 60" o:spid="_x0000_s1112" o:spt="1" style="position:absolute;left:0;top:0;height:1;width:58002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4"/>
                          <w:szCs w:val="14"/>
                        </w:rPr>
                        <w:t>年龄</w:t>
                      </w:r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/</w:t>
                      </w:r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4"/>
                          <w:szCs w:val="14"/>
                        </w:rPr>
                        <w:t>周岁</w:t>
                      </w:r>
                    </w:p>
                  </w:txbxContent>
                </v:textbox>
              </v:rect>
              <v:rect id="Rectangle 61" o:spid="_x0000_s1113" o:spt="1" style="position:absolute;left:0;top:0;height:1;width:40737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hint="eastAsia" w:ascii="Times New Roman" w:hAnsi="Times New Roman" w:cs="宋体"/>
                          <w:color w:val="000000"/>
                          <w:kern w:val="0"/>
                          <w:sz w:val="14"/>
                          <w:szCs w:val="14"/>
                        </w:rPr>
                        <w:t>百分比</w:t>
                      </w:r>
                    </w:p>
                  </w:txbxContent>
                </v:textbox>
              </v:rect>
              <v:rect id="Rectangle 62" o:spid="_x0000_s1114" o:spt="1" style="position:absolute;left:0;top:0;height:2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10%</w:t>
                      </w:r>
                    </w:p>
                  </w:txbxContent>
                </v:textbox>
              </v:rect>
              <v:rect id="Rectangle 63" o:spid="_x0000_s1115" o:spt="1" style="position:absolute;left:0;top:0;height:2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20%</w:t>
                      </w:r>
                    </w:p>
                  </w:txbxContent>
                </v:textbox>
              </v:rect>
              <v:rect id="Rectangle 64" o:spid="_x0000_s1116" o:spt="1" style="position:absolute;left:0;top:0;height:1;width:24830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30%</w:t>
                      </w:r>
                    </w:p>
                  </w:txbxContent>
                </v:textbox>
              </v:rect>
              <v:rect id="Rectangle 65" o:spid="_x0000_s1117" o:spt="1" style="position:absolute;left:0;top:0;height:1;width:24830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40%</w:t>
                      </w:r>
                    </w:p>
                  </w:txbxContent>
                </v:textbox>
              </v:rect>
              <v:rect id="Rectangle 66" o:spid="_x0000_s1118" o:spt="1" style="position:absolute;left:0;top:0;height:1;width:24830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50%</w:t>
                      </w:r>
                    </w:p>
                  </w:txbxContent>
                </v:textbox>
              </v:rect>
              <v:rect id="Rectangle 67" o:spid="_x0000_s1119" o:spt="1" style="position:absolute;left:0;top:0;height:1;width:24830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60%</w:t>
                      </w:r>
                    </w:p>
                  </w:txbxContent>
                </v:textbox>
              </v:rect>
              <v:rect id="Rectangle 68" o:spid="_x0000_s1120" o:spt="1" style="position:absolute;left:0;top:0;height:1;width:24830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70%</w:t>
                      </w:r>
                    </w:p>
                  </w:txbxContent>
                </v:textbox>
              </v:rect>
              <v:rect id="Rectangle 69" o:spid="_x0000_s1121" o:spt="1" style="position:absolute;left:0;top:0;height:0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  <v:rect id="Rectangle 70" o:spid="_x0000_s1122" o:spt="1" style="position:absolute;left:0;top:0;height:0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  <v:rect id="Rectangle 71" o:spid="_x0000_s1123" o:spt="1" style="position:absolute;left:0;top:0;height:0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  <v:rect id="Rectangle 75" o:spid="_x0000_s1124" o:spt="1" style="position:absolute;left:0;top:0;height:0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  <v:rect id="Rectangle 47_SpCnt_1" o:spid="_x0000_s1125" o:spt="1" style="position:absolute;left:0;top:0;height:0;width: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v:group>
            <v:group id="组合 427" o:spid="_x0000_s1126" o:spt="203" style="position:absolute;left:0;top:0;height:0;width:0;" coordsize="7123,37292">
              <o:lock v:ext="edit" aspectratio="f"/>
              <v:line id="Line 44_SpCnt_1" o:spid="_x0000_s1127" o:spt="20" style="position:absolute;left:429;top:1992;height:8535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6_SpCnt_1" o:spid="_x0000_s1128" o:spt="20" style="position:absolute;left:1758;top:1992;height:8535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rect id="Rectangle 47_SpCnt_2" o:spid="_x0000_s1129" o:spt="1" style="position:absolute;left:0;top:0;height:37292;width:0;mso-wrap-style:none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rPr>
                          <w:rFonts w:ascii="Times New Roman" w:hAnsi="Times New Roman"/>
                          <w:color w:val="000000"/>
                          <w:kern w:val="0"/>
                          <w:sz w:val="14"/>
                          <w:szCs w:val="14"/>
                        </w:rPr>
                        <w:t>63.0%</w:t>
                      </w:r>
                    </w:p>
                  </w:txbxContent>
                </v:textbox>
              </v:rect>
              <v:line id="Line 45_SpCnt_1" o:spid="_x0000_s1130" o:spt="20" style="position:absolute;left:429;top:1992;height:0;width:134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4_SpCnt_2" o:spid="_x0000_s1131" o:spt="20" style="position:absolute;left:5822;top:3204;height:7315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6_SpCnt_2" o:spid="_x0000_s1132" o:spt="20" style="position:absolute;left:7112;top:3204;height:7315;width: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  <v:line id="Line 45_SpCnt_2" o:spid="_x0000_s1133" o:spt="20" style="position:absolute;left:5783;top:3243;height:0;width:1340;" filled="f" stroked="t" coordsize="21600,21600">
                <v:path arrowok="t"/>
                <v:fill on="f" focussize="0,0"/>
                <v:stroke weight="0.55pt" color="#000000" joinstyle="miter"/>
                <v:imagedata o:title=""/>
                <o:lock v:ext="edit" aspectratio="f"/>
              </v:line>
            </v:group>
          </v:group>
        </w:pict>
      </w:r>
    </w:p>
    <w:p>
      <w:pPr>
        <w:widowControl/>
        <w:spacing w:before="156" w:beforeLines="50"/>
        <w:ind w:left="420" w:leftChars="200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根据以上材料解答下列问题：</w:t>
      </w:r>
    </w:p>
    <w:p>
      <w:pPr>
        <w:widowControl/>
        <w:spacing w:line="312" w:lineRule="auto"/>
        <w:ind w:left="945" w:leftChars="200" w:hanging="525" w:hangingChars="250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此次活动中，北京市中小学生一共</w:t>
      </w:r>
      <w:r>
        <w:rPr>
          <w:rFonts w:hint="eastAsia" w:asciiTheme="minorEastAsia" w:hAnsiTheme="minorEastAsia" w:eastAsiaTheme="minorEastAsia" w:cstheme="minorEastAsia"/>
          <w:szCs w:val="21"/>
        </w:rPr>
        <w:t>捐书约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       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>    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万册（保留整数），并将条形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统计图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补充完整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； </w:t>
      </w:r>
    </w:p>
    <w:p>
      <w:pPr>
        <w:widowControl/>
        <w:spacing w:line="312" w:lineRule="auto"/>
        <w:ind w:left="945" w:leftChars="200" w:hanging="525" w:hangingChars="250"/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在扇形统计图中，文化艺术类所在扇形的圆心角约为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度（保留整数）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；</w:t>
      </w:r>
    </w:p>
    <w:p>
      <w:pPr>
        <w:spacing w:line="312" w:lineRule="auto"/>
        <w:ind w:left="945" w:leftChars="200" w:hanging="525" w:hangingChars="250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根据本次活动的数据统计分析，写出你对同学们捐书的一条感受或建议．</w:t>
      </w:r>
    </w:p>
    <w:p>
      <w:pPr>
        <w:snapToGrid w:val="0"/>
        <w:spacing w:after="156" w:afterLines="5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napToGrid w:val="0"/>
        <w:spacing w:after="156" w:afterLines="50"/>
        <w:ind w:left="420" w:hanging="420" w:hanging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列方程或不等式组解应用题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snapToGrid w:val="0"/>
        <w:spacing w:after="156" w:afterLines="50"/>
        <w:ind w:left="420" w:leftChars="200" w:firstLine="430" w:firstLineChars="205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为进一步改善某市旅游景区公共服务设施</w:t>
      </w:r>
      <w:r>
        <w:rPr>
          <w:rFonts w:hint="eastAsia" w:asciiTheme="minorEastAsia" w:hAnsiTheme="minorEastAsia" w:eastAsiaTheme="minorEastAsia" w:cstheme="minorEastAsia"/>
          <w:bCs/>
        </w:rPr>
        <w:t>，市政府预算用资金30</w:t>
      </w:r>
      <w:r>
        <w:rPr>
          <w:rFonts w:hint="eastAsia" w:asciiTheme="minorEastAsia" w:hAnsiTheme="minorEastAsia" w:eastAsiaTheme="minorEastAsia" w:cstheme="minorEastAsia"/>
          <w:bCs/>
        </w:rPr>
        <w:t>万</w:t>
      </w:r>
      <w:r>
        <w:rPr>
          <w:rFonts w:hint="eastAsia" w:asciiTheme="minorEastAsia" w:hAnsiTheme="minorEastAsia" w:eastAsiaTheme="minorEastAsia" w:cstheme="minorEastAsia"/>
          <w:bCs/>
        </w:rPr>
        <w:t>元在二百余家</w:t>
      </w:r>
      <w:r>
        <w:rPr>
          <w:rFonts w:hint="eastAsia" w:asciiTheme="minorEastAsia" w:hAnsiTheme="minorEastAsia" w:eastAsiaTheme="minorEastAsia" w:cstheme="minorEastAsia"/>
          <w:bCs/>
          <w:i/>
        </w:rPr>
        <w:t>A</w:t>
      </w:r>
      <w:r>
        <w:rPr>
          <w:rFonts w:hint="eastAsia" w:asciiTheme="minorEastAsia" w:hAnsiTheme="minorEastAsia" w:eastAsiaTheme="minorEastAsia" w:cstheme="minorEastAsia"/>
          <w:bCs/>
        </w:rPr>
        <w:t>级景区配备两种轮椅800台，其中普通轮椅每台350元，轻便型轮椅每台450元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．</w:t>
      </w:r>
    </w:p>
    <w:p>
      <w:pPr>
        <w:snapToGrid w:val="0"/>
        <w:spacing w:after="156" w:afterLines="50"/>
        <w:ind w:left="420" w:left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(1) 如果预算资金恰好全部用完，那么能购买两种轮椅各多少台？</w:t>
      </w:r>
    </w:p>
    <w:p>
      <w:pPr>
        <w:snapToGrid w:val="0"/>
        <w:spacing w:after="156" w:afterLines="50"/>
        <w:ind w:left="420" w:left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</w:rPr>
        <w:t>(2) 由于获得了不超过5万元的社会捐助，那么轻便型轮椅最多可以买多少台？</w:t>
      </w: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  <w:bookmarkStart w:id="0" w:name="_GoBack"/>
      <w:bookmarkEnd w:id="0"/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</w:p>
    <w:p>
      <w:pPr>
        <w:adjustRightInd w:val="0"/>
        <w:snapToGrid w:val="0"/>
        <w:textAlignment w:val="center"/>
        <w:rPr>
          <w:rFonts w:hint="eastAsia" w:asciiTheme="minorEastAsia" w:hAnsiTheme="minorEastAsia" w:eastAsiaTheme="minorEastAsia" w:cstheme="minorEastAsia"/>
          <w:szCs w:val="21"/>
          <w:lang w:val="es-ES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阅读</w:t>
      </w:r>
      <w:r>
        <w:rPr>
          <w:rFonts w:hint="eastAsia" w:asciiTheme="minorEastAsia" w:hAnsiTheme="minorEastAsia" w:eastAsiaTheme="minorEastAsia" w:cstheme="minorEastAsia"/>
          <w:szCs w:val="21"/>
        </w:rPr>
        <w:t>下列</w:t>
      </w:r>
      <w:r>
        <w:rPr>
          <w:rFonts w:hint="eastAsia" w:asciiTheme="minorEastAsia" w:hAnsiTheme="minorEastAsia" w:eastAsiaTheme="minorEastAsia" w:cstheme="minorEastAsia"/>
          <w:szCs w:val="21"/>
        </w:rPr>
        <w:t>材料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pict>
          <v:shape id="_x0000_s1134" o:spid="_x0000_s1134" o:spt="202" type="#_x0000_t202" style="position:absolute;left:0pt;margin-left:21.35pt;margin-top:5.55pt;height:139.55pt;width:385.9pt;z-index:251659264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ind w:left="567" w:hanging="567" w:hangingChars="270"/>
                    <w:jc w:val="lef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已知：</w:t>
                  </w:r>
                  <w:r>
                    <w:rPr>
                      <w:rFonts w:ascii="Times New Roman" w:hAnsi="Times New Roman"/>
                      <w:szCs w:val="21"/>
                    </w:rPr>
                    <w:t>如图1，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直线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AB</w:t>
                  </w: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∥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CD</w:t>
                  </w:r>
                  <w:r>
                    <w:rPr>
                      <w:rFonts w:ascii="Times New Roman" w:hAnsi="Times New Roman"/>
                      <w:szCs w:val="21"/>
                    </w:rPr>
                    <w:t>，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点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E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是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AB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、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CD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之间的</w:t>
                  </w:r>
                  <w:r>
                    <w:rPr>
                      <w:rFonts w:ascii="Times New Roman" w:hAnsi="Times New Roman"/>
                      <w:szCs w:val="21"/>
                    </w:rPr>
                    <w:t>一点，连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接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BE</w:t>
                  </w:r>
                  <w:r>
                    <w:rPr>
                      <w:rFonts w:ascii="Times New Roman" w:hAnsi="Times New Roman"/>
                      <w:szCs w:val="21"/>
                    </w:rPr>
                    <w:t>、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DE</w:t>
                  </w:r>
                  <w:r>
                    <w:rPr>
                      <w:rFonts w:ascii="Times New Roman" w:hAnsi="Times New Roman"/>
                      <w:szCs w:val="21"/>
                    </w:rPr>
                    <w:t>得到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BED</w:t>
                  </w:r>
                  <w:r>
                    <w:rPr>
                      <w:rFonts w:hint="eastAsia" w:ascii="Times New Roman" w:hAnsi="Times New Roman"/>
                      <w:kern w:val="0"/>
                      <w:szCs w:val="21"/>
                    </w:rPr>
                    <w:t>．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求证：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 xml:space="preserve">BED </w:t>
                  </w:r>
                  <w:r>
                    <w:rPr>
                      <w:rFonts w:ascii="Times New Roman" w:hAnsi="Times New Roman"/>
                      <w:szCs w:val="21"/>
                    </w:rPr>
                    <w:t>=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+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ascii="Times New Roman" w:hAnsi="Times New Roman"/>
                      <w:szCs w:val="21"/>
                    </w:rPr>
                    <w:t>.</w:t>
                  </w:r>
                </w:p>
                <w:p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小冰</w:t>
                  </w:r>
                  <w:r>
                    <w:rPr>
                      <w:rFonts w:ascii="Times New Roman" w:hAnsi="Times New Roman"/>
                      <w:szCs w:val="21"/>
                    </w:rPr>
                    <w:t>是这样做的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：</w:t>
                  </w:r>
                </w:p>
                <w:p>
                  <w:pPr>
                    <w:jc w:val="lef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证明：</w:t>
                  </w:r>
                  <w:r>
                    <w:rPr>
                      <w:rFonts w:ascii="Times New Roman" w:hAnsi="Times New Roman"/>
                      <w:szCs w:val="21"/>
                    </w:rPr>
                    <w:t>过点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E</w:t>
                  </w:r>
                  <w:r>
                    <w:rPr>
                      <w:rFonts w:ascii="Times New Roman" w:hAnsi="Times New Roman"/>
                      <w:szCs w:val="21"/>
                    </w:rPr>
                    <w:t>作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EF</w:t>
                  </w: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∥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AB</w:t>
                  </w:r>
                  <w:r>
                    <w:rPr>
                      <w:rFonts w:ascii="Times New Roman" w:hAnsi="Times New Roman"/>
                      <w:szCs w:val="21"/>
                    </w:rPr>
                    <w:t>，则有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BEF</w:t>
                  </w:r>
                  <w:r>
                    <w:rPr>
                      <w:rFonts w:ascii="Times New Roman" w:hAnsi="Times New Roman"/>
                      <w:szCs w:val="21"/>
                    </w:rPr>
                    <w:t>=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hint="eastAsia" w:ascii="Times New Roman" w:hAnsi="Times New Roman"/>
                      <w:kern w:val="0"/>
                      <w:szCs w:val="21"/>
                    </w:rPr>
                    <w:t>．</w:t>
                  </w:r>
                </w:p>
                <w:p>
                  <w:pPr>
                    <w:ind w:firstLine="630" w:firstLineChars="300"/>
                    <w:jc w:val="lef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∵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AB</w:t>
                  </w: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∥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CD</w:t>
                  </w:r>
                  <w:r>
                    <w:rPr>
                      <w:rFonts w:ascii="Times New Roman" w:hAnsi="Times New Roman"/>
                      <w:szCs w:val="21"/>
                    </w:rPr>
                    <w:t>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∴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EF</w:t>
                  </w: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∥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CD</w:t>
                  </w:r>
                  <w:r>
                    <w:rPr>
                      <w:rFonts w:hint="eastAsia" w:ascii="Times New Roman" w:hAnsi="Times New Roman"/>
                      <w:kern w:val="0"/>
                      <w:szCs w:val="21"/>
                    </w:rPr>
                    <w:t>．</w:t>
                  </w:r>
                </w:p>
                <w:p>
                  <w:pPr>
                    <w:ind w:firstLine="630" w:firstLineChars="300"/>
                    <w:jc w:val="lef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∴∠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FED</w:t>
                  </w:r>
                  <w:r>
                    <w:rPr>
                      <w:rFonts w:ascii="Times New Roman" w:hAnsi="Times New Roman"/>
                      <w:szCs w:val="21"/>
                    </w:rPr>
                    <w:t>=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hint="eastAsia" w:ascii="Times New Roman" w:hAnsi="Times New Roman"/>
                      <w:kern w:val="0"/>
                      <w:szCs w:val="21"/>
                    </w:rPr>
                    <w:t>．</w:t>
                  </w:r>
                </w:p>
                <w:p>
                  <w:pPr>
                    <w:ind w:firstLine="630" w:firstLineChars="300"/>
                    <w:jc w:val="left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∴∠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BEF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+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FED</w:t>
                  </w:r>
                  <w:r>
                    <w:rPr>
                      <w:rFonts w:ascii="Times New Roman" w:hAnsi="Times New Roman"/>
                      <w:szCs w:val="21"/>
                    </w:rPr>
                    <w:t xml:space="preserve"> =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+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hint="eastAsia" w:ascii="Times New Roman" w:hAnsi="Times New Roman"/>
                      <w:kern w:val="0"/>
                      <w:szCs w:val="21"/>
                    </w:rPr>
                    <w:t xml:space="preserve">．                       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图1</w:t>
                  </w:r>
                </w:p>
                <w:p>
                  <w:pPr>
                    <w:ind w:firstLine="630" w:firstLineChars="300"/>
                  </w:pPr>
                  <w:r>
                    <w:rPr>
                      <w:rFonts w:ascii="Times New Roman" w:hAnsi="Times New Roman"/>
                      <w:szCs w:val="21"/>
                    </w:rPr>
                    <w:t>即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BED</w:t>
                  </w:r>
                  <w:r>
                    <w:rPr>
                      <w:rFonts w:ascii="Times New Roman" w:hAnsi="Times New Roman"/>
                      <w:szCs w:val="21"/>
                    </w:rPr>
                    <w:t>=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B</w:t>
                  </w:r>
                  <w:r>
                    <w:rPr>
                      <w:rFonts w:ascii="Times New Roman" w:hAnsi="Times New Roman"/>
                      <w:szCs w:val="21"/>
                    </w:rPr>
                    <w:t>+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∠</w:t>
                  </w:r>
                  <w:r>
                    <w:rPr>
                      <w:rFonts w:ascii="Times New Roman" w:hAnsi="Times New Roman"/>
                      <w:i/>
                      <w:szCs w:val="21"/>
                    </w:rPr>
                    <w:t>D</w:t>
                  </w:r>
                  <w:r>
                    <w:rPr>
                      <w:rFonts w:hint="eastAsia" w:ascii="Times New Roman" w:hAnsi="Times New Roman"/>
                      <w:kern w:val="0"/>
                      <w:szCs w:val="21"/>
                    </w:rPr>
                    <w:t>．</w:t>
                  </w:r>
                </w:p>
              </w:txbxContent>
            </v:textbox>
          </v:shape>
        </w:pic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64770</wp:posOffset>
            </wp:positionV>
            <wp:extent cx="1562100" cy="11049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请利用材料中的结论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完成下面的问题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已知：直线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 xml:space="preserve"> AB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∥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CD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直线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MN</w:t>
      </w:r>
      <w:r>
        <w:rPr>
          <w:rFonts w:hint="eastAsia" w:asciiTheme="minorEastAsia" w:hAnsiTheme="minorEastAsia" w:eastAsiaTheme="minorEastAsia" w:cstheme="minorEastAsia"/>
          <w:szCs w:val="21"/>
        </w:rPr>
        <w:t>分别与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CD</w:t>
      </w:r>
      <w:r>
        <w:rPr>
          <w:rFonts w:hint="eastAsia" w:asciiTheme="minorEastAsia" w:hAnsiTheme="minorEastAsia" w:eastAsiaTheme="minorEastAsia" w:cstheme="minorEastAsia"/>
          <w:szCs w:val="21"/>
        </w:rPr>
        <w:t>交于点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．</w:t>
      </w:r>
    </w:p>
    <w:p>
      <w:pPr>
        <w:ind w:firstLine="315" w:firstLineChars="15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）如图2，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BEF</w:t>
      </w:r>
      <w:r>
        <w:rPr>
          <w:rFonts w:hint="eastAsia" w:asciiTheme="minorEastAsia" w:hAnsiTheme="minorEastAsia" w:eastAsiaTheme="minorEastAsia" w:cstheme="minorEastAsia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EFD</w:t>
      </w:r>
      <w:r>
        <w:rPr>
          <w:rFonts w:hint="eastAsia" w:asciiTheme="minorEastAsia" w:hAnsiTheme="minorEastAsia" w:eastAsiaTheme="minorEastAsia" w:cstheme="minorEastAsia"/>
          <w:szCs w:val="21"/>
        </w:rPr>
        <w:t>的平分线交于点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猜想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Cs w:val="21"/>
        </w:rPr>
        <w:t>的度数，</w:t>
      </w:r>
      <w:r>
        <w:rPr>
          <w:rFonts w:hint="eastAsia" w:asciiTheme="minorEastAsia" w:hAnsiTheme="minorEastAsia" w:eastAsiaTheme="minorEastAsia" w:cstheme="minorEastAsia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zCs w:val="21"/>
        </w:rPr>
        <w:t>证明你的猜想</w:t>
      </w:r>
      <w:r>
        <w:rPr>
          <w:rFonts w:hint="eastAsia" w:asciiTheme="minorEastAsia" w:hAnsiTheme="minorEastAsia" w:eastAsiaTheme="minorEastAsia" w:cstheme="minorEastAsia"/>
          <w:szCs w:val="21"/>
        </w:rPr>
        <w:t>；</w:t>
      </w:r>
    </w:p>
    <w:p>
      <w:pPr>
        <w:ind w:left="777" w:leftChars="150" w:hanging="462" w:hangingChars="22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）如图3，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EG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EG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BEF</w:t>
      </w:r>
      <w:r>
        <w:rPr>
          <w:rFonts w:hint="eastAsia" w:asciiTheme="minorEastAsia" w:hAnsiTheme="minorEastAsia" w:eastAsiaTheme="minorEastAsia" w:cstheme="minorEastAsia"/>
          <w:szCs w:val="21"/>
        </w:rPr>
        <w:t>内满足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szCs w:val="21"/>
        </w:rPr>
        <w:t>1=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szCs w:val="21"/>
        </w:rPr>
        <w:t>2的两条线，分别与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EFD</w:t>
      </w:r>
      <w:r>
        <w:rPr>
          <w:rFonts w:hint="eastAsia" w:asciiTheme="minorEastAsia" w:hAnsiTheme="minorEastAsia" w:eastAsiaTheme="minorEastAsia" w:cstheme="minorEastAsia"/>
          <w:szCs w:val="21"/>
        </w:rPr>
        <w:t>的平分线交于点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求证：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 xml:space="preserve"> E+</w:t>
      </w:r>
      <w:r>
        <w:rPr>
          <w:rFonts w:hint="eastAsia" w:asciiTheme="minorEastAsia" w:hAnsiTheme="minorEastAsia" w:eastAsiaTheme="minorEastAsia" w:cstheme="minorEastAsia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=180</w:t>
      </w:r>
      <w:r>
        <w:rPr>
          <w:rFonts w:hint="eastAsia" w:asciiTheme="minorEastAsia" w:hAnsiTheme="minorEastAsia" w:eastAsiaTheme="minorEastAsia" w:cstheme="minorEastAsia"/>
          <w:szCs w:val="21"/>
        </w:rPr>
        <w:t>°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ind w:left="105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99060</wp:posOffset>
            </wp:positionV>
            <wp:extent cx="1438275" cy="159067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108585</wp:posOffset>
            </wp:positionV>
            <wp:extent cx="1438275" cy="159067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left="420" w:leftChars="150" w:hanging="105" w:hangingChars="5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    图2                           图3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书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771"/>
    <w:multiLevelType w:val="multilevel"/>
    <w:tmpl w:val="0D064771"/>
    <w:lvl w:ilvl="0" w:tentative="0">
      <w:start w:val="17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282C2D"/>
    <w:multiLevelType w:val="multilevel"/>
    <w:tmpl w:val="1D282C2D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DD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AutoShape 101"/>
        <o:r id="V:Rule2" type="connector" idref="#AutoShape 102"/>
        <o:r id="V:Rule3" type="connector" idref="#_x0000_s107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0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Theme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DefaultParagraph Char"/>
    <w:link w:val="12"/>
    <w:locked/>
    <w:uiPriority w:val="0"/>
    <w:rPr>
      <w:rFonts w:hAnsi="Calibri" w:eastAsia="宋体"/>
    </w:rPr>
  </w:style>
  <w:style w:type="paragraph" w:customStyle="1" w:styleId="12">
    <w:name w:val="DefaultParagraph"/>
    <w:link w:val="11"/>
    <w:qFormat/>
    <w:uiPriority w:val="0"/>
    <w:rPr>
      <w:rFonts w:hAnsi="Calibri" w:eastAsia="宋体" w:asciiTheme="minorHAnsi" w:cstheme="minorBidi"/>
      <w:kern w:val="2"/>
      <w:sz w:val="21"/>
      <w:szCs w:val="22"/>
      <w:lang w:val="en-US" w:eastAsia="zh-CN" w:bidi="ar-SA"/>
    </w:rPr>
  </w:style>
  <w:style w:type="paragraph" w:customStyle="1" w:styleId="13">
    <w:name w:val="OptWithTabs2SpecialMathIndent1"/>
    <w:basedOn w:val="1"/>
    <w:next w:val="1"/>
    <w:qFormat/>
    <w:uiPriority w:val="0"/>
    <w:pPr>
      <w:widowControl/>
      <w:tabs>
        <w:tab w:val="left" w:pos="603"/>
        <w:tab w:val="left" w:pos="5055"/>
      </w:tabs>
      <w:spacing w:line="360" w:lineRule="auto"/>
      <w:jc w:val="left"/>
    </w:pPr>
    <w:rPr>
      <w:kern w:val="0"/>
      <w:szCs w:val="21"/>
    </w:rPr>
  </w:style>
  <w:style w:type="character" w:customStyle="1" w:styleId="14">
    <w:name w:val="批注框文本 Char"/>
    <w:basedOn w:val="6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6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6"/>
    <w:link w:val="4"/>
    <w:uiPriority w:val="99"/>
    <w:rPr>
      <w:rFonts w:ascii="Calibri" w:hAnsi="Calibri" w:eastAsia="宋体" w:cs="Times New Roman"/>
      <w:sz w:val="18"/>
      <w:szCs w:val="18"/>
    </w:rPr>
  </w:style>
  <w:style w:type="character" w:styleId="18">
    <w:name w:val="Placeholder Text"/>
    <w:basedOn w:val="6"/>
    <w:semiHidden/>
    <w:uiPriority w:val="99"/>
    <w:rPr>
      <w:color w:val="808080"/>
    </w:rPr>
  </w:style>
  <w:style w:type="paragraph" w:customStyle="1" w:styleId="19">
    <w:name w:val="ItemQDescSpecialMathIndent1"/>
    <w:basedOn w:val="1"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Theme="minorHAnsi" w:hAnsiTheme="minorHAnsi" w:eastAsiaTheme="minorEastAsia" w:cstheme="minorBidi"/>
      <w:kern w:val="0"/>
      <w:szCs w:val="21"/>
    </w:rPr>
  </w:style>
  <w:style w:type="character" w:customStyle="1" w:styleId="20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character" w:customStyle="1" w:styleId="21">
    <w:name w:val="试题字体 Char Char"/>
    <w:link w:val="22"/>
    <w:uiPriority w:val="0"/>
    <w:rPr>
      <w:rFonts w:ascii="Arial" w:hAnsi="Arial" w:cs="Arial"/>
      <w:szCs w:val="24"/>
    </w:rPr>
  </w:style>
  <w:style w:type="paragraph" w:customStyle="1" w:styleId="22">
    <w:name w:val="试题字体"/>
    <w:basedOn w:val="1"/>
    <w:link w:val="21"/>
    <w:uiPriority w:val="0"/>
    <w:pPr>
      <w:ind w:hanging="100" w:hangingChars="100"/>
      <w:jc w:val="left"/>
    </w:pPr>
    <w:rPr>
      <w:rFonts w:ascii="Arial" w:hAnsi="Arial" w:cs="Arial" w:eastAsiaTheme="minorEastAsia"/>
      <w:szCs w:val="24"/>
    </w:rPr>
  </w:style>
  <w:style w:type="paragraph" w:customStyle="1" w:styleId="23">
    <w:name w:val="OptWithTabs4SpecialMathIndent1"/>
    <w:basedOn w:val="1"/>
    <w:next w:val="1"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Theme="minorHAnsi" w:hAnsiTheme="minorHAnsi" w:eastAsiaTheme="minorEastAsia" w:cstheme="minorBidi"/>
      <w:kern w:val="0"/>
      <w:szCs w:val="21"/>
    </w:rPr>
  </w:style>
  <w:style w:type="paragraph" w:customStyle="1" w:styleId="24">
    <w:name w:val="ItemQDescSpecialMathIndent1Indent1"/>
    <w:basedOn w:val="1"/>
    <w:uiPriority w:val="0"/>
    <w:pPr>
      <w:widowControl/>
      <w:tabs>
        <w:tab w:val="left" w:pos="893"/>
      </w:tabs>
      <w:spacing w:line="312" w:lineRule="auto"/>
      <w:ind w:left="425" w:leftChars="269" w:hanging="156" w:hangingChars="156"/>
    </w:pPr>
    <w:rPr>
      <w:rFonts w:asciiTheme="minorHAnsi" w:hAnsiTheme="minorHAnsi" w:eastAsiaTheme="minorEastAsia" w:cstheme="minorBidi"/>
      <w:kern w:val="0"/>
      <w:szCs w:val="21"/>
    </w:rPr>
  </w:style>
  <w:style w:type="character" w:customStyle="1" w:styleId="25">
    <w:name w:val="strong-label"/>
    <w:basedOn w:val="6"/>
    <w:uiPriority w:val="0"/>
  </w:style>
  <w:style w:type="table" w:customStyle="1" w:styleId="26">
    <w:name w:val="网格型1"/>
    <w:basedOn w:val="8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customXml" Target="../customXml/item2.xml"/><Relationship Id="rId94" Type="http://schemas.openxmlformats.org/officeDocument/2006/relationships/numbering" Target="numbering.xml"/><Relationship Id="rId93" Type="http://schemas.openxmlformats.org/officeDocument/2006/relationships/customXml" Target="../customXml/item1.xml"/><Relationship Id="rId92" Type="http://schemas.openxmlformats.org/officeDocument/2006/relationships/image" Target="media/image50.emf"/><Relationship Id="rId91" Type="http://schemas.openxmlformats.org/officeDocument/2006/relationships/image" Target="media/image49.emf"/><Relationship Id="rId90" Type="http://schemas.openxmlformats.org/officeDocument/2006/relationships/image" Target="media/image48.emf"/><Relationship Id="rId9" Type="http://schemas.openxmlformats.org/officeDocument/2006/relationships/oleObject" Target="embeddings/oleObject3.bin"/><Relationship Id="rId89" Type="http://schemas.openxmlformats.org/officeDocument/2006/relationships/chart" Target="charts/chart2.xml"/><Relationship Id="rId88" Type="http://schemas.openxmlformats.org/officeDocument/2006/relationships/chart" Target="charts/chart1.xml"/><Relationship Id="rId87" Type="http://schemas.openxmlformats.org/officeDocument/2006/relationships/image" Target="media/image47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4.bin"/><Relationship Id="rId8" Type="http://schemas.openxmlformats.org/officeDocument/2006/relationships/image" Target="media/image3.wmf"/><Relationship Id="rId79" Type="http://schemas.openxmlformats.org/officeDocument/2006/relationships/image" Target="media/image43.emf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5.emf"/><Relationship Id="rId63" Type="http://schemas.openxmlformats.org/officeDocument/2006/relationships/image" Target="media/image34.emf"/><Relationship Id="rId62" Type="http://schemas.openxmlformats.org/officeDocument/2006/relationships/image" Target="media/image33.emf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wmf"/><Relationship Id="rId59" Type="http://schemas.openxmlformats.org/officeDocument/2006/relationships/image" Target="media/image31.emf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emf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1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50" b="0">
                <a:latin typeface="+mn-ea"/>
                <a:ea typeface="+mn-ea"/>
              </a:rPr>
              <a:t>北京市中小学生</a:t>
            </a:r>
            <a:r>
              <a:rPr lang="zh-CN" altLang="zh-CN" sz="1050" b="0" i="0" u="none" strike="noStrike" baseline="0">
                <a:effectLst/>
                <a:latin typeface="+mn-ea"/>
                <a:ea typeface="+mn-ea"/>
              </a:rPr>
              <a:t>“好书伴成长”</a:t>
            </a:r>
            <a:endParaRPr lang="en-US" altLang="zh-CN" sz="1050" b="0" i="0" u="none" strike="noStrike" baseline="0">
              <a:effectLst/>
              <a:latin typeface="+mn-ea"/>
              <a:ea typeface="+mn-ea"/>
            </a:endParaRPr>
          </a:p>
          <a:p>
            <a:pPr>
              <a:defRPr lang="zh-CN" sz="11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050" b="0" i="0" u="none" strike="noStrike" baseline="0">
                <a:effectLst/>
                <a:latin typeface="+mn-ea"/>
                <a:ea typeface="+mn-ea"/>
              </a:rPr>
              <a:t>募捐书籍</a:t>
            </a:r>
            <a:r>
              <a:rPr lang="zh-CN" altLang="en-US" sz="1050" b="0" i="0" u="none" strike="noStrike" baseline="0">
                <a:effectLst/>
                <a:latin typeface="+mn-ea"/>
                <a:ea typeface="+mn-ea"/>
              </a:rPr>
              <a:t>分类条形统计图</a:t>
            </a:r>
            <a:endParaRPr lang="zh-CN" altLang="en-US" sz="1050" b="0">
              <a:latin typeface="+mn-ea"/>
              <a:ea typeface="+mn-ea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数目</c:v>
                </c:pt>
              </c:strCache>
            </c:strRef>
          </c:tx>
          <c:spPr>
            <a:solidFill>
              <a:schemeClr val="tx1"/>
            </a:solidFill>
            <a:ln>
              <a:solidFill>
                <a:schemeClr val="tx1"/>
              </a:solidFill>
            </a:ln>
          </c:spPr>
          <c:invertIfNegative val="0"/>
          <c:dPt>
            <c:idx val="3"/>
            <c:invertIfNegative val="0"/>
            <c:bubble3D val="0"/>
            <c:spPr>
              <a:noFill/>
              <a:ln>
                <a:noFill/>
              </a:ln>
            </c:spPr>
          </c:dPt>
          <c:dLbls>
            <c:delete val="1"/>
          </c:dLbls>
          <c:cat>
            <c:strRef>
              <c:f>Sheet1!$B$1:$F$1</c:f>
              <c:strCache>
                <c:ptCount val="5"/>
                <c:pt idx="0">
                  <c:v>思想理论</c:v>
                </c:pt>
                <c:pt idx="1">
                  <c:v>哲学</c:v>
                </c:pt>
                <c:pt idx="2">
                  <c:v>文化艺术</c:v>
                </c:pt>
                <c:pt idx="3">
                  <c:v>科学技术</c:v>
                </c:pt>
                <c:pt idx="4">
                  <c:v>综合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2.6</c:v>
                </c:pt>
                <c:pt idx="1">
                  <c:v>2.6</c:v>
                </c:pt>
                <c:pt idx="2">
                  <c:v>72.6</c:v>
                </c:pt>
                <c:pt idx="3">
                  <c:v>13</c:v>
                </c:pt>
                <c:pt idx="4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4493824"/>
        <c:axId val="234495360"/>
      </c:barChart>
      <c:catAx>
        <c:axId val="23449382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ln w="9525" cap="flat" cmpd="sng" algn="ctr">
            <a:solidFill>
              <a:schemeClr val="tx1"/>
            </a:solidFill>
            <a:prstDash val="solid"/>
            <a:round/>
            <a:tailEnd type="stealth"/>
          </a:ln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34495360"/>
        <c:crosses val="autoZero"/>
        <c:auto val="0"/>
        <c:lblAlgn val="ctr"/>
        <c:lblOffset val="100"/>
        <c:noMultiLvlLbl val="0"/>
      </c:catAx>
      <c:valAx>
        <c:axId val="234495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prstDash val="dash"/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525" cap="flat" cmpd="sng" algn="ctr">
            <a:solidFill>
              <a:schemeClr val="tx1"/>
            </a:solidFill>
            <a:prstDash val="solid"/>
            <a:round/>
            <a:tailEnd type="stealth"/>
          </a:ln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Times New Roman" panose="02020603050405020304" charset="0"/>
                <a:ea typeface="+mn-ea"/>
                <a:cs typeface="Times New Roman" panose="02020603050405020304" charset="0"/>
              </a:defRPr>
            </a:pPr>
          </a:p>
        </c:txPr>
        <c:crossAx val="234493824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05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050" b="0" i="0" baseline="0">
                <a:effectLst/>
                <a:latin typeface="+mn-ea"/>
                <a:ea typeface="+mn-ea"/>
              </a:rPr>
              <a:t>北京市中小学生“好书伴成长”</a:t>
            </a:r>
            <a:endParaRPr lang="en-US" altLang="zh-CN" sz="1050" b="0" i="0" baseline="0">
              <a:effectLst/>
              <a:latin typeface="+mn-ea"/>
              <a:ea typeface="+mn-ea"/>
            </a:endParaRPr>
          </a:p>
          <a:p>
            <a:pPr>
              <a:defRPr lang="zh-CN" sz="105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zh-CN" sz="1050" b="0" i="0" baseline="0">
                <a:effectLst/>
                <a:latin typeface="+mn-ea"/>
                <a:ea typeface="+mn-ea"/>
              </a:rPr>
              <a:t>募捐书籍分类</a:t>
            </a:r>
            <a:r>
              <a:rPr lang="zh-CN" altLang="en-US" sz="1050" b="0" i="0" baseline="0">
                <a:effectLst/>
                <a:latin typeface="+mn-ea"/>
                <a:ea typeface="+mn-ea"/>
              </a:rPr>
              <a:t>扇</a:t>
            </a:r>
            <a:r>
              <a:rPr lang="zh-CN" altLang="zh-CN" sz="1050" b="0" i="0" baseline="0">
                <a:effectLst/>
                <a:latin typeface="+mn-ea"/>
                <a:ea typeface="+mn-ea"/>
              </a:rPr>
              <a:t>形统计图</a:t>
            </a:r>
            <a:endParaRPr lang="zh-CN" altLang="zh-CN" sz="1050" b="0">
              <a:effectLst/>
              <a:latin typeface="+mn-ea"/>
              <a:ea typeface="+mn-ea"/>
            </a:endParaRPr>
          </a:p>
        </c:rich>
      </c:tx>
      <c:layout>
        <c:manualLayout>
          <c:xMode val="edge"/>
          <c:yMode val="edge"/>
          <c:x val="0.125686660490968"/>
          <c:y val="0.0039681289838770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数目</c:v>
                </c:pt>
              </c:strCache>
            </c:strRef>
          </c:tx>
          <c:spPr>
            <a:noFill/>
            <a:ln>
              <a:solidFill>
                <a:schemeClr val="tx1"/>
              </a:solidFill>
            </a:ln>
          </c:spPr>
          <c:explosion val="0"/>
          <c:dPt>
            <c:idx val="0"/>
            <c:bubble3D val="0"/>
            <c:spPr>
              <a:noFill/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spPr>
              <a:noFill/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spPr>
              <a:noFill/>
              <a:ln>
                <a:solidFill>
                  <a:schemeClr val="tx1"/>
                </a:solidFill>
              </a:ln>
            </c:spPr>
          </c:dPt>
          <c:dPt>
            <c:idx val="3"/>
            <c:bubble3D val="0"/>
            <c:spPr>
              <a:noFill/>
              <a:ln>
                <a:solidFill>
                  <a:schemeClr val="tx1"/>
                </a:solidFill>
              </a:ln>
            </c:spPr>
          </c:dPt>
          <c:dPt>
            <c:idx val="4"/>
            <c:bubble3D val="0"/>
            <c:spPr>
              <a:noFill/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0.210127759765323"/>
                  <c:y val="-0.0036201724784402"/>
                </c:manualLayout>
              </c:layout>
              <c:tx>
                <c:rich>
                  <a:bodyPr rot="0" spcFirstLastPara="0" vertOverflow="ellipsis" vert="horz" wrap="square" lIns="38100" tIns="19050" rIns="38100" bIns="19050" anchor="ctr" anchorCtr="1"/>
                  <a:lstStyle/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思想</a:t>
                    </a:r>
                    <a:endParaRPr lang="en-US" altLang="zh-CN" sz="900"/>
                  </a:p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理论</a:t>
                    </a:r>
                    <a:endParaRPr lang="zh-CN" altLang="en-US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0681460971224751"/>
                  <c:y val="-0.00282006415864684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96155627605373"/>
                  <c:y val="-0.180530558680165"/>
                </c:manualLayout>
              </c:layout>
              <c:tx>
                <c:rich>
                  <a:bodyPr rot="0" spcFirstLastPara="0" vertOverflow="ellipsis" vert="horz" wrap="square" lIns="38100" tIns="19050" rIns="38100" bIns="19050" anchor="ctr" anchorCtr="1"/>
                  <a:lstStyle/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文化</a:t>
                    </a:r>
                    <a:endParaRPr lang="en-US" altLang="zh-CN" sz="900"/>
                  </a:p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艺术</a:t>
                    </a:r>
                    <a:endParaRPr lang="zh-CN" altLang="en-US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157389609387062"/>
                  <c:y val="0.0319572553430821"/>
                </c:manualLayout>
              </c:layout>
              <c:tx>
                <c:rich>
                  <a:bodyPr rot="0" spcFirstLastPara="0" vertOverflow="ellipsis" vert="horz" wrap="square" lIns="38100" tIns="19050" rIns="38100" bIns="19050" anchor="ctr" anchorCtr="1"/>
                  <a:lstStyle/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科学</a:t>
                    </a:r>
                    <a:endParaRPr lang="en-US" altLang="zh-CN" sz="900"/>
                  </a:p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技术
</a:t>
                    </a:r>
                    <a:r>
                      <a:rPr lang="en-US" altLang="zh-CN" sz="900">
                        <a:latin typeface="Times New Roman" panose="02020603050405020304" charset="0"/>
                        <a:cs typeface="Times New Roman" panose="02020603050405020304" charset="0"/>
                      </a:rPr>
                      <a:t>11.9%</a:t>
                    </a:r>
                    <a:endParaRPr lang="zh-CN" altLang="en-US" sz="900">
                      <a:latin typeface="Times New Roman" panose="02020603050405020304" charset="0"/>
                      <a:cs typeface="Times New Roman" panose="02020603050405020304" charset="0"/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137883086305388"/>
                  <c:y val="0.179868766404199"/>
                </c:manualLayout>
              </c:layout>
              <c:tx>
                <c:rich>
                  <a:bodyPr rot="0" spcFirstLastPara="0" vertOverflow="ellipsis" vert="horz" wrap="square" lIns="38100" tIns="19050" rIns="38100" bIns="19050" anchor="ctr" anchorCtr="1"/>
                  <a:lstStyle/>
                  <a:p>
                    <a:pPr>
                      <a:defRPr lang="zh-CN"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CN" altLang="en-US" sz="900"/>
                      <a:t>综合 </a:t>
                    </a:r>
                    <a:r>
                      <a:rPr lang="en-US" altLang="zh-CN" sz="900">
                        <a:latin typeface="Times New Roman" panose="02020603050405020304" charset="0"/>
                        <a:cs typeface="Times New Roman" panose="02020603050405020304" charset="0"/>
                      </a:rPr>
                      <a:t>16.5%</a:t>
                    </a:r>
                    <a:endParaRPr lang="zh-CN" altLang="en-US">
                      <a:latin typeface="Times New Roman" panose="02020603050405020304" charset="0"/>
                      <a:cs typeface="Times New Roman" panose="02020603050405020304" charset="0"/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 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/>
              </c:ext>
            </c:extLst>
          </c:dLbls>
          <c:cat>
            <c:strRef>
              <c:f>Sheet1!$B$1:$F$1</c:f>
              <c:strCache>
                <c:ptCount val="5"/>
                <c:pt idx="0">
                  <c:v>思想理论</c:v>
                </c:pt>
                <c:pt idx="1">
                  <c:v>哲学</c:v>
                </c:pt>
                <c:pt idx="2">
                  <c:v>文化艺术</c:v>
                </c:pt>
                <c:pt idx="3">
                  <c:v>科学技术</c:v>
                </c:pt>
                <c:pt idx="4">
                  <c:v>综合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25771</c:v>
                </c:pt>
                <c:pt idx="1">
                  <c:v>25969</c:v>
                </c:pt>
                <c:pt idx="2">
                  <c:v>726221</c:v>
                </c:pt>
                <c:pt idx="3">
                  <c:v>129583</c:v>
                </c:pt>
                <c:pt idx="4">
                  <c:v>180116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spPr>
    <a:noFill/>
    <a:ln w="9525" cap="flat" cmpd="sng" algn="ctr">
      <a:noFill/>
      <a:prstDash val="solid"/>
      <a:round/>
    </a:ln>
  </c:spPr>
  <c:txPr>
    <a:bodyPr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0"/>
    <customShpInfo spid="_x0000_s1053"/>
    <customShpInfo spid="_x0000_s1054"/>
    <customShpInfo spid="_x0000_s1055"/>
    <customShpInfo spid="_x0000_s1068"/>
    <customShpInfo spid="_x0000_s1069"/>
    <customShpInfo spid="_x0000_s1067"/>
    <customShpInfo spid="_x0000_s1070"/>
    <customShpInfo spid="_x0000_s1071"/>
    <customShpInfo spid="_x0000_s1072"/>
    <customShpInfo spid="_x0000_s1073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075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26"/>
    <customShpInfo spid="_x0000_s1074"/>
    <customShpInfo spid="_x0000_s11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4E4CDA-34FE-4320-98D5-45FC931265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5</Pages>
  <Words>559</Words>
  <Characters>3187</Characters>
  <Lines>26</Lines>
  <Paragraphs>7</Paragraphs>
  <TotalTime>126</TotalTime>
  <ScaleCrop>false</ScaleCrop>
  <LinksUpToDate>false</LinksUpToDate>
  <CharactersWithSpaces>3739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2018-06-14T08:36:00Z</dcterms:created>
  <dc:creator>admin</dc:creator>
  <cp:lastModifiedBy>Administrator</cp:lastModifiedBy>
  <cp:lastPrinted>2018-02-27T01:15:00Z</cp:lastPrinted>
  <dcterms:modified xsi:type="dcterms:W3CDTF">2018-07-21T02:11:10Z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