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Cs w:val="28"/>
        </w:rPr>
        <w:pict>
          <v:shape id="_x0000_s1025" o:spid="_x0000_s1025" o:spt="75" type="#_x0000_t75" style="position:absolute;left:0pt;margin-left:884pt;margin-top:964pt;height:36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szCs w:val="28"/>
        </w:rPr>
        <w:t>济宁市梁山县第二中学2017-2018学年度初三中考最后20天押题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Cs w:val="28"/>
        </w:rPr>
        <w:t>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一。积累运用（20分）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1.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下列词语加点字注音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正确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的一项是（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A.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冰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雹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ā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o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妒（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j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í）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氛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围（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ē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忠心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耿耿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（ɡ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ě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B.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庇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护（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p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ì）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果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脯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f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ǔ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徘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徊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hu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á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i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诲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人不倦（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hu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C.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针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灸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ji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ǔ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闸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门（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zh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á）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贪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婪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l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á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心存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侥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幸（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ji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ǎ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o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D.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船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舶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b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ó）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赡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养（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sh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à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歼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灭（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ji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ā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n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咄咄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逼人（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du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下列词语书写完全不正确的一项是(    )（2分）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海市蜃楼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锋芒必露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拂晓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哺育</w:t>
      </w:r>
      <w:r>
        <w:rPr>
          <w:rFonts w:hint="eastAsia" w:asciiTheme="minorEastAsia" w:hAnsiTheme="minorEastAsia" w:eastAsiaTheme="minorEastAsia" w:cstheme="minorEastAsia"/>
          <w:szCs w:val="21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遮天蔽日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通宵达旦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清澈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狼藉</w:t>
      </w:r>
      <w:r>
        <w:rPr>
          <w:rFonts w:hint="eastAsia" w:asciiTheme="minorEastAsia" w:hAnsiTheme="minorEastAsia" w:eastAsiaTheme="minorEastAsia" w:cstheme="minorEastAsia"/>
          <w:szCs w:val="21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断章取义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迫不及待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缄默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嬉闹</w:t>
      </w:r>
      <w:r>
        <w:rPr>
          <w:rFonts w:hint="eastAsia" w:asciiTheme="minorEastAsia" w:hAnsiTheme="minorEastAsia" w:eastAsiaTheme="minorEastAsia" w:cstheme="minorEastAsia"/>
          <w:szCs w:val="21"/>
        </w:rPr>
        <w:t>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不求甚解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黯然失色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Cs w:val="21"/>
        </w:rPr>
        <w:t>拮据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szCs w:val="21"/>
        </w:rPr>
        <w:t>奥秘</w:t>
      </w:r>
      <w:r>
        <w:rPr>
          <w:rFonts w:hint="eastAsia" w:asciiTheme="minorEastAsia" w:hAnsiTheme="minorEastAsia" w:eastAsiaTheme="minorEastAsia" w:cstheme="minorEastAsia"/>
          <w:szCs w:val="21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3.下列句子中加点成语使用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恰当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的一项是（    ）（2分）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A.浓情四月，重庆一中迎来了她的85岁生日，师生共庆，大家都沉浸在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忘乎所以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的氛围里。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B.耿耿和余淮都是班上的尖子生，但在处理同学关系上，耿耿的能力要稍稍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略胜一筹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widowControl/>
        <w:tabs>
          <w:tab w:val="left" w:pos="4035"/>
        </w:tabs>
        <w:kinsoku/>
        <w:wordWrap/>
        <w:overflowPunct/>
        <w:topLinePunct w:val="0"/>
        <w:bidi w:val="0"/>
        <w:spacing w:line="320" w:lineRule="exact"/>
        <w:ind w:firstLine="210" w:firstLineChars="1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C.体考前，体育老师带着腰伤给我们做示范动作，没有人不被这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可歌可泣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的精神感动。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20" w:lineRule="exact"/>
        <w:ind w:left="525" w:leftChars="100" w:hanging="315" w:hanging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D.快节奏的都市生活越发使我们对花香鸟语、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em w:val="dot"/>
        </w:rPr>
        <w:t>草长莺飞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的大自然产生向往。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4.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下列选项中标点符号使用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不当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的一项是（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）（2分）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A.心理学家发现，所有的基础能力都可以通过努力和投入得到强化和发展。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B.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是什么让花朵开放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?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是什么催动我们的绿色年华？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C.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江苏卫视《一站到底》这档节目获得广大热爱知识的观众的好评。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D.“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再见吧！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”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小王子对小狐狸说：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“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我要回到我的星球去了。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5.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下列句子中</w:t>
      </w:r>
      <w:r>
        <w:rPr>
          <w:rFonts w:hint="eastAsia" w:asciiTheme="minorEastAsia" w:hAnsiTheme="minorEastAsia" w:eastAsiaTheme="minorEastAsia" w:cstheme="minorEastAsia"/>
          <w:kern w:val="0"/>
          <w:szCs w:val="21"/>
          <w:em w:val="dot"/>
          <w:lang w:val="zh-CN"/>
        </w:rPr>
        <w:t>没有语病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的一项是（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A.人工智能通常往往能井井有条地解决问题，但人类大脑在发挥想象力方面更为出色。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B.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最好的教育，是让每个人的精神都得到最大程度的成长，在这一基础上锻炼能力、吸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315" w:firstLineChars="1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取知识、改变世界、认识世界。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C.2016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年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日，中国儿童文学家曹文轩摘得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“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国际安徒生奖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”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作家奖。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 xml:space="preserve"> D.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在文化竞争力凸显的今天，我们本民族的、根植于我们血液中的文化也许更能拓展孩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6.下面是第四组同学研究“山水与对联”时所搜集的对联。请你任选两处名胜，推测这两处名胜张贴的对联各是什么。（只填序号）（2分）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840" w:firstLineChars="4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①剪一片白云补衲       ②青山不墨千秋画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840" w:firstLineChars="4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③一城春色半城湖       ④邀半轮明月看经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840" w:firstLineChars="4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⑤四面荷花三面柳       ⑥流水无弦万古琴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840" w:firstLineChars="4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⑦万木长毫挺笔端       ⑧一池浓墨盛砚底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安徽黄山          上联：_________    下联：_________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新疆天池          上联：_________    下联：_________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山东济南大明湖    上联：_________    下联：_________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甘肃兰州白塔寺    上联：_________    下联：_________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7.默写填空（每空一分）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1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，不亦君子乎？（《论语》）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）雄兔脚扑朔，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。（《木兰诗》）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，君子好逑。（《诗经·关雎》）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4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）我寄愁心与明月，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。（李白《闻王昌龄左迁龙标遥有此寄》）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，蜡炬成灰泪始干。（李商隐《无题》）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）几处早莺争暖树，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。（白居易《钱塘湖春行》）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7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）从小丘西行百二十步，隔篁竹，闻水声，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。（柳宗元《小石潭记》）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（8）王湾在《次北固山下》一诗中，用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“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告诉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20" w:lineRule="exact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zh-CN"/>
        </w:rPr>
        <w:t>我们，新事物往往是从旧事物中脱胎而出的。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105" w:firstLineChars="5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二。古诗文阅读（12分）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己亥岁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唐朝·曹松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泽国江山入战图，生民何计乐樵苏。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凭君莫话封侯事，一将功成万骨枯。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【注释】泽国：南方水乡地区。 樵苏：打柴割草。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8.</w:t>
      </w:r>
      <w:r>
        <w:rPr>
          <w:rFonts w:hint="eastAsia" w:asciiTheme="minorEastAsia" w:hAnsiTheme="minorEastAsia" w:eastAsiaTheme="minorEastAsia" w:cstheme="minorEastAsia"/>
        </w:rPr>
        <w:t>诗歌描写了老百姓怎样的生活状况？（2分）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答：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9.请赏析“一将功成万骨枯”。</w:t>
      </w:r>
      <w:r>
        <w:rPr>
          <w:rFonts w:hint="eastAsia" w:asciiTheme="minorEastAsia" w:hAnsiTheme="minorEastAsia" w:eastAsiaTheme="minorEastAsia" w:cstheme="minor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答：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阅读下面两段文字，完成10～12题。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【甲】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山不在高，有仙则名；水不在深，有龙则灵。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斯</w:t>
      </w:r>
      <w:r>
        <w:rPr>
          <w:rFonts w:hint="eastAsia" w:asciiTheme="minorEastAsia" w:hAnsiTheme="minorEastAsia" w:eastAsiaTheme="minorEastAsia" w:cstheme="minorEastAsia"/>
          <w:szCs w:val="21"/>
        </w:rPr>
        <w:t>是陋室，惟吾德馨。苔痕上阶绿，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31" w:beforeLines="10"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草色入帘青。谈笑有鸿儒，往来无白丁。可以</w:t>
      </w:r>
      <w:r>
        <w:rPr>
          <w:rFonts w:hint="eastAsia" w:asciiTheme="minorEastAsia" w:hAnsiTheme="minorEastAsia" w:eastAsiaTheme="minorEastAsia" w:cstheme="minorEastAsia"/>
          <w:b/>
          <w:szCs w:val="21"/>
          <w:em w:val="dot"/>
        </w:rPr>
        <w:t>调</w:t>
      </w:r>
      <w:r>
        <w:rPr>
          <w:rFonts w:hint="eastAsia" w:asciiTheme="minorEastAsia" w:hAnsiTheme="minorEastAsia" w:eastAsiaTheme="minorEastAsia" w:cstheme="minorEastAsia"/>
          <w:szCs w:val="21"/>
        </w:rPr>
        <w:t>素琴，阅金经。无丝竹之乱耳，无案牍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b/>
          <w:szCs w:val="21"/>
          <w:em w:val="dot"/>
        </w:rPr>
        <w:t>劳</w:t>
      </w:r>
      <w:r>
        <w:rPr>
          <w:rFonts w:hint="eastAsia" w:asciiTheme="minorEastAsia" w:hAnsiTheme="minorEastAsia" w:eastAsiaTheme="minorEastAsia" w:cstheme="minorEastAsia"/>
          <w:szCs w:val="21"/>
        </w:rPr>
        <w:t>形。南阳诸葛庐，西蜀子云亭。孔子云：“何陋之有？”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（刘禹锡《陋室铭》）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【乙】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吾室之内，或栖于椟，或</w:t>
      </w:r>
      <w:r>
        <w:rPr>
          <w:rFonts w:hint="eastAsia" w:asciiTheme="minorEastAsia" w:hAnsiTheme="minorEastAsia" w:eastAsiaTheme="minorEastAsia" w:cstheme="minorEastAsia"/>
          <w:b/>
          <w:kern w:val="0"/>
          <w:szCs w:val="21"/>
          <w:shd w:val="clear" w:color="auto" w:fill="FFFFFF"/>
          <w:em w:val="dot"/>
        </w:rPr>
        <w:t>陈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于前，或枕藉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于床，俯仰四顾，无非书者。吾饮食起居，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疾痛呻吟，悲忧愤叹，未尝不与书俱。宾客不至，妻子不觌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，而风雨雷雹之变有不知也。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before="62" w:beforeLines="20"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间有意欲起，而乱书围之，如积槁枝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，或至不得行，</w:t>
      </w:r>
      <w:r>
        <w:rPr>
          <w:rFonts w:hint="eastAsia" w:asciiTheme="minorEastAsia" w:hAnsiTheme="minorEastAsia" w:eastAsiaTheme="minorEastAsia" w:cstheme="minorEastAsia"/>
          <w:b/>
          <w:kern w:val="0"/>
          <w:szCs w:val="21"/>
          <w:shd w:val="clear" w:color="auto" w:fill="FFFFFF"/>
          <w:em w:val="dot"/>
        </w:rPr>
        <w:t>辄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自笑曰:</w:t>
      </w:r>
      <w:r>
        <w:rPr>
          <w:rFonts w:hint="eastAsia" w:asciiTheme="minorEastAsia" w:hAnsiTheme="minorEastAsia" w:eastAsiaTheme="minorEastAsia" w:cstheme="minorEastAsia"/>
          <w:szCs w:val="21"/>
        </w:rPr>
        <w:t>“此非吾所谓巢者邪？”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乃引客就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④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观之，客始不能入，既入又不能出，乃亦大笑曰:“信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⑤</w:t>
      </w:r>
      <w:r>
        <w:rPr>
          <w:rFonts w:hint="eastAsia" w:asciiTheme="minorEastAsia" w:hAnsiTheme="minorEastAsia" w:eastAsiaTheme="minorEastAsia" w:cstheme="minorEastAsia"/>
          <w:kern w:val="0"/>
          <w:szCs w:val="21"/>
          <w:shd w:val="clear" w:color="auto" w:fill="FFFFFF"/>
        </w:rPr>
        <w:t>乎其似巢也!”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（陆游《书巢记》）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Cs w:val="18"/>
          <w:u w:val="single"/>
        </w:rPr>
      </w:pPr>
      <w:r>
        <w:rPr>
          <w:rFonts w:hint="eastAsia" w:asciiTheme="minorEastAsia" w:hAnsiTheme="minorEastAsia" w:eastAsiaTheme="minorEastAsia" w:cstheme="minorEastAsia"/>
          <w:szCs w:val="18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18"/>
        </w:rPr>
      </w:pPr>
      <w:r>
        <w:rPr>
          <w:rFonts w:hint="eastAsia" w:asciiTheme="minorEastAsia" w:hAnsiTheme="minorEastAsia" w:eastAsiaTheme="minorEastAsia" w:cstheme="minorEastAsia"/>
          <w:szCs w:val="18"/>
        </w:rPr>
        <w:t>【注】①[枕藉]交错地躺在一起。②[觌]</w:t>
      </w:r>
      <w:r>
        <w:rPr>
          <w:rFonts w:hint="eastAsia" w:asciiTheme="minorEastAsia" w:hAnsiTheme="minorEastAsia" w:eastAsiaTheme="minorEastAsia" w:cstheme="minorEastAsia"/>
          <w:szCs w:val="18"/>
        </w:rPr>
        <w:t>dí</w:t>
      </w:r>
      <w:r>
        <w:rPr>
          <w:rFonts w:hint="eastAsia" w:asciiTheme="minorEastAsia" w:hAnsiTheme="minorEastAsia" w:eastAsiaTheme="minorEastAsia" w:cstheme="minorEastAsia"/>
          <w:szCs w:val="18"/>
        </w:rPr>
        <w:t>，相见。③[槁枝]枯树枝。槁（</w:t>
      </w:r>
      <w:r>
        <w:rPr>
          <w:rFonts w:hint="eastAsia" w:asciiTheme="minorEastAsia" w:hAnsiTheme="minorEastAsia" w:eastAsiaTheme="minorEastAsia" w:cstheme="minorEastAsia"/>
          <w:szCs w:val="18"/>
        </w:rPr>
        <w:t>gǎo</w:t>
      </w:r>
      <w:r>
        <w:rPr>
          <w:rFonts w:hint="eastAsia" w:asciiTheme="minorEastAsia" w:hAnsiTheme="minorEastAsia" w:eastAsiaTheme="minorEastAsia" w:cstheme="minorEastAsia"/>
          <w:szCs w:val="18"/>
        </w:rPr>
        <w:t>），干枯。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  <w:szCs w:val="18"/>
        </w:rPr>
      </w:pPr>
      <w:r>
        <w:rPr>
          <w:rFonts w:hint="eastAsia" w:asciiTheme="minorEastAsia" w:hAnsiTheme="minorEastAsia" w:eastAsiaTheme="minorEastAsia" w:cstheme="minorEastAsia"/>
          <w:szCs w:val="18"/>
        </w:rPr>
        <w:t>④[就]靠近。⑤[信]确实。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bookmarkStart w:id="0" w:name="sub2029280_4"/>
      <w:bookmarkEnd w:id="0"/>
      <w:bookmarkStart w:id="1" w:name="作者简介"/>
      <w:bookmarkEnd w:id="1"/>
      <w:bookmarkStart w:id="2" w:name="4"/>
      <w:bookmarkEnd w:id="2"/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zCs w:val="21"/>
        </w:rPr>
        <w:t>下列加点词意思相同的一项是（2分）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315" w:firstLineChars="15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A．可以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调</w:t>
      </w:r>
      <w:r>
        <w:rPr>
          <w:rFonts w:hint="eastAsia" w:asciiTheme="minorEastAsia" w:hAnsiTheme="minorEastAsia" w:eastAsiaTheme="minorEastAsia" w:cstheme="minorEastAsia"/>
          <w:szCs w:val="21"/>
        </w:rPr>
        <w:t>素琴      众口难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调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ab/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辄</w:t>
      </w:r>
      <w:r>
        <w:rPr>
          <w:rFonts w:hint="eastAsia" w:asciiTheme="minorEastAsia" w:hAnsiTheme="minorEastAsia" w:eastAsiaTheme="minorEastAsia" w:cstheme="minorEastAsia"/>
          <w:szCs w:val="21"/>
        </w:rPr>
        <w:t>自笑曰    浅尝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辄</w:t>
      </w:r>
      <w:r>
        <w:rPr>
          <w:rFonts w:hint="eastAsia" w:asciiTheme="minorEastAsia" w:hAnsiTheme="minorEastAsia" w:eastAsiaTheme="minorEastAsia" w:cstheme="minorEastAsia"/>
          <w:szCs w:val="21"/>
        </w:rPr>
        <w:t>止</w:t>
      </w:r>
    </w:p>
    <w:p>
      <w:pPr>
        <w:keepNext w:val="0"/>
        <w:keepLines w:val="0"/>
        <w:pageBreakBefore w:val="0"/>
        <w:tabs>
          <w:tab w:val="left" w:pos="3686"/>
        </w:tabs>
        <w:kinsoku/>
        <w:wordWrap/>
        <w:overflowPunct/>
        <w:topLinePunct w:val="0"/>
        <w:bidi w:val="0"/>
        <w:spacing w:line="320" w:lineRule="exact"/>
        <w:ind w:firstLine="315" w:firstLineChars="15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C．无案牍之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劳</w:t>
      </w:r>
      <w:r>
        <w:rPr>
          <w:rFonts w:hint="eastAsia" w:asciiTheme="minorEastAsia" w:hAnsiTheme="minorEastAsia" w:eastAsiaTheme="minorEastAsia" w:cstheme="minorEastAsia"/>
          <w:szCs w:val="21"/>
        </w:rPr>
        <w:t>形    好逸恶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劳</w:t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Cs w:val="21"/>
        </w:rPr>
        <w:t>D．或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陈</w:t>
      </w:r>
      <w:r>
        <w:rPr>
          <w:rFonts w:hint="eastAsia" w:asciiTheme="minorEastAsia" w:hAnsiTheme="minorEastAsia" w:eastAsiaTheme="minorEastAsia" w:cstheme="minorEastAsia"/>
          <w:szCs w:val="21"/>
        </w:rPr>
        <w:t>于前    推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陈</w:t>
      </w:r>
      <w:r>
        <w:rPr>
          <w:rFonts w:hint="eastAsia" w:asciiTheme="minorEastAsia" w:hAnsiTheme="minorEastAsia" w:eastAsiaTheme="minorEastAsia" w:cstheme="minorEastAsia"/>
          <w:szCs w:val="21"/>
        </w:rPr>
        <w:t>出新</w:t>
      </w:r>
    </w:p>
    <w:p>
      <w:pPr>
        <w:keepNext w:val="0"/>
        <w:keepLines w:val="0"/>
        <w:pageBreakBefore w:val="0"/>
        <w:tabs>
          <w:tab w:val="left" w:pos="3686"/>
        </w:tabs>
        <w:kinsoku/>
        <w:wordWrap/>
        <w:overflowPunct/>
        <w:topLinePunct w:val="0"/>
        <w:bidi w:val="0"/>
        <w:spacing w:line="320" w:lineRule="exact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11．【甲】文中，刘禹锡因“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”（用原文回答），身居陋室而不觉其陋；</w:t>
      </w:r>
      <w:r>
        <w:rPr>
          <w:rFonts w:hint="eastAsia" w:asciiTheme="minorEastAsia" w:hAnsiTheme="minorEastAsia" w:eastAsiaTheme="minorEastAsia" w:cstheme="minorEastAsia"/>
          <w:szCs w:val="21"/>
        </w:rPr>
        <w:t>【乙】文中，陆游因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（用自己的话回答），而</w:t>
      </w:r>
      <w:r>
        <w:rPr>
          <w:rFonts w:hint="eastAsia" w:asciiTheme="minorEastAsia" w:hAnsiTheme="minorEastAsia" w:eastAsiaTheme="minorEastAsia" w:cstheme="minorEastAsia"/>
          <w:szCs w:val="21"/>
        </w:rPr>
        <w:t>笑称自己的居室为“巢”。从中可以看出都不在意居室的条件，只注重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12．</w:t>
      </w:r>
      <w:r>
        <w:rPr>
          <w:rFonts w:hint="eastAsia" w:asciiTheme="minorEastAsia" w:hAnsiTheme="minorEastAsia" w:eastAsiaTheme="minorEastAsia" w:cstheme="minorEastAsia"/>
          <w:spacing w:val="-4"/>
          <w:szCs w:val="21"/>
        </w:rPr>
        <w:t>陶渊明自得于田园，刘禹锡安处于陋室，陆游乐居于书巢……每当你内心躁动不安的时候，</w:t>
      </w:r>
      <w:r>
        <w:rPr>
          <w:rFonts w:hint="eastAsia" w:asciiTheme="minorEastAsia" w:hAnsiTheme="minorEastAsia" w:eastAsiaTheme="minorEastAsia" w:cstheme="minorEastAsia"/>
          <w:spacing w:val="-2"/>
          <w:szCs w:val="21"/>
        </w:rPr>
        <w:t>会想到谁？他的处世态度给予你怎样的启迪？（2分）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315" w:firstLineChars="15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三。现代文阅读（28分）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生机勃勃的糖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朱成玉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看看昨天与今天都有什么不同？时针，秒针，都与昨天重叠着。蟹爪兰，还是没有开花的迹象。风，还是不多不少，敲了十一遍窗子。爱人的脚步声，还是不疾不徐，准时的五点一刻到达门前。甚至，钥匙在锁孔里的转动都是一样的，昨天两下，今天也两下。也有不同，只是你还不曾发现，一根最不起眼的头发，变成了白色，像一根银针，扎在头皮上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72" w:firstLineChars="225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这是一个居家女人的日子。很久以前，还不是这样子的，很久以前，她还是甜的，她还是一颗生机勃勃的糖块。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72" w:firstLineChars="225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那时，恋爱中的人儿，喜欢把屋子布置得像糖果纸一般。两个爱着的人，在屋里，就是糖纸里面两颗甜蜜的糖。那蜜一样的气息，在岁月的洪荒里，不知道可以持续多久。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72" w:firstLineChars="225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想起过往，她微笑着含了一块糖。对着镜子，拔掉头上那根银针，换上鲜艳的衣衫，她推开门，感觉到自己的脚步，仍旧是轻盈的。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她闻到了自己身上，薄荷糖的气息。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朋友去非洲旅行，在一个小镇邂逅了一对母女，那家的小女孩儿大约有八九岁的样子，朋友上前跟她们打招呼，女孩羞怯地打量着朋友，不敢说一句话。朋友掏出口袋里仅有的一块糖果递给了女孩儿，女孩接过糖果后高兴极了，笑得很灿烂，开始跟朋友说话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这时，朋友却发现女孩子一边说话，一边不时地用舌头舔一下糖块，他蹲下身子，问女孩儿为什么不吃掉糖果啊？女孩儿回答说，这块糖是给弟弟们留的，弟弟们谁也没有吃过糖。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95" w:firstLineChars="236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朋友又问了，这块糖会越吃越小的，不如你就吃掉吧。女孩白了他一眼说，不行啊，我得给弟弟们带回家去。说话间，女孩又剥开糖纸舔了一下。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95" w:firstLineChars="236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女孩呀，贫穷的非洲小镇女孩儿，她没有办法抵住甜蜜的诱惑。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95" w:firstLineChars="236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冬天，小区的入口处，有个卖棉花糖的老妇人。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wave"/>
        </w:rPr>
        <w:t>矮小、精瘦，还佝偻着身子，一个土篮子大概就可以将她装下。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她做的棉花糖又大又蓬，很好吃，来买的人很多。另一侧卖糖葫芦的，不时投来嫉妒的眼神，吆喝声也越来越没了底气。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棉花和糖，两个多么温暖而美好的事物啊，把它们放到一起，一定是锦上添花的美好。原来，幸福，是可以蓬松成棉花糖的模样的啊。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老妇人脸上永远堆着笑意，用慈爱的眼神望着每一个来买棉花糖的人，仿佛他们都是自己的孩子一样。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她是一个孤寡老人，70多岁的人了，靠自己的双手维系生活。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冬天的阳光慵懒地在墙角蜿蜒而行。她哼着歌，让你看不出悲苦。面对别人的唏嘘，她说，剩我自个儿了怕啥，我会挣钱，我吃得饱穿得暖，还得好好活他个几十年呢！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这个老妇人，她把余下的人生变成了棉花糖的模样！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一楼有个邻居，估计是小时候大脑发育有问题，身材很矮小，智力也只停留在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岁的水平。他的母亲把他锁在家里，不允许到街上去，也没有朋友和他游戏，就孤独地留在家里，偶尔搭把手做点小家务，惹母亲生气的时候，会被打得到处乱跑。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我送女儿上学，差不多每天都会看到他。忽然有一天，女儿攥着一块糖，从那家的门缝里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em w:val="dot"/>
        </w:rPr>
        <w:t>塞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进去，女儿说，他太可怜了，不知道有没有吃过糖呢！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没等我缓过神来，小精灵接着对我说：“等我长大了，我就嫁给他，陪伴他，照顾他。”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善良的女儿，是被他的孤独和无助打动了。每个小女孩心中，都有种母爱吧，在泛着微光。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忽然觉得，女儿是一块糖，浑身上下弥漫着生机勃勃的甜蜜和温暖的味道！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我们是生机勃勃的糖，哪怕岁月抛给我们太多的黄莲，我们也要敢于和它同归于尽，搂抱在一起，在生活的大锅里慢熬。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u w:val="single"/>
        </w:rPr>
        <w:t>终有一天，我们的甜会消融黄莲的苦，调和出一种与众不同的，情趣别致的人生滋味来。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13.阅读全文，概括文中讲述的四个故事。（4分）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14.联系语境，说说下面这个句子中加点词的作用。（4分）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20" w:lineRule="exact"/>
        <w:ind w:firstLine="371" w:firstLineChars="177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忽然有一天，女儿攥着一块糖，从那家的门缝里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em w:val="dot"/>
        </w:rPr>
        <w:t>塞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</w:rPr>
        <w:t>进去，女儿说，他太可怜了，不知道有没有吃过糖呢！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315" w:hanging="315" w:hangingChars="15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15.联系上下文，品味文中划波浪线的句子，简要分析其表达作用。（4分）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315" w:leftChars="150" w:firstLine="105" w:firstLineChars="5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矮小、精瘦，还佝偻着身子，一个土篮子大概就可以将她装下。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16.文章线索有着串联全文，贯通文脉的作用。本文的线索是什么？为什么（请概括回答）？（4分）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17.文末划横线的句子表达了作者怎样的思想感情？（4分）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终有一天，我们的甜会消融黄莲的苦，调和出一种与众不同的，情趣别致的人生滋味来。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after="0"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sz w:val="21"/>
          <w:szCs w:val="21"/>
        </w:rPr>
        <w:t>炊烟是乡村的水墨画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刘世河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说起思乡之情，最贴切的莫过于“魂牵梦绕”这四个字了，而最令人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魂牵梦绕的莫过于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家乡的炊烟。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我的老家在鲁北平原，村子很小，只有几十户人家。村东有一条小河蜿蜒流过，过河不远便是一个高高隆起的沙土岗子。虽是沙土，但岗子上的白杨树却长得枝繁叶茂。一到夏天，这里绿树浓阴，是我们这帮孩子的玩耍天堂。玩得累了，我就坐在岗顶上静静地望着小村，努力地在那些模样都差不多的院落中寻找自己的那个家。起初总是眼花缭乱，望着望着就有了经验：看炊烟。父亲患有胃病，医生叮嘱要三分治七分养，尤其吃饭必须有规律，而且还得是热乎饭。因此，不管多忙，一日三餐，母亲都尽量准时生火做饭，村里最先升起的这一缕炊烟，多半就是我们家的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③母亲常说:“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这炊烟呀，就是咱庄户人家灶台上开出的花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，花一开就有饭香，日日有饭香，就是好日子。”彼时年幼，对母亲的话一知半解。炊烟像不像花我倒不怎么在意，我所在意的，是母亲在制造炊烟的那个灶台上到底做了什么好吃的。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④炊烟是小村的晨钟暮鼓，每天都传递着村中人们晨起晚息的信息，而且三餐有别。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04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-4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</w:rPr>
        <w:t>⑤早晨的炊烟，一般是风轻云淡，就像天边薄薄的晨曦，清灵疏朗，昭示着庄稼人早饭的简单。熬一锅小米粥或玉米糊糊，再熥上几个馒头，配上一碟小咸菜，就齐活了。吃罢早饭，该上学的上学，该上班的上班，该下田的下田，农家新一天的生活便拉开了序幕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⑥午间的炊烟，是庄稼人匆忙的步履。不同于早饭的是，午饭虽然也很简单，但一定要吃得硬实，要扛饿。因此，午间的炊烟往往急速升起，瞬息消逝，一如庄稼人忙秋忙夏时脚不沾地的身影。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最美的是傍晚的炊烟，最能彰显农家生活的细致与温馨。晚上这顿饭是家人最全的聚餐，也是庄稼人一天当中最闲的时候。上学的孩子、玩耍的娃、田间劳作的父母，城里上班的哥哥姐姐，都倦鸟归林般相继回了家，晚饭自然要丰盛些。如若恰巧那天家里哪个成员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3" w:name="_GoBack"/>
      <w:bookmarkEnd w:id="3"/>
      <w:r>
        <w:rPr>
          <w:rFonts w:hint="eastAsia" w:asciiTheme="minorEastAsia" w:hAnsiTheme="minorEastAsia" w:eastAsiaTheme="minorEastAsia" w:cstheme="minorEastAsia"/>
          <w:sz w:val="21"/>
          <w:szCs w:val="21"/>
        </w:rPr>
        <w:t>点啥喜事，更会杀只鸡或大鹅，炖一锅肉以示庆贺。乡下人别看干活是急性子，但真正吃起来也蛮讲究，尤其懂得“要想肉更香，工夫必须长”的道理，小火慢炖，肉烂汤浓。因此，傍晚的炊烟，是细水长流，会从黄昏一直摇曳到夜幕降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⑧炊烟如此缭绕生动，古诗词中自然少不了它的倩影。“乱云剩带炊烟去，野水闲将白影来”，这是辛弃疾笔下的炊烟;“渔市孤烟袅寒碧，水村残叶舞愁红”则出自柳永笔端。写炊烟最多的当属陆游，但他的“雾敛芦村落照红，雨余渔舍炊烟湿”，却令我疑惑：炊烟也能被沾湿么？直到离家多年后，有一回梦里又见故乡炊烟，醒来后一枕清泪，才终于有悟：炊烟的确也能被沾湿，因为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20" w:lineRule="exact"/>
        <w:ind w:firstLine="42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⑨又想起母亲当年对炊烟的那个比喻，突然觉得母亲简直就是一个十足的诗人！而在我的眼里，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炊烟不但是庄稼人灶台上开出的花，它更像是一幅黑白交织的水墨画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，挥毫泼墨，自由舒展，浓淡随意，弯直随风，氤氲在乡村的上空，画中的妙境只有真正懂它的人才体会得到。并且，这幅画的色调永远都是暖的，因为它的作者，是母亲。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420" w:hanging="420" w:hanging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18．在作者眼中，家乡的炊烟三餐有别。早上的炊烟轻淡，午间的炊烟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，傍晚的炊烟则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，都和庄稼人的生活节奏相吻合。（2分）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420" w:hanging="420" w:hanging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19．母亲将炊烟比作“庄户人家灶台上开出的花”，而“我”则把炊烟比作“一幅黑白交织的水墨画”，请联系全文，分别说说你对这两个比喻的理解。（2分）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20．请根据文意，在第⑧段横线处补写恰当的语句。（2分）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答：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left="420" w:hanging="420" w:hangingChars="200"/>
        <w:textAlignment w:val="auto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21．新农村</w:t>
      </w:r>
      <w:r>
        <w:rPr>
          <w:rFonts w:hint="eastAsia" w:asciiTheme="minorEastAsia" w:hAnsiTheme="minorEastAsia" w:eastAsiaTheme="minorEastAsia" w:cstheme="minorEastAsia"/>
          <w:szCs w:val="21"/>
        </w:rPr>
        <w:t>建设</w:t>
      </w:r>
      <w:r>
        <w:rPr>
          <w:rFonts w:hint="eastAsia" w:asciiTheme="minorEastAsia" w:hAnsiTheme="minorEastAsia" w:eastAsiaTheme="minorEastAsia" w:cstheme="minorEastAsia"/>
          <w:szCs w:val="21"/>
        </w:rPr>
        <w:t>日新月异，庄户人家也搬进了高楼，炊烟袅袅的景象如今恐怕很难见到。请你结合这一背景，围绕文章的内容或主题向作者提一个问题，并写下作者可能给出的回答。（2分）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问题：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回答：</w:t>
      </w:r>
      <w:r>
        <w:rPr>
          <w:rFonts w:hint="eastAsia" w:asciiTheme="minorEastAsia" w:hAnsiTheme="minorEastAsia" w:eastAsiaTheme="minorEastAsia" w:cstheme="minorEastAsia"/>
          <w:szCs w:val="21"/>
          <w:u w:val="single"/>
          <w:shd w:val="clear" w:color="auto" w:fill="FFFFFF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四。作文（40分）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我们走近名川大山时，壮观的景致、雄奇的风光很有看头；当我们迈入博物馆时，珍贵的文物、厚重的历史很有看头；当我们欣赏中外名著时，跌宕的情节、深邃的思想很有看头；当我们参加运动会时，激情的瞬间、青春的活力很有看头……请以“很有看头”为题目，写一篇文章。不限文体（诗歌除外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要求：（1）请将作文题目抄写在答题卡上。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20" w:lineRule="exact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字数在600—800之间。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20" w:lineRule="exact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（3）不要出现所在学校的校名或师生姓名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AD3479"/>
    <w:multiLevelType w:val="singleLevel"/>
    <w:tmpl w:val="8EAD347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270B6034"/>
    <w:multiLevelType w:val="singleLevel"/>
    <w:tmpl w:val="270B603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4A92A72"/>
    <w:rsid w:val="0BEA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普通(网站) Char"/>
    <w:link w:val="6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3399</Words>
  <Characters>3501</Characters>
  <Lines>140</Lines>
  <Paragraphs>172</Paragraphs>
  <TotalTime>18</TotalTime>
  <ScaleCrop>false</ScaleCrop>
  <LinksUpToDate>false</LinksUpToDate>
  <CharactersWithSpaces>6728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2018-05-18T01:51:00Z</dcterms:created>
  <dc:creator>Administrator</dc:creator>
  <cp:lastModifiedBy>Administrator</cp:lastModifiedBy>
  <dcterms:modified xsi:type="dcterms:W3CDTF">2018-08-09T03:36:00Z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