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pict>
          <v:shape id="_x0000_s1025" o:spid="_x0000_s1025" o:spt="75" type="#_x0000_t75" style="position:absolute;left:0pt;margin-left:922pt;margin-top:913pt;height:31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2018年春季学期南宁市九年级学科素养第二次测试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化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学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（考试时间：90分钟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满分：100分）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 本试卷分为试题卷和答题卡两部分，在本试题卷上作答无效.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 考生答题前，请认真阅读答题卡上的注意事项.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3 考试结束后，将本试题和答题卡一并交回.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可能用到的相对原子质量：</w:t>
      </w:r>
      <w:r>
        <w:rPr>
          <w:rFonts w:hint="eastAsia" w:ascii="宋体" w:hAnsi="宋体" w:eastAsia="宋体" w:cs="宋体"/>
          <w:kern w:val="0"/>
          <w:position w:val="-4"/>
          <w:sz w:val="21"/>
          <w:szCs w:val="21"/>
          <w:lang w:val="en-US" w:eastAsia="zh-CN"/>
        </w:rPr>
        <w:object>
          <v:shape id="_x0000_i1025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26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27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28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29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30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、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31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第I卷（选择题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共40分）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一 选择题（本大题有20小题，每小题2分，共40分，每小题有四个选项，其中只有一个选项符合题意，请用2B铅笔在答题卡上将选定的选项标号涂黑.）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1.地壳中含量最多的元素是（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氧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硅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铝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铁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 从环境保护的角度考虑，最理想的燃料是（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煤气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氢气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酒精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可燃冰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3 下列各项中，没有列入雾霾监测范围的是（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A 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32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B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33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C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34" o:spt="75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D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35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4 下列实验过程中，不发生化学变化的是（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5 下列仪器，不能直接加热的是（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试管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烧杯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蒸发皿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燃烧匙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6 下列有关水的说法，错误的是（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过滤和吸附都能除去水中所有的杂质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生活中可以用肥皂水区分硬水和软水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水的电解实验说明水是由氢元素和氧元素组成的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爱护水资源，一方面要节约用水，另一方面要防治水体污染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7 下列物质，属于混合物的是（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液氧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水银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自来水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碳酸氢铵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8 下列各项中，物质的名称、俗名和化学式不一致的是（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氧化钙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生石灰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36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碳酸钠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纯碱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37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氢氧化钠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苛性钠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38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乙醇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酒精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39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9 “气体熔铁”是一种以气体X做燃料的加热仪器，加热的速度可达1300℃. 气体X燃烧的的反应化学方程式为：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40" o:spt="75" type="#_x0000_t75" style="height:17pt;width:15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A 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41" o:spt="75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B 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42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C 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43" o:spt="75" type="#_x0000_t75" style="height:18pt;width:42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D 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44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10 下列有关实验现象的描述，正确的是（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镁带在空气中燃烧，生成氧化镁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红磷在氧气中燃烧，产生大量白雾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硫在氯气中燃烧，发出微弱的淡蓝色火焰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将燃着的木条伸入盛满呼出气体的集气瓶中，木条熄灭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11 在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45" o:spt="75" type="#_x0000_t75" style="height:13.95pt;width:1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转化过程中，硫元素化合价发生变化的是（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①②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③④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①③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②④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12 下列溶液敞口放置在空气中一段时间后，溶液质量因发生化学成应而减小的是（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浓硫酸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浓盐酸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澄清石灰水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氢氧化钠溶液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13 下列化学符号中，数字“2”表示的意义正确的是（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A 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46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：表示两个钠元素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B 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047" o:spt="75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：表示氧元素的化合价为-2价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C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48" o:spt="75" type="#_x0000_t75" style="height:17pt;width:1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：表示一个氧分子含有两个氧原子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D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49" o:spt="75" type="#_x0000_t75" style="height:24pt;width:21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：表示镁离子带有两个单位正电荷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14 下列化学方程式，能正确表示所述事实的是（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酸雨形成原因：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50" o:spt="75" type="#_x0000_t75" style="height:18pt;width:103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铝的自我保护：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51" o:spt="75" type="#_x0000_t75" style="height:17pt;width:9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工业治炼铁：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52" o:spt="75" type="#_x0000_t75" style="height:18pt;width:132.9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小苏打治疗胃酸过多症：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53" o:spt="75" type="#_x0000_t75" style="height:19pt;width:19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15 下列事实及对这些事实的解释，正确的是（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蔗糖是甜的，食醋是酸的——不同种分子性质不同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金刚石很硬，而石墨质软——构成物质的微粒不同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用水银温度计测量体温——原子的大小随温度的升高而增大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少量高锰酸钾能使氯化钾反应速率加快—一高锰酸钾是催化剂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16 小明同学在实验室配制50g溶质质量分数为6%的氯化钠溶液，配得溶液的溶质质量分数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偏大，其原因可能是（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氯化钠固体不纯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溶解时，没有用玻璃棒充分搅拌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C量取水时，俯视读数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D称量时，砝码端忘垫质量相同的纸片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17 下列所选用的试剂或方法，不能达到实验目的是（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</w:p>
    <w:tbl>
      <w:tblPr>
        <w:tblStyle w:val="6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5462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选项</w:t>
            </w:r>
          </w:p>
        </w:tc>
        <w:tc>
          <w:tcPr>
            <w:tcW w:w="546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实验目的</w:t>
            </w:r>
          </w:p>
        </w:tc>
        <w:tc>
          <w:tcPr>
            <w:tcW w:w="3321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试剂或方法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46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鉴别</w:t>
            </w:r>
            <w:r>
              <w:rPr>
                <w:rFonts w:hint="eastAsia" w:ascii="宋体" w:hAnsi="宋体" w:eastAsia="宋体" w:cs="宋体"/>
                <w:kern w:val="0"/>
                <w:position w:val="-12"/>
                <w:sz w:val="21"/>
                <w:szCs w:val="21"/>
                <w:vertAlign w:val="baseline"/>
                <w:lang w:val="en-US" w:eastAsia="zh-CN"/>
              </w:rPr>
              <w:object>
                <v:shape id="_x0000_i1054" o:spt="75" type="#_x0000_t75" style="height:18pt;width:37pt;" o:ole="t" filled="f" o:preferrelative="t" stroked="f" coordsize="21600,21600">
                  <v:path/>
                  <v:fill on="f" focussize="0,0"/>
                  <v:stroke on="f" joinstyle="miter"/>
                  <v:imagedata r:id="rId64" o:title=""/>
                  <o:lock v:ext="edit" aspectratio="t"/>
                  <w10:wrap type="none"/>
                  <w10:anchorlock/>
                </v:shape>
                <o:OLEObject Type="Embed" ProgID="Equation.KSEE3" ShapeID="_x0000_i1054" DrawAspect="Content" ObjectID="_1468075754" r:id="rId63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position w:val="-6"/>
                <w:sz w:val="21"/>
                <w:szCs w:val="21"/>
                <w:vertAlign w:val="baseline"/>
                <w:lang w:val="en-US" w:eastAsia="zh-CN"/>
              </w:rPr>
              <w:object>
                <v:shape id="_x0000_i1055" o:spt="75" type="#_x0000_t75" style="height:13.95pt;width:37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KSEE3" ShapeID="_x0000_i1055" DrawAspect="Content" ObjectID="_1468075755" r:id="rId65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position w:val="-6"/>
                <w:sz w:val="21"/>
                <w:szCs w:val="21"/>
                <w:vertAlign w:val="baseline"/>
                <w:lang w:val="en-US" w:eastAsia="zh-CN"/>
              </w:rPr>
              <w:object>
                <v:shape id="_x0000_i1056" o:spt="75" type="#_x0000_t75" style="height:13.95pt;width:31pt;" o:ole="t" filled="f" o:preferrelative="t" stroked="f" coordsize="21600,21600">
                  <v:path/>
                  <v:fill on="f" focussize="0,0"/>
                  <v:stroke on="f" joinstyle="miter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KSEE3" ShapeID="_x0000_i1056" DrawAspect="Content" ObjectID="_1468075756" r:id="rId67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position w:val="-12"/>
                <w:sz w:val="21"/>
                <w:szCs w:val="21"/>
                <w:vertAlign w:val="baseline"/>
                <w:lang w:val="en-US" w:eastAsia="zh-CN"/>
              </w:rPr>
              <w:object>
                <v:shape id="_x0000_i1057" o:spt="75" type="#_x0000_t75" style="height:18pt;width:47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KSEE3" ShapeID="_x0000_i1057" DrawAspect="Content" ObjectID="_1468075757" r:id="rId6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四种固体</w:t>
            </w:r>
          </w:p>
        </w:tc>
        <w:tc>
          <w:tcPr>
            <w:tcW w:w="3321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46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鉴别</w:t>
            </w:r>
            <w:r>
              <w:rPr>
                <w:rFonts w:hint="eastAsia" w:ascii="宋体" w:hAnsi="宋体" w:eastAsia="宋体" w:cs="宋体"/>
                <w:kern w:val="0"/>
                <w:position w:val="-12"/>
                <w:sz w:val="21"/>
                <w:szCs w:val="21"/>
                <w:vertAlign w:val="baseline"/>
                <w:lang w:val="en-US" w:eastAsia="zh-CN"/>
              </w:rPr>
              <w:object>
                <v:shape id="_x0000_i1058" o:spt="75" type="#_x0000_t75" style="height:18pt;width:31.95pt;" o:ole="t" filled="f" o:preferrelative="t" stroked="f" coordsize="21600,21600">
                  <v:path/>
                  <v:fill on="f" focussize="0,0"/>
                  <v:stroke on="f" joinstyle="miter"/>
                  <v:imagedata r:id="rId72" o:title=""/>
                  <o:lock v:ext="edit" aspectratio="t"/>
                  <w10:wrap type="none"/>
                  <w10:anchorlock/>
                </v:shape>
                <o:OLEObject Type="Embed" ProgID="Equation.KSEE3" ShapeID="_x0000_i1058" DrawAspect="Content" ObjectID="_1468075758" r:id="rId7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position w:val="-6"/>
                <w:sz w:val="21"/>
                <w:szCs w:val="21"/>
                <w:vertAlign w:val="baseline"/>
                <w:lang w:val="en-US" w:eastAsia="zh-CN"/>
              </w:rPr>
              <w:object>
                <v:shape id="_x0000_i1059" o:spt="75" type="#_x0000_t75" style="height:13.95pt;width:31pt;" o:ole="t" filled="f" o:preferrelative="t" stroked="f" coordsize="21600,21600">
                  <v:path/>
                  <v:fill on="f" focussize="0,0"/>
                  <v:stroke on="f" joinstyle="miter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KSEE3" ShapeID="_x0000_i1059" DrawAspect="Content" ObjectID="_1468075759" r:id="rId73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position w:val="-6"/>
                <w:sz w:val="21"/>
                <w:szCs w:val="21"/>
                <w:vertAlign w:val="baseline"/>
                <w:lang w:val="en-US" w:eastAsia="zh-CN"/>
              </w:rPr>
              <w:object>
                <v:shape id="_x0000_i1060" o:spt="75" type="#_x0000_t75" style="height:13.95pt;width:37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KSEE3" ShapeID="_x0000_i1060" DrawAspect="Content" ObjectID="_1468075760" r:id="rId7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position w:val="-10"/>
                <w:sz w:val="21"/>
                <w:szCs w:val="21"/>
                <w:vertAlign w:val="baseline"/>
                <w:lang w:val="en-US" w:eastAsia="zh-CN"/>
              </w:rPr>
              <w:object>
                <v:shape id="_x0000_i1061" o:spt="75" type="#_x0000_t75" style="height:17pt;width:35pt;" o:ole="t" filled="f" o:preferrelative="t" stroked="f" coordsize="21600,21600">
                  <v:path/>
                  <v:fill on="f" focussize="0,0"/>
                  <v:stroke on="f" joinstyle="miter"/>
                  <v:imagedata r:id="rId76" o:title=""/>
                  <o:lock v:ext="edit" aspectratio="t"/>
                  <w10:wrap type="none"/>
                  <w10:anchorlock/>
                </v:shape>
                <o:OLEObject Type="Embed" ProgID="Equation.KSEE3" ShapeID="_x0000_i1061" DrawAspect="Content" ObjectID="_1468075761" r:id="rId75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四种溶液</w:t>
            </w:r>
          </w:p>
        </w:tc>
        <w:tc>
          <w:tcPr>
            <w:tcW w:w="3321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不另加试剂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46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除去</w:t>
            </w:r>
            <w:r>
              <w:rPr>
                <w:rFonts w:hint="eastAsia" w:ascii="宋体" w:hAnsi="宋体" w:eastAsia="宋体" w:cs="宋体"/>
                <w:kern w:val="0"/>
                <w:position w:val="-10"/>
                <w:sz w:val="21"/>
                <w:szCs w:val="21"/>
                <w:vertAlign w:val="baseline"/>
                <w:lang w:val="en-US" w:eastAsia="zh-CN"/>
              </w:rPr>
              <w:object>
                <v:shape id="_x0000_i1062" o:spt="75" type="#_x0000_t75" style="height:17pt;width:35pt;" o:ole="t" filled="f" o:preferrelative="t" stroked="f" coordsize="21600,21600">
                  <v:path/>
                  <v:fill on="f" focussize="0,0"/>
                  <v:stroke on="f" joinstyle="miter"/>
                  <v:imagedata r:id="rId78" o:title=""/>
                  <o:lock v:ext="edit" aspectratio="t"/>
                  <w10:wrap type="none"/>
                  <w10:anchorlock/>
                </v:shape>
                <o:OLEObject Type="Embed" ProgID="Equation.KSEE3" ShapeID="_x0000_i1062" DrawAspect="Content" ObjectID="_1468075762" r:id="rId77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溶液中少量的</w:t>
            </w:r>
            <w:r>
              <w:rPr>
                <w:rFonts w:hint="eastAsia" w:ascii="宋体" w:hAnsi="宋体" w:eastAsia="宋体" w:cs="宋体"/>
                <w:kern w:val="0"/>
                <w:position w:val="-10"/>
                <w:sz w:val="21"/>
                <w:szCs w:val="21"/>
                <w:vertAlign w:val="baseline"/>
                <w:lang w:val="en-US" w:eastAsia="zh-CN"/>
              </w:rPr>
              <w:object>
                <v:shape id="_x0000_i1063" o:spt="75" type="#_x0000_t75" style="height:17pt;width:33pt;" o:ole="t" filled="f" o:preferrelative="t" stroked="f" coordsize="21600,21600">
                  <v:path/>
                  <v:fill on="f" focussize="0,0"/>
                  <v:stroke on="f" joinstyle="miter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KSEE3" ShapeID="_x0000_i1063" DrawAspect="Content" ObjectID="_1468075763" r:id="rId79">
                  <o:LockedField>false</o:LockedField>
                </o:OLEObject>
              </w:object>
            </w:r>
          </w:p>
        </w:tc>
        <w:tc>
          <w:tcPr>
            <w:tcW w:w="3321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加入过量铁粉，过滤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46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除去</w:t>
            </w:r>
            <w:r>
              <w:rPr>
                <w:rFonts w:hint="eastAsia" w:ascii="宋体" w:hAnsi="宋体" w:eastAsia="宋体" w:cs="宋体"/>
                <w:kern w:val="0"/>
                <w:position w:val="-10"/>
                <w:sz w:val="21"/>
                <w:szCs w:val="21"/>
                <w:vertAlign w:val="baseline"/>
                <w:lang w:val="en-US" w:eastAsia="zh-CN"/>
              </w:rPr>
              <w:object>
                <v:shape id="_x0000_i1064" o:spt="75" type="#_x0000_t75" style="height:17pt;width:17pt;" o:ole="t" filled="f" o:preferrelative="t" stroked="f" coordsize="21600,21600">
                  <v:path/>
                  <v:fill on="f" focussize="0,0"/>
                  <v:stroke on="f" joinstyle="miter"/>
                  <v:imagedata r:id="rId82" o:title=""/>
                  <o:lock v:ext="edit" aspectratio="t"/>
                  <w10:wrap type="none"/>
                  <w10:anchorlock/>
                </v:shape>
                <o:OLEObject Type="Embed" ProgID="Equation.KSEE3" ShapeID="_x0000_i1064" DrawAspect="Content" ObjectID="_1468075764" r:id="rId81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中的少量</w:t>
            </w:r>
            <w:r>
              <w:rPr>
                <w:rFonts w:hint="eastAsia" w:ascii="宋体" w:hAnsi="宋体" w:eastAsia="宋体" w:cs="宋体"/>
                <w:kern w:val="0"/>
                <w:position w:val="-10"/>
                <w:sz w:val="21"/>
                <w:szCs w:val="21"/>
                <w:vertAlign w:val="baseline"/>
                <w:lang w:val="en-US" w:eastAsia="zh-CN"/>
              </w:rPr>
              <w:object>
                <v:shape id="_x0000_i1065" o:spt="75" type="#_x0000_t75" style="height:17pt;width:16pt;" o:ole="t" filled="f" o:preferrelative="t" stroked="f" coordsize="21600,21600">
                  <v:path/>
                  <v:fill on="f" focussize="0,0"/>
                  <v:stroke on="f" joinstyle="miter"/>
                  <v:imagedata r:id="rId84" o:title=""/>
                  <o:lock v:ext="edit" aspectratio="t"/>
                  <w10:wrap type="none"/>
                  <w10:anchorlock/>
                </v:shape>
                <o:OLEObject Type="Embed" ProgID="Equation.KSEE3" ShapeID="_x0000_i1065" DrawAspect="Content" ObjectID="_1468075765" r:id="rId83">
                  <o:LockedField>false</o:LockedField>
                </o:OLEObject>
              </w:object>
            </w:r>
          </w:p>
        </w:tc>
        <w:tc>
          <w:tcPr>
            <w:tcW w:w="3321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将气体缓缓通过灼热的铜网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18 下列各组物质中，在氢氧化的溶液里能大量共存的是（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A 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vertAlign w:val="baseline"/>
          <w:lang w:val="en-US" w:eastAsia="zh-CN"/>
        </w:rPr>
        <w:object>
          <v:shape id="_x0000_i1066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vertAlign w:val="baseline"/>
          <w:lang w:val="en-US" w:eastAsia="zh-CN"/>
        </w:rPr>
        <w:object>
          <v:shape id="_x0000_i1067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vertAlign w:val="baseline"/>
          <w:lang w:val="en-US" w:eastAsia="zh-CN"/>
        </w:rPr>
        <w:object>
          <v:shape id="_x0000_i1068" o:spt="75" type="#_x0000_t75" style="height:17pt;width:3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B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69" o:spt="75" type="#_x0000_t75" style="height:17pt;width:36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70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vertAlign w:val="baseline"/>
          <w:lang w:val="en-US" w:eastAsia="zh-CN"/>
        </w:rPr>
        <w:object>
          <v:shape id="_x0000_i1071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C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72" o:spt="75" type="#_x0000_t75" style="height:17pt;width:38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73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74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D 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75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76" o:spt="75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4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vertAlign w:val="baseline"/>
          <w:lang w:val="en-US" w:eastAsia="zh-CN"/>
        </w:rPr>
        <w:object>
          <v:shape id="_x0000_i1077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6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19 某同学梳理归纳以下知识：①稀释浓硫酸时，将水缓慢注入浓硫酸中；②生成盐和水的反应不一定是中和反应；③铝比铁耐腐蚀，说明铁的活动性大于铝；④分子可分，原子不可分；⑤将硝酸钾的饱和溶液转变成不饱和溶液，溶液质量可能不变。其中正确的是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①③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②⑤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①④⑤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②③④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20 下列图像不能正确反映对应变化关系的？（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drawing>
          <wp:inline distT="0" distB="0" distL="114300" distR="114300">
            <wp:extent cx="5685790" cy="1085850"/>
            <wp:effectExtent l="0" t="0" r="10160" b="0"/>
            <wp:docPr id="5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1"/>
                    <pic:cNvPicPr>
                      <a:picLocks noChangeAspect="1"/>
                    </pic:cNvPicPr>
                  </pic:nvPicPr>
                  <pic:blipFill>
                    <a:blip r:embed="rId107">
                      <a:lum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579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A往一定量的稀硫酸中不断加入氢氧化钠溶液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往盐酸和氯化钠的混合溶液中逐滴加入纯碱溶液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往一定质量氯化亚铁和氧化铝的混合溶液中加入镁粉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往等质量的氧化钙、氢氧化钙中分别加入等质量分数的稀盐酸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第Ⅱ卷（非选择题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共60分）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二、填空题（本大题有5小题，每个化学方程式2分，其余每空1分，共26分）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21 （5分）我们的生活离不开化学。现有①石油②干冰③熟石灰④硫酸钾⑤食醋，请选择适当的物质填空。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（1）属于钾肥的是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（填序号，下同）；（2）可用于除水据的是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（3）属于化石燃料的是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>；</w:t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（4）可用于人工降雨的是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>；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（5）用于改良酸性土壤的是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22 （5分）核电荷数为1~18的元素的原子结构示意图等信息如下表所示，请回答：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838575" cy="1666875"/>
            <wp:effectExtent l="0" t="0" r="9525" b="9525"/>
            <wp:docPr id="4" name="图片 9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5" descr="IMG_256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（1）由表中获取的信息可知，同一周期中，从左到右，原子的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相同；随着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核电荷数（或原子序数或质子数）的递增，原子的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也逐一递增。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（2）</w:t>
      </w:r>
      <w:r>
        <w:rPr>
          <w:rFonts w:hint="eastAsia" w:ascii="宋体" w:hAnsi="宋体" w:eastAsia="宋体" w:cs="宋体"/>
          <w:kern w:val="0"/>
          <w:position w:val="-4"/>
          <w:sz w:val="21"/>
          <w:szCs w:val="21"/>
          <w:lang w:val="en-US" w:eastAsia="zh-CN"/>
        </w:rPr>
        <w:object>
          <v:shape id="_x0000_i1078" o:spt="75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和氛原子的核外电子排布相同，则</w:t>
      </w:r>
      <w:r>
        <w:rPr>
          <w:rFonts w:hint="eastAsia" w:ascii="宋体" w:hAnsi="宋体" w:eastAsia="宋体" w:cs="宋体"/>
          <w:kern w:val="0"/>
          <w:position w:val="-4"/>
          <w:sz w:val="21"/>
          <w:szCs w:val="21"/>
          <w:lang w:val="en-US" w:eastAsia="zh-CN"/>
        </w:rPr>
        <w:object>
          <v:shape id="_x0000_i1079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的名称是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（3）核电荷数为1、3、8的三种元素形成的碱的化学式为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（4）2017年5月9日，中国科学院等单位联合发布了115号元素的中文名为“镆”。镆元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素在元素周期表中与氮元素位于同一纵行，镆原子的最外层电子数为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23 （5分）甲、乙两种固体物质的溶解度曲线图如右下图1所示。请回答下列问题：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2952115" cy="1733550"/>
            <wp:effectExtent l="0" t="0" r="635" b="0"/>
            <wp:docPr id="7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2"/>
                    <pic:cNvPicPr>
                      <a:picLocks noChangeAspect="1"/>
                    </pic:cNvPicPr>
                  </pic:nvPicPr>
                  <pic:blipFill>
                    <a:blip r:embed="rId113">
                      <a:lum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11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（1）M点表示的含义是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0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℃时，甲物质的溶解度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乙物质的溶解度（填“大于”、“等于”或“小于”。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（3）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1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℃时，将一定质量的甲物质加入到100g水中完全溶解，再降温到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2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℃，析出甲物质15g，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则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3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℃时，加入甲物质的质量为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g.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（4）将等质量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4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0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℃的甲、乙两种物质的饱和溶液分别降温到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5" o:spt="75" type="#_x0000_t75" style="height:17pt;width: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℃，有关所得溶液的说法正确的是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（填字母序号）。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甲溶液仍为饱和溶液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溶液的质量：甲&lt;乙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溶剂的质量：甲=乙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溶质质量分数：甲&gt;乙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（5）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6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2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℃时，将甲、乙两种物质各80g分别加入到盛有100g水的两个烧杯中，充分溶解后，恢复到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7" o:spt="75" type="#_x0000_t75" style="height:17pt;width:1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℃，现象如图2。则烧杯②中加入的是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（填“甲”或“乙”）物质。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24 （5分）某校师生到美丽的良风江国家森林公园进行社会实践活动。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（1）同学们准备了下列食物：A.米饭B.馒头C.西红柿D.鸡蛋和牛奶，其中富含蛋白质的是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（填字母序号）。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（2）同学们选用铁锅来煮饺子，原因是铁锅中的铁元素可以预防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症。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（3）同学们生火烧柴煮饺子，老师建议同学们把木材架空。“把木材架空”的目的是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。活动结束，同学们用水扑灭余火，其灭火原理是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（4）离开公园时要把塑料包装袋带走，避免对环境造成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（填字母序号）。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A.温室效应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B.白色污染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C.酸雨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D.臭氧层空洞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25 （6分）已知A~E是初中化学常见的物质，且都含有一种相同的元素，A、C、D所属物质类别相同：“A-B”的反应可用于工业除铁锈；它们相互间的关系如右下图所示。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drawing>
          <wp:inline distT="0" distB="0" distL="114300" distR="114300">
            <wp:extent cx="1680845" cy="1548130"/>
            <wp:effectExtent l="0" t="0" r="14605" b="13970"/>
            <wp:docPr id="8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3"/>
                    <pic:cNvPicPr>
                      <a:picLocks noChangeAspect="1"/>
                    </pic:cNvPicPr>
                  </pic:nvPicPr>
                  <pic:blipFill>
                    <a:blip r:embed="rId124">
                      <a:lum contrast="4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0845" cy="1548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（“一”表示两种物质间能发生化学反应，“→”表示两种物质间的转化关系）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（1）若E为单质，通过动植物呼吸作用可实现E→D的转化，则E的化学式是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；通过绿色植物的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作用，可实现D→E的转化。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（2）写出A与B反应的化学方程式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（3）者B和E属于同一类物质，则C的化学式是：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。在转化为C的四个反应中，不涉及到的基本反应类型是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三、简答题（本大题有2小题，每个化学方程式2分，其余每空1分，共12分）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26 （6分）烟道气中含有大量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8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，经“捕捉”可用于生产甲醇等产品。用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89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生产甲醇的微观示意图如下，请回答：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drawing>
          <wp:inline distT="0" distB="0" distL="114300" distR="114300">
            <wp:extent cx="4552315" cy="1181100"/>
            <wp:effectExtent l="0" t="0" r="635" b="0"/>
            <wp:docPr id="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7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455231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（1）在上述反应涉及的物质中，属于有机物的是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（填化学式）。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（2）实验室用锌粒和稀硫酸反应制取乙的化学方程式是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“捕捉”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90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：在高压条件下，将烟道气中的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91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0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溶解于甲醇，得到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92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的甲醇溶液，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加压的目的是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（4）用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93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2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生产甲醇的反应中，当甲、乙的分子个数比为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时，两者恰好完全反应；反应前后，物质的质量总和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（填“相等”或：不相等）。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27 （6分）某兴趣小组的同学们利用老师提供的稀硫酸、碳酸钾、硫酸铜、氯化钡、氢氧化钾五种溶液，进行“酸、碱、盐”之间是否发生反应”的探究活动，活动结束后，将废液都倒入同一废液缸中，废液呈浑浊状态。为了验证废液的成分，先加入适量酚酞溶液，再按以下流程将浑浊的废液进行处理（注：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94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溶液呈碱性）；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drawing>
          <wp:inline distT="0" distB="0" distL="114300" distR="114300">
            <wp:extent cx="6186805" cy="1193165"/>
            <wp:effectExtent l="0" t="0" r="4445" b="6985"/>
            <wp:docPr id="9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4"/>
                    <pic:cNvPicPr>
                      <a:picLocks noChangeAspect="1"/>
                    </pic:cNvPicPr>
                  </pic:nvPicPr>
                  <pic:blipFill>
                    <a:blip r:embed="rId135">
                      <a:lum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1193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请回答下列问题：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（1）操作①的名称是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（2）沉淀甲中含有的物质是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（3）将足量稀盐酸加入到沉淀丙中，写出有气体生成的反应化学方程式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（4）加入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95" o:spt="75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6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溶液的目的是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。无色溶液A中一定含有的溶质是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四 实验探究题（本大题有2小题，每个化学方根式2分，其余每空1分，共16分）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28 实验室制取气体的部分装置如下图所示，请回答下列问题：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drawing>
          <wp:inline distT="0" distB="0" distL="114300" distR="114300">
            <wp:extent cx="6085840" cy="1485900"/>
            <wp:effectExtent l="0" t="0" r="10160" b="0"/>
            <wp:docPr id="3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4"/>
                    <pic:cNvPicPr>
                      <a:picLocks noChangeAspect="1"/>
                    </pic:cNvPicPr>
                  </pic:nvPicPr>
                  <pic:blipFill>
                    <a:blip r:embed="rId138">
                      <a:lum contrast="7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584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（1）写出仪器①的名称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（2）用装量A和E制取氧气，反应的化学方程式是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none"/>
          <w:lang w:val="en-US" w:eastAsia="zh-CN"/>
        </w:rPr>
        <w:t>；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实验操作的先后顺序是：检查装置的气密性→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。（填字母序号）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a 加入药品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b 熄灭酒精灯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c 收集气体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d 把导管拿出水面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e 点燃酒精灯，加热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（3）在装置A~E中，选择适当的装置组合成一套装置，既可以用于制取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96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，又可以用于制取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97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，该装置为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在在装置F的左瓶盛放澄清石灰水，则可以用于检验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气体。若在装置F的左瓶盛放浓硫酸，则所收集的气体不可能是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。（填字母序号）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A 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098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B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099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C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100" o:spt="75" type="#_x0000_t75" style="height:17pt;width:1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D 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101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（5）某同学采用装置G分离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lang w:val="en-US" w:eastAsia="zh-CN"/>
        </w:rPr>
        <w:object>
          <v:shape id="_x0000_i110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1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和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lang w:val="en-US" w:eastAsia="zh-CN"/>
        </w:rPr>
        <w:object>
          <v:shape id="_x0000_i1103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3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的混合气体，步骤如下：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①关闭活塞乙，打开活塞甲，通入混合气体，可收集到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气体。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②然后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（填操作），又可收集到另一种气体。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29 （7分）同学们在学习金属的化学性质时，做了稀盐酸、稀硫酸分别与锌、铜反应的实验，实验结束后，对酸的性质很感兴趣，于是又继续研究稀硝酸（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lang w:val="en-US" w:eastAsia="zh-CN"/>
        </w:rPr>
        <w:object>
          <v:shape id="_x0000_i1104" o:spt="75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）的性质，在老师的带领下进行了以下实验探究。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【实验探究】</w:t>
      </w:r>
    </w:p>
    <w:tbl>
      <w:tblPr>
        <w:tblStyle w:val="6"/>
        <w:tblW w:w="99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6"/>
        <w:gridCol w:w="3306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实验内容</w:t>
            </w:r>
          </w:p>
        </w:tc>
        <w:tc>
          <w:tcPr>
            <w:tcW w:w="330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实验现象</w:t>
            </w:r>
          </w:p>
        </w:tc>
        <w:tc>
          <w:tcPr>
            <w:tcW w:w="330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结论与分析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用玻璃棒蘸取稀硝酸滴到pH试纸上，与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比较，读出pH。</w:t>
            </w:r>
          </w:p>
        </w:tc>
        <w:tc>
          <w:tcPr>
            <w:tcW w:w="330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pH试纸变红色</w:t>
            </w:r>
          </w:p>
        </w:tc>
        <w:tc>
          <w:tcPr>
            <w:tcW w:w="330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pH＝1，稀硝酸显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取少量氢氧化钠溶液于试管中，滴入几滴酚碱溶液，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再逐滴加入稀硝酸，振荡。</w:t>
            </w:r>
          </w:p>
        </w:tc>
        <w:tc>
          <w:tcPr>
            <w:tcW w:w="330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溶液的颜色变化情况是</w:t>
            </w:r>
          </w:p>
        </w:tc>
        <w:tc>
          <w:tcPr>
            <w:tcW w:w="330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稀硝酸与氢氧化钠发生了中和反应。反应的化学方程式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0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再分别在盛有少量锌粉、铜粉的试管中加入2mL的稀硝酸，观察实验现象。</w:t>
            </w:r>
          </w:p>
        </w:tc>
        <w:tc>
          <w:tcPr>
            <w:tcW w:w="3306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在两支试管的溶液中均冒出气泡，产生无色气体A，在试管口气体A变成红棕色有刺激性气味的气体B</w:t>
            </w:r>
          </w:p>
        </w:tc>
        <w:tc>
          <w:tcPr>
            <w:tcW w:w="330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锌、铜都能与稀硝酸反应，产生气体A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br w:type="textWrapping"/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【提出疑问】：无色气体A是什么？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【查阅资料】含氮元素的某些气态物质的物理性质：</w:t>
      </w:r>
    </w:p>
    <w:tbl>
      <w:tblPr>
        <w:tblStyle w:val="6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2"/>
        <w:gridCol w:w="1992"/>
        <w:gridCol w:w="1992"/>
        <w:gridCol w:w="1993"/>
        <w:gridCol w:w="1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position w:val="-12"/>
                <w:sz w:val="21"/>
                <w:szCs w:val="21"/>
                <w:vertAlign w:val="baseline"/>
                <w:lang w:val="en-US" w:eastAsia="zh-CN"/>
              </w:rPr>
              <w:object>
                <v:shape id="_x0000_i1105" o:spt="75" type="#_x0000_t75" style="height:18pt;width:24.95pt;" o:ole="t" filled="f" o:preferrelative="t" stroked="f" coordsize="21600,21600">
                  <v:path/>
                  <v:fill on="f" focussize="0,0"/>
                  <v:stroke on="f" joinstyle="miter"/>
                  <v:imagedata r:id="rId158" o:title=""/>
                  <o:lock v:ext="edit" aspectratio="t"/>
                  <w10:wrap type="none"/>
                  <w10:anchorlock/>
                </v:shape>
                <o:OLEObject Type="Embed" ProgID="Equation.KSEE3" ShapeID="_x0000_i1105" DrawAspect="Content" ObjectID="_1468075805" r:id="rId157">
                  <o:LockedField>false</o:LockedField>
                </o:OLEObject>
              </w:objec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position w:val="-10"/>
                <w:sz w:val="21"/>
                <w:szCs w:val="21"/>
                <w:vertAlign w:val="baseline"/>
                <w:lang w:val="en-US" w:eastAsia="zh-CN"/>
              </w:rPr>
              <w:object>
                <v:shape id="_x0000_i1106" o:spt="75" type="#_x0000_t75" style="height:17pt;width:17pt;" o:ole="t" filled="f" o:preferrelative="t" stroked="f" coordsize="21600,21600">
                  <v:path/>
                  <v:fill on="f" focussize="0,0"/>
                  <v:stroke on="f" joinstyle="miter"/>
                  <v:imagedata r:id="rId160" o:title=""/>
                  <o:lock v:ext="edit" aspectratio="t"/>
                  <w10:wrap type="none"/>
                  <w10:anchorlock/>
                </v:shape>
                <o:OLEObject Type="Embed" ProgID="Equation.KSEE3" ShapeID="_x0000_i1106" DrawAspect="Content" ObjectID="_1468075806" r:id="rId159">
                  <o:LockedField>false</o:LockedField>
                </o:OLEObject>
              </w:objec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position w:val="-6"/>
                <w:sz w:val="21"/>
                <w:szCs w:val="21"/>
                <w:vertAlign w:val="baseline"/>
                <w:lang w:val="en-US" w:eastAsia="zh-CN"/>
              </w:rPr>
              <w:object>
                <v:shape id="_x0000_i1107" o:spt="75" type="#_x0000_t75" style="height:13.95pt;width:21pt;" o:ole="t" filled="f" o:preferrelative="t" stroked="f" coordsize="21600,21600">
                  <v:path/>
                  <v:fill on="f" focussize="0,0"/>
                  <v:stroke on="f" joinstyle="miter"/>
                  <v:imagedata r:id="rId162" o:title=""/>
                  <o:lock v:ext="edit" aspectratio="t"/>
                  <w10:wrap type="none"/>
                  <w10:anchorlock/>
                </v:shape>
                <o:OLEObject Type="Embed" ProgID="Equation.KSEE3" ShapeID="_x0000_i1107" DrawAspect="Content" ObjectID="_1468075807" r:id="rId161">
                  <o:LockedField>false</o:LockedField>
                </o:OLEObject>
              </w:objec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position w:val="-10"/>
                <w:sz w:val="21"/>
                <w:szCs w:val="21"/>
                <w:vertAlign w:val="baseline"/>
                <w:lang w:val="en-US" w:eastAsia="zh-CN"/>
              </w:rPr>
              <w:object>
                <v:shape id="_x0000_i1108" o:spt="75" type="#_x0000_t75" style="height:17pt;width:24pt;" o:ole="t" filled="f" o:preferrelative="t" stroked="f" coordsize="21600,21600">
                  <v:path/>
                  <v:fill on="f" focussize="0,0"/>
                  <v:stroke on="f" joinstyle="miter"/>
                  <v:imagedata r:id="rId164" o:title=""/>
                  <o:lock v:ext="edit" aspectratio="t"/>
                  <w10:wrap type="none"/>
                  <w10:anchorlock/>
                </v:shape>
                <o:OLEObject Type="Embed" ProgID="Equation.KSEE3" ShapeID="_x0000_i1108" DrawAspect="Content" ObjectID="_1468075808" r:id="rId16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颜色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无色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无色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无色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红棕色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溶解性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极易溶于水</w:t>
            </w:r>
          </w:p>
        </w:tc>
        <w:tc>
          <w:tcPr>
            <w:tcW w:w="1992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难溶于水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难溶于水</w:t>
            </w:r>
          </w:p>
        </w:tc>
        <w:tc>
          <w:tcPr>
            <w:tcW w:w="1993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可溶于水或硝酸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【交流与拓展】通过分析资料，大家一致认同了红棕色气体B是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vertAlign w:val="baseline"/>
          <w:lang w:val="en-US" w:eastAsia="zh-CN"/>
        </w:rPr>
        <w:object>
          <v:shape id="_x0000_i1109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5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，但对无色气体A及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其变化的原因有不同的看法。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①小南同学认为A不可能是</w:t>
      </w:r>
      <w:r>
        <w:rPr>
          <w:rFonts w:hint="eastAsia" w:ascii="宋体" w:hAnsi="宋体" w:eastAsia="宋体" w:cs="宋体"/>
          <w:kern w:val="0"/>
          <w:position w:val="-12"/>
          <w:sz w:val="21"/>
          <w:szCs w:val="21"/>
          <w:vertAlign w:val="baseline"/>
          <w:lang w:val="en-US" w:eastAsia="zh-CN"/>
        </w:rPr>
        <w:object>
          <v:shape id="_x0000_i1110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6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，他的理由是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②小宁同学认为A是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vertAlign w:val="baseline"/>
          <w:lang w:val="en-US" w:eastAsia="zh-CN"/>
        </w:rPr>
        <w:object>
          <v:shape id="_x0000_i1111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7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，却遭到大家的一致反对，原因是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【实验结论】经讨论，最终一致认为A是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vertAlign w:val="baseline"/>
          <w:lang w:val="en-US" w:eastAsia="zh-CN"/>
        </w:rPr>
        <w:object>
          <v:shape id="_x0000_i1112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8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kern w:val="0"/>
          <w:position w:val="-6"/>
          <w:sz w:val="21"/>
          <w:szCs w:val="21"/>
          <w:vertAlign w:val="baseline"/>
          <w:lang w:val="en-US" w:eastAsia="zh-CN"/>
        </w:rPr>
        <w:object>
          <v:shape id="_x0000_i1113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9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在试管口遇氧气生成了</w:t>
      </w:r>
      <w:r>
        <w:rPr>
          <w:rFonts w:hint="eastAsia" w:ascii="宋体" w:hAnsi="宋体" w:eastAsia="宋体" w:cs="宋体"/>
          <w:kern w:val="0"/>
          <w:position w:val="-10"/>
          <w:sz w:val="21"/>
          <w:szCs w:val="21"/>
          <w:vertAlign w:val="baseline"/>
          <w:lang w:val="en-US" w:eastAsia="zh-CN"/>
        </w:rPr>
        <w:object>
          <v:shape id="_x0000_i1114" o:spt="75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0">
            <o:LockedField>false</o:LockedField>
          </o:OLEObject>
        </w:objec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五 计算题（6分）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5083175</wp:posOffset>
            </wp:positionH>
            <wp:positionV relativeFrom="paragraph">
              <wp:posOffset>432435</wp:posOffset>
            </wp:positionV>
            <wp:extent cx="1303020" cy="1259840"/>
            <wp:effectExtent l="0" t="0" r="11430" b="16510"/>
            <wp:wrapNone/>
            <wp:docPr id="2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3"/>
                    <pic:cNvPicPr>
                      <a:picLocks noChangeAspect="1"/>
                    </pic:cNvPicPr>
                  </pic:nvPicPr>
                  <pic:blipFill>
                    <a:blip r:embed="rId171">
                      <a:lum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259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30 课外活动小组为了确定某石灰石的成分，取样品25g，分五次加入相同质量、溶质质量分数一定的稀盐酸（杂质不溶于水，也不与稀盐酸反应），部分数据记录及加入盐酸与生成气体的质量关系图如下，请分析计算：</w:t>
      </w:r>
    </w:p>
    <w:tbl>
      <w:tblPr>
        <w:tblStyle w:val="6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984"/>
        <w:gridCol w:w="1985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次数</w:t>
            </w:r>
          </w:p>
        </w:tc>
        <w:tc>
          <w:tcPr>
            <w:tcW w:w="198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第1次</w:t>
            </w: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第2次</w:t>
            </w: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第3次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加入盐酸的质量/g</w:t>
            </w:r>
          </w:p>
        </w:tc>
        <w:tc>
          <w:tcPr>
            <w:tcW w:w="198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剩余固体的质量/g</w:t>
            </w:r>
          </w:p>
        </w:tc>
        <w:tc>
          <w:tcPr>
            <w:tcW w:w="1984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（1）25g样品中碳酸钙完全反应时消耗稀盐酸质量为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g。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（2）25g样品中杂质的质量是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g。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（3）所加稀盐酸的溶质质量分数。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A8FF92"/>
    <w:multiLevelType w:val="singleLevel"/>
    <w:tmpl w:val="83A8FF9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EA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3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4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image" Target="media/image3.wmf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oleObject" Target="embeddings/oleObject35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3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image" Target="media/image2.wmf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4" Type="http://schemas.openxmlformats.org/officeDocument/2006/relationships/fontTable" Target="fontTable.xml"/><Relationship Id="rId173" Type="http://schemas.openxmlformats.org/officeDocument/2006/relationships/numbering" Target="numbering.xml"/><Relationship Id="rId172" Type="http://schemas.openxmlformats.org/officeDocument/2006/relationships/customXml" Target="../customXml/item1.xml"/><Relationship Id="rId171" Type="http://schemas.openxmlformats.org/officeDocument/2006/relationships/image" Target="media/image78.png"/><Relationship Id="rId170" Type="http://schemas.openxmlformats.org/officeDocument/2006/relationships/oleObject" Target="embeddings/oleObject90.bin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9.bin"/><Relationship Id="rId168" Type="http://schemas.openxmlformats.org/officeDocument/2006/relationships/oleObject" Target="embeddings/oleObject88.bin"/><Relationship Id="rId167" Type="http://schemas.openxmlformats.org/officeDocument/2006/relationships/oleObject" Target="embeddings/oleObject87.bin"/><Relationship Id="rId166" Type="http://schemas.openxmlformats.org/officeDocument/2006/relationships/oleObject" Target="embeddings/oleObject86.bin"/><Relationship Id="rId165" Type="http://schemas.openxmlformats.org/officeDocument/2006/relationships/oleObject" Target="embeddings/oleObject85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84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83.bin"/><Relationship Id="rId160" Type="http://schemas.openxmlformats.org/officeDocument/2006/relationships/image" Target="media/image75.wmf"/><Relationship Id="rId16" Type="http://schemas.openxmlformats.org/officeDocument/2006/relationships/image" Target="media/image7.wmf"/><Relationship Id="rId159" Type="http://schemas.openxmlformats.org/officeDocument/2006/relationships/oleObject" Target="embeddings/oleObject82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81.bin"/><Relationship Id="rId156" Type="http://schemas.openxmlformats.org/officeDocument/2006/relationships/image" Target="media/image73.wmf"/><Relationship Id="rId155" Type="http://schemas.openxmlformats.org/officeDocument/2006/relationships/oleObject" Target="embeddings/oleObject80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9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8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7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6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5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74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73.bin"/><Relationship Id="rId140" Type="http://schemas.openxmlformats.org/officeDocument/2006/relationships/image" Target="media/image65.wmf"/><Relationship Id="rId14" Type="http://schemas.openxmlformats.org/officeDocument/2006/relationships/image" Target="media/image6.wmf"/><Relationship Id="rId139" Type="http://schemas.openxmlformats.org/officeDocument/2006/relationships/oleObject" Target="embeddings/oleObject72.bin"/><Relationship Id="rId138" Type="http://schemas.openxmlformats.org/officeDocument/2006/relationships/image" Target="media/image64.png"/><Relationship Id="rId137" Type="http://schemas.openxmlformats.org/officeDocument/2006/relationships/image" Target="media/image63.wmf"/><Relationship Id="rId136" Type="http://schemas.openxmlformats.org/officeDocument/2006/relationships/oleObject" Target="embeddings/oleObject71.bin"/><Relationship Id="rId135" Type="http://schemas.openxmlformats.org/officeDocument/2006/relationships/image" Target="media/image62.png"/><Relationship Id="rId134" Type="http://schemas.openxmlformats.org/officeDocument/2006/relationships/image" Target="media/image61.wmf"/><Relationship Id="rId133" Type="http://schemas.openxmlformats.org/officeDocument/2006/relationships/oleObject" Target="embeddings/oleObject70.bin"/><Relationship Id="rId132" Type="http://schemas.openxmlformats.org/officeDocument/2006/relationships/oleObject" Target="embeddings/oleObject69.bin"/><Relationship Id="rId131" Type="http://schemas.openxmlformats.org/officeDocument/2006/relationships/oleObject" Target="embeddings/oleObject68.bin"/><Relationship Id="rId130" Type="http://schemas.openxmlformats.org/officeDocument/2006/relationships/oleObject" Target="embeddings/oleObject67.bin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6.bin"/><Relationship Id="rId128" Type="http://schemas.openxmlformats.org/officeDocument/2006/relationships/image" Target="media/image60.png"/><Relationship Id="rId127" Type="http://schemas.openxmlformats.org/officeDocument/2006/relationships/oleObject" Target="embeddings/oleObject65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8.png"/><Relationship Id="rId123" Type="http://schemas.openxmlformats.org/officeDocument/2006/relationships/oleObject" Target="embeddings/oleObject63.bin"/><Relationship Id="rId122" Type="http://schemas.openxmlformats.org/officeDocument/2006/relationships/oleObject" Target="embeddings/oleObject62.bin"/><Relationship Id="rId121" Type="http://schemas.openxmlformats.org/officeDocument/2006/relationships/oleObject" Target="embeddings/oleObject61.bin"/><Relationship Id="rId120" Type="http://schemas.openxmlformats.org/officeDocument/2006/relationships/oleObject" Target="embeddings/oleObject60.bin"/><Relationship Id="rId12" Type="http://schemas.openxmlformats.org/officeDocument/2006/relationships/image" Target="media/image5.wmf"/><Relationship Id="rId119" Type="http://schemas.openxmlformats.org/officeDocument/2006/relationships/oleObject" Target="embeddings/oleObject59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8.bin"/><Relationship Id="rId116" Type="http://schemas.openxmlformats.org/officeDocument/2006/relationships/oleObject" Target="embeddings/oleObject57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5.png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108" Type="http://schemas.openxmlformats.org/officeDocument/2006/relationships/image" Target="media/image52.png"/><Relationship Id="rId107" Type="http://schemas.openxmlformats.org/officeDocument/2006/relationships/image" Target="media/image51.png"/><Relationship Id="rId106" Type="http://schemas.openxmlformats.org/officeDocument/2006/relationships/oleObject" Target="embeddings/oleObject53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2.bin"/><Relationship Id="rId103" Type="http://schemas.openxmlformats.org/officeDocument/2006/relationships/oleObject" Target="embeddings/oleObject51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8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2018-05-31T03:55:00Z</dcterms:created>
  <dc:creator>像海不曾怀疑天的蓝</dc:creator>
  <cp:lastModifiedBy>老倪膏药(招代理)</cp:lastModifiedBy>
  <dcterms:modified xsi:type="dcterms:W3CDTF">2018-10-24T13:35:09Z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