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1F65F5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24pt;margin-top:859pt;mso-position-horizontal-relative:page;mso-position-vertical-relative:top-margin-area;position:absolute;width:32pt;z-index:251658240">
            <v:imagedata r:id="rId5" o:title=""/>
          </v:shape>
        </w:pict>
      </w:r>
      <w:r w:rsidRPr="00096E5C">
        <w:rPr>
          <w:rFonts w:asciiTheme="minorEastAsia" w:hAnsiTheme="minorEastAsia" w:hint="eastAsia"/>
          <w:b/>
          <w:sz w:val="30"/>
          <w:szCs w:val="30"/>
        </w:rPr>
        <w:t>广东华侨中学2017-2018下学期初三3</w:t>
      </w:r>
      <w:r>
        <w:rPr>
          <w:rFonts w:asciiTheme="minorEastAsia" w:hAnsiTheme="minorEastAsia" w:hint="eastAsia"/>
          <w:b/>
          <w:sz w:val="30"/>
          <w:szCs w:val="30"/>
        </w:rPr>
        <w:t>月月考语文</w:t>
      </w:r>
    </w:p>
    <w:p w:rsidR="001F65F5"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参考答案</w:t>
      </w:r>
    </w:p>
    <w:tbl>
      <w:tblPr>
        <w:tblStyle w:val="TableGrid"/>
        <w:tblW w:w="9825" w:type="dxa"/>
        <w:tblLayout w:type="fixed"/>
        <w:tblLook w:val="04A0"/>
      </w:tblPr>
      <w:tblGrid>
        <w:gridCol w:w="793"/>
        <w:gridCol w:w="637"/>
        <w:gridCol w:w="3640"/>
        <w:gridCol w:w="4755"/>
      </w:tblGrid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题号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分值</w:t>
            </w:r>
          </w:p>
        </w:tc>
        <w:tc>
          <w:tcPr>
            <w:tcW w:w="3640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参考答案</w:t>
            </w:r>
          </w:p>
        </w:tc>
        <w:tc>
          <w:tcPr>
            <w:tcW w:w="4755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解析</w:t>
            </w:r>
            <w:r>
              <w:rPr>
                <w:rFonts w:asciiTheme="minorEastAsia" w:hAnsiTheme="minorEastAsia" w:cstheme="minorEastAsia" w:hint="eastAsia"/>
              </w:rPr>
              <w:t>/</w:t>
            </w:r>
            <w:r>
              <w:rPr>
                <w:rFonts w:asciiTheme="minorEastAsia" w:hAnsiTheme="minorEastAsia" w:cstheme="minorEastAsia" w:hint="eastAsia"/>
              </w:rPr>
              <w:t>评分标准</w:t>
            </w:r>
          </w:p>
        </w:tc>
      </w:tr>
      <w:tr>
        <w:tblPrEx>
          <w:tblW w:w="9825" w:type="dxa"/>
          <w:tblLayout w:type="fixed"/>
          <w:tblLook w:val="04A0"/>
        </w:tblPrEx>
        <w:trPr>
          <w:trHeight w:val="602"/>
        </w:trPr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C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A.</w:t>
            </w:r>
            <w:r>
              <w:rPr>
                <w:rFonts w:ascii="宋体" w:eastAsia="宋体" w:hAnsi="宋体" w:cs="宋体" w:hint="eastAsia"/>
                <w:szCs w:val="21"/>
              </w:rPr>
              <w:t>关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雎</w:t>
            </w:r>
            <w:r>
              <w:rPr>
                <w:rFonts w:ascii="宋体" w:eastAsia="宋体" w:hAnsi="宋体" w:cs="宋体" w:hint="eastAsia"/>
                <w:szCs w:val="21"/>
              </w:rPr>
              <w:t>j</w:t>
            </w:r>
            <w:r>
              <w:rPr>
                <w:rFonts w:ascii="宋体" w:eastAsia="宋体" w:hAnsi="宋体" w:cs="宋体" w:hint="eastAsia"/>
                <w:szCs w:val="21"/>
              </w:rPr>
              <w:t>ū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</w:rPr>
              <w:t>恣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睢</w:t>
            </w:r>
            <w:r>
              <w:rPr>
                <w:rFonts w:ascii="宋体" w:eastAsia="宋体" w:hAnsi="宋体" w:cs="宋体" w:hint="eastAsia"/>
                <w:szCs w:val="21"/>
              </w:rPr>
              <w:t>su</w:t>
            </w:r>
            <w:r>
              <w:rPr>
                <w:rFonts w:ascii="宋体" w:eastAsia="宋体" w:hAnsi="宋体" w:cs="宋体" w:hint="eastAsia"/>
                <w:szCs w:val="21"/>
              </w:rPr>
              <w:t>ī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赝</w:t>
            </w:r>
            <w:r>
              <w:rPr>
                <w:rFonts w:ascii="宋体" w:eastAsia="宋体" w:hAnsi="宋体" w:cs="宋体" w:hint="eastAsia"/>
                <w:szCs w:val="21"/>
              </w:rPr>
              <w:t>品</w:t>
            </w:r>
            <w:r>
              <w:rPr>
                <w:rFonts w:ascii="宋体" w:eastAsia="宋体" w:hAnsi="宋体" w:cs="宋体" w:hint="eastAsia"/>
                <w:szCs w:val="21"/>
              </w:rPr>
              <w:t>y</w:t>
            </w:r>
            <w:r>
              <w:rPr>
                <w:rFonts w:ascii="宋体" w:eastAsia="宋体" w:hAnsi="宋体" w:cs="宋体" w:hint="eastAsia"/>
                <w:szCs w:val="21"/>
              </w:rPr>
              <w:t>à</w:t>
            </w:r>
            <w:r>
              <w:rPr>
                <w:rFonts w:ascii="宋体" w:eastAsia="宋体" w:hAnsi="宋体" w:cs="宋体" w:hint="eastAsia"/>
                <w:szCs w:val="21"/>
              </w:rPr>
              <w:t>n/</w:t>
            </w:r>
            <w:r>
              <w:rPr>
                <w:rFonts w:ascii="宋体" w:eastAsia="宋体" w:hAnsi="宋体" w:cs="宋体" w:hint="eastAsia"/>
                <w:szCs w:val="21"/>
              </w:rPr>
              <w:t>义愤填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膺</w:t>
            </w:r>
            <w:r>
              <w:rPr>
                <w:rFonts w:ascii="宋体" w:eastAsia="宋体" w:hAnsi="宋体" w:cs="宋体" w:hint="eastAsia"/>
                <w:szCs w:val="21"/>
              </w:rPr>
              <w:t>y</w:t>
            </w:r>
            <w:r>
              <w:rPr>
                <w:rFonts w:ascii="宋体" w:eastAsia="宋体" w:hAnsi="宋体" w:cs="宋体" w:hint="eastAsia"/>
                <w:szCs w:val="21"/>
              </w:rPr>
              <w:t>ī</w:t>
            </w:r>
            <w:r>
              <w:rPr>
                <w:rFonts w:ascii="宋体" w:eastAsia="宋体" w:hAnsi="宋体" w:cs="宋体" w:hint="eastAsia"/>
                <w:szCs w:val="21"/>
              </w:rPr>
              <w:t>ng</w:t>
            </w:r>
          </w:p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B.</w:t>
            </w:r>
            <w:r>
              <w:rPr>
                <w:rFonts w:ascii="宋体" w:eastAsia="宋体" w:hAnsi="宋体" w:cs="宋体" w:hint="eastAsia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歧</w:t>
            </w:r>
            <w:r>
              <w:rPr>
                <w:rFonts w:ascii="宋体" w:eastAsia="宋体" w:hAnsi="宋体" w:cs="宋体" w:hint="eastAsia"/>
                <w:szCs w:val="21"/>
              </w:rPr>
              <w:t>q</w:t>
            </w:r>
            <w:r>
              <w:rPr>
                <w:rFonts w:ascii="宋体" w:eastAsia="宋体" w:hAnsi="宋体" w:cs="宋体" w:hint="eastAsia"/>
                <w:szCs w:val="21"/>
              </w:rPr>
              <w:t>í</w:t>
            </w:r>
            <w:r>
              <w:rPr>
                <w:rFonts w:ascii="宋体" w:eastAsia="宋体" w:hAnsi="宋体" w:cs="宋体" w:hint="eastAsia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攲</w:t>
            </w:r>
            <w:r>
              <w:rPr>
                <w:rFonts w:ascii="宋体" w:eastAsia="宋体" w:hAnsi="宋体" w:cs="宋体" w:hint="eastAsia"/>
                <w:szCs w:val="21"/>
              </w:rPr>
              <w:t>斜</w:t>
            </w:r>
            <w:r>
              <w:rPr>
                <w:rFonts w:ascii="宋体" w:eastAsia="宋体" w:hAnsi="宋体" w:cs="宋体" w:hint="eastAsia"/>
                <w:szCs w:val="21"/>
              </w:rPr>
              <w:t>q</w:t>
            </w:r>
            <w:r>
              <w:rPr>
                <w:rFonts w:ascii="宋体" w:eastAsia="宋体" w:hAnsi="宋体" w:cs="宋体" w:hint="eastAsia"/>
                <w:szCs w:val="21"/>
              </w:rPr>
              <w:t>ī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骄</w:t>
            </w:r>
            <w:r>
              <w:rPr>
                <w:rFonts w:ascii="宋体" w:eastAsia="宋体" w:hAnsi="宋体" w:cs="宋体" w:hint="eastAsia"/>
                <w:szCs w:val="21"/>
              </w:rPr>
              <w:t>奢</w:t>
            </w:r>
            <w:r>
              <w:rPr>
                <w:rFonts w:ascii="宋体" w:eastAsia="宋体" w:hAnsi="宋体" w:cs="宋体" w:hint="eastAsia"/>
                <w:szCs w:val="21"/>
              </w:rPr>
              <w:t>ji</w:t>
            </w:r>
            <w:r>
              <w:rPr>
                <w:rFonts w:ascii="宋体" w:eastAsia="宋体" w:hAnsi="宋体" w:cs="宋体" w:hint="eastAsia"/>
                <w:szCs w:val="21"/>
              </w:rPr>
              <w:t>ā</w:t>
            </w:r>
            <w:r>
              <w:rPr>
                <w:rFonts w:ascii="宋体" w:eastAsia="宋体" w:hAnsi="宋体" w:cs="宋体" w:hint="eastAsia"/>
                <w:szCs w:val="21"/>
              </w:rPr>
              <w:t>o/</w:t>
            </w:r>
            <w:r>
              <w:rPr>
                <w:rFonts w:ascii="宋体" w:eastAsia="宋体" w:hAnsi="宋体" w:cs="宋体" w:hint="eastAsia"/>
                <w:szCs w:val="21"/>
                <w:em w:val="dot"/>
              </w:rPr>
              <w:t>矫</w:t>
            </w:r>
            <w:r>
              <w:rPr>
                <w:rFonts w:ascii="宋体" w:eastAsia="宋体" w:hAnsi="宋体" w:cs="宋体" w:hint="eastAsia"/>
                <w:szCs w:val="21"/>
              </w:rPr>
              <w:t>揉造作</w:t>
            </w:r>
            <w:r>
              <w:rPr>
                <w:rFonts w:ascii="宋体" w:eastAsia="宋体" w:hAnsi="宋体" w:cs="宋体" w:hint="eastAsia"/>
                <w:szCs w:val="21"/>
              </w:rPr>
              <w:t>ji</w:t>
            </w:r>
            <w:r>
              <w:rPr>
                <w:rFonts w:ascii="宋体" w:eastAsia="宋体" w:hAnsi="宋体" w:cs="宋体" w:hint="eastAsia"/>
                <w:szCs w:val="21"/>
              </w:rPr>
              <w:t>ǎ</w:t>
            </w:r>
            <w:r>
              <w:rPr>
                <w:rFonts w:ascii="宋体" w:eastAsia="宋体" w:hAnsi="宋体" w:cs="宋体" w:hint="eastAsia"/>
                <w:szCs w:val="21"/>
              </w:rPr>
              <w:t>o</w:t>
            </w:r>
          </w:p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C.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  <w:em w:val="dot"/>
              </w:rPr>
              <w:t>嘹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亮</w:t>
            </w:r>
            <w:bookmarkStart w:id="0" w:name="OLE_LINK1"/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li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o</w:t>
            </w:r>
            <w:bookmarkEnd w:id="0"/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/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  <w:em w:val="dot"/>
              </w:rPr>
              <w:t>撩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拨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li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o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em w:val="dot"/>
              </w:rPr>
              <w:t>晦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暗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hu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ì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em w:val="dot"/>
              </w:rPr>
              <w:t>诲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人不倦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hu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ì</w:t>
            </w:r>
          </w:p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D.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em w:val="dot"/>
              </w:rPr>
              <w:t>行</w:t>
            </w:r>
            <w:r>
              <w:rPr>
                <w:rFonts w:ascii="宋体" w:eastAsia="宋体" w:hAnsi="宋体" w:cs="宋体" w:hint="eastAsia"/>
                <w:szCs w:val="21"/>
              </w:rPr>
              <w:t>x</w:t>
            </w:r>
            <w:r>
              <w:rPr>
                <w:rFonts w:ascii="宋体" w:eastAsia="宋体" w:hAnsi="宋体" w:cs="宋体" w:hint="eastAsia"/>
                <w:szCs w:val="21"/>
              </w:rPr>
              <w:t>í</w:t>
            </w:r>
            <w:r>
              <w:rPr>
                <w:rFonts w:ascii="宋体" w:eastAsia="宋体" w:hAnsi="宋体" w:cs="宋体" w:hint="eastAsia"/>
                <w:szCs w:val="21"/>
              </w:rPr>
              <w:t>ng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em w:val="dot"/>
              </w:rPr>
              <w:t>行</w:t>
            </w:r>
            <w:r>
              <w:rPr>
                <w:rFonts w:ascii="宋体" w:eastAsia="宋体" w:hAnsi="宋体" w:cs="宋体" w:hint="eastAsia"/>
                <w:szCs w:val="21"/>
              </w:rPr>
              <w:t>辈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h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á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ng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em w:val="dot"/>
              </w:rPr>
              <w:t>稽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首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q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ǐ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遍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em w:val="dot"/>
              </w:rPr>
              <w:t>稽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群籍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j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ī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B</w:t>
            </w:r>
          </w:p>
        </w:tc>
        <w:tc>
          <w:tcPr>
            <w:tcW w:w="4755" w:type="dxa"/>
          </w:tcPr>
          <w:p w:rsidR="001F65F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</w:rPr>
              <w:t>A.</w:t>
            </w:r>
            <w:r>
              <w:rPr>
                <w:rFonts w:asciiTheme="minorEastAsia" w:hAnsiTheme="minorEastAsia" w:hint="eastAsia"/>
                <w:szCs w:val="21"/>
              </w:rPr>
              <w:t>一拍即合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变本加厉</w:t>
            </w:r>
          </w:p>
          <w:p w:rsidR="001F65F5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hint="eastAsia"/>
                <w:szCs w:val="21"/>
              </w:rPr>
              <w:t>C.</w:t>
            </w:r>
            <w:r>
              <w:rPr>
                <w:rFonts w:asciiTheme="minorEastAsia" w:hAnsiTheme="minorEastAsia" w:hint="eastAsia"/>
                <w:szCs w:val="21"/>
              </w:rPr>
              <w:t>屏障</w:t>
            </w:r>
            <w:r>
              <w:rPr>
                <w:rFonts w:ascii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进退维谷</w:t>
            </w:r>
            <w:r>
              <w:rPr>
                <w:rFonts w:asciiTheme="minorEastAsia" w:hAnsiTheme="minorEastAsia" w:hint="eastAsia"/>
                <w:szCs w:val="21"/>
              </w:rPr>
              <w:t xml:space="preserve">    D</w:t>
            </w:r>
            <w:r>
              <w:rPr>
                <w:rFonts w:asciiTheme="minorEastAsia" w:hAnsiTheme="minorEastAsia" w:hint="eastAsia"/>
                <w:szCs w:val="21"/>
              </w:rPr>
              <w:t>惩戒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 xml:space="preserve">B </w:t>
            </w:r>
          </w:p>
        </w:tc>
        <w:tc>
          <w:tcPr>
            <w:tcW w:w="4755" w:type="dxa"/>
          </w:tcPr>
          <w:p w:rsidR="001F65F5">
            <w:pPr>
              <w:pStyle w:val="NormalWeb"/>
              <w:widowControl/>
              <w:wordWrap w:val="0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hint="eastAsia"/>
                <w:kern w:val="2"/>
                <w:sz w:val="21"/>
                <w:szCs w:val="21"/>
              </w:rPr>
              <w:t>为民请命：泛指有相当地位的人代表百姓向当权者陈述困难，提出要求。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D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A</w:t>
            </w:r>
            <w:r>
              <w:rPr>
                <w:rFonts w:asciiTheme="minorEastAsia" w:hAnsiTheme="minorEastAsia" w:cstheme="minorEastAsia" w:hint="eastAsia"/>
              </w:rPr>
              <w:t>有歧义，进攻者可以是土耳其也可以是叙利亚。</w:t>
            </w:r>
          </w:p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B</w:t>
            </w:r>
            <w:r>
              <w:rPr>
                <w:rFonts w:asciiTheme="minorEastAsia" w:hAnsiTheme="minorEastAsia" w:cstheme="minorEastAsia" w:hint="eastAsia"/>
              </w:rPr>
              <w:t>语序不当，“</w:t>
            </w:r>
            <w:r>
              <w:rPr>
                <w:rFonts w:asciiTheme="minorEastAsia" w:hAnsiTheme="minorEastAsia" w:hint="eastAsia"/>
                <w:szCs w:val="21"/>
              </w:rPr>
              <w:t>把窗户</w:t>
            </w:r>
            <w:r>
              <w:rPr>
                <w:rFonts w:asciiTheme="minorEastAsia" w:hAnsiTheme="minorEastAsia"/>
                <w:szCs w:val="21"/>
              </w:rPr>
              <w:t>”</w:t>
            </w:r>
            <w:r>
              <w:rPr>
                <w:rFonts w:asciiTheme="minorEastAsia" w:hAnsiTheme="minorEastAsia" w:hint="eastAsia"/>
                <w:szCs w:val="21"/>
              </w:rPr>
              <w:t>放在“用抹布”的后面。</w:t>
            </w:r>
            <w:r>
              <w:rPr>
                <w:rFonts w:asciiTheme="minorEastAsia" w:hAnsiTheme="minorEastAsia" w:hint="eastAsia"/>
                <w:szCs w:val="21"/>
              </w:rPr>
              <w:t>C</w:t>
            </w:r>
            <w:r>
              <w:rPr>
                <w:rFonts w:asciiTheme="minorEastAsia" w:hAnsiTheme="minorEastAsia" w:cstheme="minorEastAsia" w:hint="eastAsia"/>
              </w:rPr>
              <w:t>缺主语，将“</w:t>
            </w:r>
            <w:r>
              <w:rPr>
                <w:rFonts w:asciiTheme="minorEastAsia" w:hAnsiTheme="minorEastAsia"/>
                <w:szCs w:val="21"/>
              </w:rPr>
              <w:t>研发了</w:t>
            </w:r>
            <w:r>
              <w:rPr>
                <w:rFonts w:asciiTheme="minorEastAsia" w:hAnsiTheme="minorEastAsia" w:cstheme="minorEastAsia" w:hint="eastAsia"/>
              </w:rPr>
              <w:t>”改成“</w:t>
            </w:r>
            <w:r>
              <w:rPr>
                <w:rFonts w:asciiTheme="minorEastAsia" w:hAnsiTheme="minorEastAsia"/>
                <w:szCs w:val="21"/>
              </w:rPr>
              <w:t>研发</w:t>
            </w:r>
            <w:r>
              <w:rPr>
                <w:rFonts w:asciiTheme="minorEastAsia" w:hAnsiTheme="minorEastAsia" w:hint="eastAsia"/>
                <w:szCs w:val="21"/>
              </w:rPr>
              <w:t>的</w:t>
            </w:r>
            <w:r>
              <w:rPr>
                <w:rFonts w:asciiTheme="minorEastAsia" w:hAnsiTheme="minorEastAsia" w:cstheme="minorEastAsia" w:hint="eastAsia"/>
              </w:rPr>
              <w:t>”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5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D</w:t>
            </w:r>
          </w:p>
        </w:tc>
        <w:tc>
          <w:tcPr>
            <w:tcW w:w="4755" w:type="dxa"/>
          </w:tcPr>
          <w:p w:rsidR="001F65F5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整段是在讲“</w:t>
            </w:r>
            <w:r>
              <w:rPr>
                <w:rFonts w:asciiTheme="minorEastAsia" w:hAnsiTheme="minorEastAsia"/>
                <w:szCs w:val="21"/>
              </w:rPr>
              <w:t>忧国忧民的忧患意识</w:t>
            </w:r>
            <w:r>
              <w:rPr>
                <w:rFonts w:asciiTheme="minorEastAsia" w:hAnsiTheme="minorEastAsia" w:cstheme="minorEastAsia" w:hint="eastAsia"/>
              </w:rPr>
              <w:t>”，</w:t>
            </w:r>
            <w:r>
              <w:rPr>
                <w:rFonts w:asciiTheme="minorEastAsia" w:hAnsiTheme="minorEastAsia" w:hint="eastAsia"/>
                <w:szCs w:val="21"/>
              </w:rPr>
              <w:t>③是在劝告</w:t>
            </w:r>
            <w:r>
              <w:rPr>
                <w:rFonts w:asciiTheme="minorEastAsia" w:hAnsiTheme="minorEastAsia" w:cstheme="minorEastAsia" w:hint="eastAsia"/>
              </w:rPr>
              <w:t>莫虚度年华；⑧是讲优秀文化促进社会和谐发展。</w:t>
            </w:r>
          </w:p>
        </w:tc>
      </w:tr>
      <w:tr>
        <w:tblPrEx>
          <w:tblW w:w="9825" w:type="dxa"/>
          <w:tblLayout w:type="fixed"/>
          <w:tblLook w:val="04A0"/>
        </w:tblPrEx>
        <w:trPr>
          <w:trHeight w:val="459"/>
        </w:trPr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</w:rPr>
              <w:t>6</w:t>
            </w:r>
            <w:r>
              <w:rPr>
                <w:rFonts w:asciiTheme="minorEastAsia" w:hAnsiTheme="minorEastAsia" w:cstheme="minorEastAsia" w:hint="eastAsia"/>
                <w:color w:val="000000" w:themeColor="text1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 w:themeColor="text1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 w:themeColor="text1"/>
              </w:rPr>
              <w:t>）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</w:rPr>
              <w:t>3</w:t>
            </w:r>
          </w:p>
        </w:tc>
        <w:tc>
          <w:tcPr>
            <w:tcW w:w="3640" w:type="dxa"/>
          </w:tcPr>
          <w:p w:rsidR="001F65F5">
            <w:pPr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①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阎婆惜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②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西门庆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③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蒋门神</w:t>
            </w:r>
          </w:p>
        </w:tc>
        <w:tc>
          <w:tcPr>
            <w:tcW w:w="4755" w:type="dxa"/>
          </w:tcPr>
          <w:p w:rsidR="001F65F5">
            <w:pPr>
              <w:rPr>
                <w:rFonts w:asciiTheme="minorEastAsia" w:hAnsiTheme="minorEastAsia" w:cstheme="minorEastAsia"/>
              </w:rPr>
            </w:pPr>
          </w:p>
        </w:tc>
      </w:tr>
      <w:tr>
        <w:tblPrEx>
          <w:tblW w:w="9825" w:type="dxa"/>
          <w:tblLayout w:type="fixed"/>
          <w:tblLook w:val="04A0"/>
        </w:tblPrEx>
        <w:trPr>
          <w:trHeight w:val="521"/>
        </w:trPr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6</w:t>
            </w:r>
            <w:r>
              <w:rPr>
                <w:rFonts w:asciiTheme="minorEastAsia" w:hAnsiTheme="minorEastAsia" w:cstheme="minorEastAsia" w:hint="eastAsia"/>
              </w:rPr>
              <w:t>（</w:t>
            </w:r>
            <w:r>
              <w:rPr>
                <w:rFonts w:asciiTheme="minorEastAsia" w:hAnsiTheme="minorEastAsia" w:cstheme="minorEastAsia" w:hint="eastAsia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）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2</w:t>
            </w:r>
          </w:p>
        </w:tc>
        <w:tc>
          <w:tcPr>
            <w:tcW w:w="3640" w:type="dxa"/>
          </w:tcPr>
          <w:p w:rsidR="001F65F5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狂妄急躁落败</w:t>
            </w:r>
          </w:p>
        </w:tc>
        <w:tc>
          <w:tcPr>
            <w:tcW w:w="4755" w:type="dxa"/>
          </w:tcPr>
          <w:p w:rsidR="001F65F5">
            <w:pPr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从字数、词性、结构、内容这四方面来评价，有一处不符合扣</w:t>
            </w:r>
            <w:r>
              <w:rPr>
                <w:rFonts w:asciiTheme="minorEastAsia" w:hAnsiTheme="minorEastAsia" w:cstheme="minorEastAsia" w:hint="eastAsia"/>
              </w:rPr>
              <w:t>1</w:t>
            </w:r>
            <w:r>
              <w:rPr>
                <w:rFonts w:asciiTheme="minorEastAsia" w:hAnsiTheme="minorEastAsia" w:cstheme="minorEastAsia" w:hint="eastAsia"/>
              </w:rPr>
              <w:t>分，直至扣完。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7</w:t>
            </w:r>
            <w:r>
              <w:rPr>
                <w:rFonts w:asciiTheme="minorEastAsia" w:hAnsiTheme="minorEastAsia" w:cstheme="minorEastAsia" w:hint="eastAsia"/>
              </w:rPr>
              <w:t>（</w:t>
            </w:r>
            <w:r>
              <w:rPr>
                <w:rFonts w:asciiTheme="minorEastAsia" w:hAnsiTheme="minorEastAsia" w:cstheme="minorEastAsia" w:hint="eastAsia"/>
              </w:rPr>
              <w:t>1</w:t>
            </w:r>
            <w:r>
              <w:rPr>
                <w:rFonts w:asciiTheme="minorEastAsia" w:hAnsiTheme="minorEastAsia" w:cstheme="minorEastAsia" w:hint="eastAsia"/>
              </w:rPr>
              <w:t>）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</w:t>
            </w:r>
          </w:p>
        </w:tc>
        <w:tc>
          <w:tcPr>
            <w:tcW w:w="3640" w:type="dxa"/>
          </w:tcPr>
          <w:p w:rsidR="001F65F5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B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、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E</w:t>
            </w:r>
          </w:p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  <w:color w:val="000000" w:themeColor="text1"/>
              </w:rPr>
            </w:pP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</w:rPr>
              <w:t>一个选项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分。</w:t>
            </w:r>
          </w:p>
          <w:p w:rsidR="001F65F5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A.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蒹葭</w:t>
            </w:r>
            <w:r>
              <w:rPr>
                <w:rStyle w:val="body-zhushi-span2"/>
                <w:rFonts w:ascii="Arial" w:hAnsi="Arial" w:cs="Arial"/>
                <w:color w:val="000000" w:themeColor="text1"/>
              </w:rPr>
              <w:t>采采</w:t>
            </w:r>
            <w:r>
              <w:rPr>
                <w:rFonts w:ascii="Arial" w:hAnsi="Arial" w:cs="Arial"/>
                <w:color w:val="000000" w:themeColor="text1"/>
              </w:rPr>
              <w:t>，白露未</w:t>
            </w:r>
            <w:r>
              <w:rPr>
                <w:rFonts w:asciiTheme="minorEastAsia" w:hAnsiTheme="minorEastAsia" w:cstheme="minorEastAsia" w:hint="eastAsia"/>
                <w:u w:val="single"/>
              </w:rPr>
              <w:t>已</w:t>
            </w:r>
            <w:r>
              <w:rPr>
                <w:rFonts w:ascii="Arial" w:hAnsi="Arial" w:cs="Arial"/>
                <w:color w:val="000000" w:themeColor="text1"/>
              </w:rPr>
              <w:t>。所谓伊人，在水之</w:t>
            </w:r>
            <w:r>
              <w:rPr>
                <w:rStyle w:val="body-zhushi-span2"/>
                <w:rFonts w:ascii="Arial" w:hAnsi="Arial" w:cs="Arial"/>
                <w:color w:val="000000" w:themeColor="text1"/>
              </w:rPr>
              <w:t>涘</w:t>
            </w:r>
            <w:r>
              <w:rPr>
                <w:rFonts w:ascii="Arial" w:hAnsi="Arial" w:cs="Arial"/>
                <w:color w:val="000000" w:themeColor="text1"/>
              </w:rPr>
              <w:t>。</w:t>
            </w:r>
          </w:p>
          <w:p w:rsidR="001F65F5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Theme="minorEastAsia" w:hAnsiTheme="minorEastAsia" w:cstheme="minorEastAsia" w:hint="eastAsia"/>
              </w:rPr>
              <w:t>C.</w:t>
            </w:r>
            <w:r>
              <w:rPr>
                <w:color w:val="000000" w:themeColor="text1"/>
              </w:rPr>
              <w:t>半夜</w:t>
            </w:r>
            <w:r>
              <w:rPr>
                <w:color w:val="000000" w:themeColor="text1"/>
                <w:u w:val="single"/>
              </w:rPr>
              <w:t>军</w:t>
            </w:r>
            <w:r>
              <w:rPr>
                <w:rFonts w:hint="eastAsia"/>
                <w:color w:val="000000" w:themeColor="text1"/>
                <w:u w:val="single"/>
              </w:rPr>
              <w:t>行</w:t>
            </w:r>
            <w:r>
              <w:rPr>
                <w:color w:val="000000" w:themeColor="text1"/>
              </w:rPr>
              <w:t>戈相拨，</w:t>
            </w:r>
            <w:r>
              <w:rPr>
                <w:rFonts w:ascii="Arial" w:hAnsi="Arial" w:cs="Arial"/>
                <w:color w:val="000000" w:themeColor="text1"/>
              </w:rPr>
              <w:t>风头如刀面如割。</w:t>
            </w:r>
          </w:p>
          <w:p w:rsidR="001F65F5">
            <w:pPr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cstheme="minorEastAsia" w:hint="eastAsia"/>
              </w:rPr>
              <w:t>D.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何时眼前突兀见此屋，吾庐独破受冻死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  <w:u w:val="single"/>
              </w:rPr>
              <w:t>亦足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！</w:t>
            </w:r>
          </w:p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F.</w:t>
            </w:r>
            <w:r>
              <w:rPr>
                <w:rStyle w:val="body-zhushi-span2"/>
                <w:rFonts w:ascii="Arial" w:hAnsi="Arial" w:cs="Arial" w:hint="eastAsia"/>
                <w:color w:val="000000" w:themeColor="text1"/>
                <w:u w:val="single"/>
              </w:rPr>
              <w:t>明月楼高休独倚</w:t>
            </w:r>
            <w:r>
              <w:rPr>
                <w:rStyle w:val="body-zhushi-span2"/>
                <w:rFonts w:ascii="Arial" w:hAnsi="Arial" w:cs="Arial" w:hint="eastAsia"/>
                <w:color w:val="000000" w:themeColor="text1"/>
              </w:rPr>
              <w:t>。</w:t>
            </w:r>
            <w:r>
              <w:rPr>
                <w:rFonts w:ascii="Arial" w:hAnsi="Arial" w:cs="Arial"/>
                <w:color w:val="000000" w:themeColor="text1"/>
              </w:rPr>
              <w:t>酒入愁肠，化作相思泪。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7</w:t>
            </w:r>
            <w:r>
              <w:rPr>
                <w:rFonts w:asciiTheme="minorEastAsia" w:hAnsiTheme="minorEastAsia" w:cstheme="minorEastAsia" w:hint="eastAsia"/>
              </w:rPr>
              <w:t>（</w:t>
            </w:r>
            <w:r>
              <w:rPr>
                <w:rFonts w:asciiTheme="minorEastAsia" w:hAnsiTheme="minorEastAsia" w:cstheme="minorEastAsia" w:hint="eastAsia"/>
              </w:rPr>
              <w:t>2</w:t>
            </w:r>
            <w:r>
              <w:rPr>
                <w:rFonts w:asciiTheme="minorEastAsia" w:hAnsiTheme="minorEastAsia" w:cstheme="minorEastAsia" w:hint="eastAsia"/>
              </w:rPr>
              <w:t>）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</w:t>
            </w:r>
          </w:p>
        </w:tc>
        <w:tc>
          <w:tcPr>
            <w:tcW w:w="3640" w:type="dxa"/>
          </w:tcPr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①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万钟则不辩礼义而受之</w:t>
            </w:r>
          </w:p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愿为市鞍马</w:t>
            </w:r>
          </w:p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③不汲汲于富贵</w:t>
            </w:r>
          </w:p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④野渡无人舟自横</w:t>
            </w:r>
          </w:p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⑤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斜晖脉脉水悠悠</w:t>
            </w:r>
          </w:p>
          <w:p w:rsidR="001F65F5">
            <w:pPr>
              <w:widowControl/>
              <w:wordWrap w:val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⑥门前流水尚能西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每空</w:t>
            </w:r>
            <w:r>
              <w:rPr>
                <w:rFonts w:asciiTheme="minorEastAsia" w:hAnsiTheme="minorEastAsia" w:cstheme="minorEastAsia" w:hint="eastAsia"/>
              </w:rPr>
              <w:t>1</w:t>
            </w:r>
            <w:r>
              <w:rPr>
                <w:rFonts w:asciiTheme="minorEastAsia" w:hAnsiTheme="minorEastAsia" w:cstheme="minorEastAsia" w:hint="eastAsia"/>
              </w:rPr>
              <w:t>分。必须只选</w:t>
            </w:r>
            <w:r>
              <w:rPr>
                <w:rFonts w:asciiTheme="minorEastAsia" w:hAnsiTheme="minorEastAsia" w:cstheme="minorEastAsia" w:hint="eastAsia"/>
              </w:rPr>
              <w:t>4</w:t>
            </w:r>
            <w:r>
              <w:rPr>
                <w:rFonts w:asciiTheme="minorEastAsia" w:hAnsiTheme="minorEastAsia" w:cstheme="minorEastAsia" w:hint="eastAsia"/>
              </w:rPr>
              <w:t>题作答；若回答超过</w:t>
            </w:r>
            <w:r>
              <w:rPr>
                <w:rFonts w:asciiTheme="minorEastAsia" w:hAnsiTheme="minorEastAsia" w:cstheme="minorEastAsia" w:hint="eastAsia"/>
              </w:rPr>
              <w:t>4</w:t>
            </w:r>
            <w:r>
              <w:rPr>
                <w:rFonts w:asciiTheme="minorEastAsia" w:hAnsiTheme="minorEastAsia" w:cstheme="minorEastAsia" w:hint="eastAsia"/>
              </w:rPr>
              <w:t>题，则默认只判前</w:t>
            </w:r>
            <w:r>
              <w:rPr>
                <w:rFonts w:asciiTheme="minorEastAsia" w:hAnsiTheme="minorEastAsia" w:cstheme="minorEastAsia" w:hint="eastAsia"/>
              </w:rPr>
              <w:t>4</w:t>
            </w:r>
            <w:r>
              <w:rPr>
                <w:rFonts w:asciiTheme="minorEastAsia" w:hAnsiTheme="minorEastAsia" w:cstheme="minorEastAsia" w:hint="eastAsia"/>
              </w:rPr>
              <w:t>题的分。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7</w:t>
            </w:r>
            <w:r>
              <w:rPr>
                <w:rFonts w:asciiTheme="minorEastAsia" w:hAnsiTheme="minorEastAsia" w:cstheme="minorEastAsia" w:hint="eastAsia"/>
              </w:rPr>
              <w:t>（</w:t>
            </w:r>
            <w:r>
              <w:rPr>
                <w:rFonts w:asciiTheme="minorEastAsia" w:hAnsiTheme="minorEastAsia" w:cstheme="minorEastAsia" w:hint="eastAsia"/>
              </w:rPr>
              <w:t>3</w:t>
            </w:r>
            <w:r>
              <w:rPr>
                <w:rFonts w:asciiTheme="minorEastAsia" w:hAnsiTheme="minorEastAsia" w:cstheme="minorEastAsia" w:hint="eastAsia"/>
              </w:rPr>
              <w:t>）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640" w:type="dxa"/>
          </w:tcPr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①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抽刀断水水更流，举杯消愁愁更愁</w:t>
            </w:r>
          </w:p>
          <w:p w:rsidR="001F65F5">
            <w:pPr>
              <w:widowControl/>
              <w:wordWrap w:val="0"/>
              <w:jc w:val="left"/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shd w:val="clear" w:color="auto" w:fill="FFFFFF"/>
              </w:rPr>
              <w:t>只恐双溪舴艋舟，载不动许多愁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hint="eastAsia"/>
              </w:rPr>
              <w:t>每空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分。本小题有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分附加分，加分后第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小题不超过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8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5</w:t>
            </w:r>
          </w:p>
        </w:tc>
        <w:tc>
          <w:tcPr>
            <w:tcW w:w="3640" w:type="dxa"/>
          </w:tcPr>
          <w:p w:rsidR="001F65F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诚：确实，实在</w:t>
            </w:r>
          </w:p>
          <w:p w:rsidR="001F65F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归：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shd w:val="clear" w:color="auto" w:fill="FFFFFF"/>
              </w:rPr>
              <w:t>指女子出嫁。</w:t>
            </w:r>
          </w:p>
          <w:p w:rsidR="001F65F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color w:val="000000" w:themeColor="text1"/>
                <w:kern w:val="0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shd w:val="clear" w:color="auto" w:fill="FFFFFF"/>
              </w:rPr>
              <w:t>辟：通“避”，躲避。</w:t>
            </w:r>
          </w:p>
          <w:p w:rsidR="001F65F5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劳：使……劳累</w:t>
            </w:r>
          </w:p>
          <w:p w:rsidR="001F65F5">
            <w:pPr>
              <w:rPr>
                <w:rFonts w:asciiTheme="minorEastAsia" w:hAnsiTheme="minorEastAsia" w:cstheme="minorEastAsia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5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）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  <w:shd w:val="clear" w:color="auto" w:fill="FFFFFF"/>
              </w:rPr>
              <w:t>所以：用来……的方法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每空</w:t>
            </w:r>
            <w:r>
              <w:rPr>
                <w:rFonts w:asciiTheme="minorEastAsia" w:hAnsiTheme="minorEastAsia" w:cstheme="minorEastAsia" w:hint="eastAsia"/>
              </w:rPr>
              <w:t>1</w:t>
            </w:r>
            <w:r>
              <w:rPr>
                <w:rFonts w:asciiTheme="minorEastAsia" w:hAnsiTheme="minorEastAsia" w:cstheme="minorEastAsia" w:hint="eastAsia"/>
              </w:rPr>
              <w:t>分。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9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B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解析：</w:t>
            </w:r>
            <w:r>
              <w:rPr>
                <w:rFonts w:hint="eastAsia"/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取独</w:t>
            </w:r>
            <w:r>
              <w:rPr>
                <w:rFonts w:hint="eastAsia"/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代词；</w:t>
            </w:r>
            <w:r>
              <w:rPr>
                <w:rFonts w:hint="eastAsia"/>
                <w:color w:val="000000" w:themeColor="text1"/>
              </w:rPr>
              <w:t>B.</w:t>
            </w:r>
            <w:r>
              <w:rPr>
                <w:rFonts w:hint="eastAsia"/>
                <w:color w:val="000000" w:themeColor="text1"/>
              </w:rPr>
              <w:t>因为；</w:t>
            </w:r>
            <w:r>
              <w:rPr>
                <w:rFonts w:hint="eastAsia"/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或许</w:t>
            </w:r>
            <w:r>
              <w:rPr>
                <w:rFonts w:hint="eastAsia"/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有时；</w:t>
            </w:r>
            <w:r>
              <w:rPr>
                <w:rFonts w:hint="eastAsia"/>
                <w:color w:val="000000" w:themeColor="text1"/>
              </w:rPr>
              <w:t>D.</w:t>
            </w:r>
            <w:r>
              <w:rPr>
                <w:rFonts w:hint="eastAsia"/>
                <w:color w:val="000000" w:themeColor="text1"/>
              </w:rPr>
              <w:t>虽然如此</w:t>
            </w:r>
            <w:r>
              <w:rPr>
                <w:rFonts w:hint="eastAsia"/>
                <w:color w:val="000000" w:themeColor="text1"/>
              </w:rPr>
              <w:t>/</w:t>
            </w:r>
            <w:r>
              <w:rPr>
                <w:rFonts w:hint="eastAsia"/>
                <w:color w:val="000000" w:themeColor="text1"/>
              </w:rPr>
              <w:t>形容词词尾“……的样子”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10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4</w:t>
            </w:r>
          </w:p>
        </w:tc>
        <w:tc>
          <w:tcPr>
            <w:tcW w:w="3640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光荣和屈辱一并忘了，在清风吹拂中端起酒来喝，那是喜气洋洋的欢乐啊！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得分点为：“宠”、“辱”、“偕”、“把”、“其”及句意。少其中一点扣一分，一共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分。</w:t>
            </w:r>
          </w:p>
        </w:tc>
      </w:tr>
      <w:tr>
        <w:tblPrEx>
          <w:tblW w:w="9825" w:type="dxa"/>
          <w:tblLayout w:type="fixed"/>
          <w:tblLook w:val="04A0"/>
        </w:tblPrEx>
        <w:tc>
          <w:tcPr>
            <w:tcW w:w="793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11</w:t>
            </w:r>
          </w:p>
        </w:tc>
        <w:tc>
          <w:tcPr>
            <w:tcW w:w="637" w:type="dxa"/>
            <w:vAlign w:val="center"/>
          </w:tcPr>
          <w:p w:rsidR="001F65F5">
            <w:pPr>
              <w:tabs>
                <w:tab w:val="left" w:pos="4620"/>
              </w:tabs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3</w:t>
            </w:r>
          </w:p>
        </w:tc>
        <w:tc>
          <w:tcPr>
            <w:tcW w:w="3640" w:type="dxa"/>
          </w:tcPr>
          <w:p w:rsidR="001F65F5">
            <w:pPr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B </w:t>
            </w:r>
          </w:p>
        </w:tc>
        <w:tc>
          <w:tcPr>
            <w:tcW w:w="4755" w:type="dxa"/>
          </w:tcPr>
          <w:p w:rsidR="001F65F5">
            <w:pPr>
              <w:tabs>
                <w:tab w:val="left" w:pos="4620"/>
              </w:tabs>
              <w:rPr>
                <w:rFonts w:asciiTheme="minorEastAsia" w:hAnsiTheme="minorEastAsia" w:cstheme="minorEastAsia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都属于“不以物喜，不以己悲”一类的人。</w:t>
            </w:r>
          </w:p>
        </w:tc>
      </w:tr>
    </w:tbl>
    <w:p w:rsidR="001F65F5"/>
    <w:tbl>
      <w:tblPr>
        <w:tblStyle w:val="TableGrid"/>
        <w:tblW w:w="9989" w:type="dxa"/>
        <w:tblLayout w:type="fixed"/>
        <w:tblLook w:val="04A0"/>
      </w:tblPr>
      <w:tblGrid>
        <w:gridCol w:w="689"/>
        <w:gridCol w:w="500"/>
        <w:gridCol w:w="7187"/>
        <w:gridCol w:w="1613"/>
      </w:tblGrid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“夕阳迟”指夕阳缓慢地下沉。“凭危”指登楼。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选择一个回答。</w:t>
            </w:r>
          </w:p>
        </w:tc>
      </w:tr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“风霜”明指自然事物，秋色浓重，又与自己的“白头”相衬，暗喻了当时政治局势的严峻，语意双关；那衰老的枯木、苍凉的湖面，就像是作者自己，隐含无限的悲伤。表达作为亡国之臣的愤懑以及无限悲凉的身世之感。</w:t>
            </w:r>
          </w:p>
        </w:tc>
        <w:tc>
          <w:tcPr>
            <w:tcW w:w="1613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（情感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分，分析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分，两个句子的分析各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分。仅翻译诗句无分析只得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分。）</w:t>
            </w:r>
          </w:p>
        </w:tc>
      </w:tr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13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中广州市民大学文化程度并不是较高，只有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8.1%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C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广州城际及城市内交通网络还在规划之中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D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并不是“现在”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，广州的交通尚未达到顺畅的程度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。）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B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A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并不是“地面历史文化遗产”；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C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“上海”是中国内地生活成本最高的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城市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D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中不是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“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围绕型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而是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“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发散型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”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。）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</w:tr>
      <w:tr>
        <w:tblPrEx>
          <w:tblW w:w="9989" w:type="dxa"/>
          <w:tblLayout w:type="fixed"/>
          <w:tblLook w:val="04A0"/>
        </w:tblPrEx>
        <w:trPr>
          <w:trHeight w:val="727"/>
        </w:trPr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15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C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（只有广州是“长夏暖冬，气候温暖”。）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地点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分，理由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分。</w:t>
            </w:r>
          </w:p>
        </w:tc>
      </w:tr>
      <w:tr>
        <w:tblPrEx>
          <w:tblW w:w="9989" w:type="dxa"/>
          <w:tblLayout w:type="fixed"/>
          <w:tblLook w:val="04A0"/>
        </w:tblPrEx>
        <w:trPr>
          <w:trHeight w:val="785"/>
        </w:trPr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石门国家森林公园或华南植物园极具夺冠可能性。因为这两处花的品种最丰富，花期也比较长。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地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，理由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。</w:t>
            </w:r>
          </w:p>
        </w:tc>
      </w:tr>
      <w:tr>
        <w:tblPrEx>
          <w:tblW w:w="9989" w:type="dxa"/>
          <w:tblLayout w:type="fixed"/>
          <w:tblLook w:val="04A0"/>
        </w:tblPrEx>
        <w:trPr>
          <w:trHeight w:val="704"/>
        </w:trPr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17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优良的生态环境，良好的市民素质，丰富的教育资源，雄厚的经济基础，良好的投资或科研环境，完善的配套服务（发达的城内和城际交通），深厚的文化内涵，蓬勃的城市活力，适宜的生活成本，适度的城市人口。</w:t>
            </w:r>
          </w:p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一点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分，答对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五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点即可得满分。</w:t>
            </w:r>
          </w:p>
        </w:tc>
      </w:tr>
      <w:tr>
        <w:tblPrEx>
          <w:tblW w:w="9989" w:type="dxa"/>
          <w:tblLayout w:type="fixed"/>
          <w:tblLook w:val="04A0"/>
        </w:tblPrEx>
        <w:trPr>
          <w:trHeight w:val="242"/>
        </w:trPr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18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收旧衣的脆亮，卖跳蚤药的苍老悲凉，卖杨梅、玉麦粑粑的娇嫩，卖糕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饼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的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动听。</w:t>
            </w:r>
          </w:p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一个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分，二个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分，写出三个即可得满分。</w:t>
            </w:r>
          </w:p>
        </w:tc>
      </w:tr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19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①描写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“同行”们的叫卖，为卖糕饼孩子的出场铺垫；</w:t>
            </w:r>
          </w:p>
          <w:p w:rsidR="001F65F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②各种吆喝声形成了一幅四十年代昆明生活的风俗画，各种忙碌的叫卖声也表现了动荡年代生活的奔波劳碌；</w:t>
            </w:r>
          </w:p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③各种职业、各种风格的叫卖与卖糕饼孩子的动听的叫卖声互相衬托，突出卖糕饼孩子的叫卖声更富有乐感。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第</w:t>
            </w:r>
            <w:r>
              <w:rPr>
                <w:rFonts w:hint="eastAsia"/>
                <w:color w:val="000000" w:themeColor="text1"/>
              </w:rPr>
              <w:t>①</w:t>
            </w:r>
            <w:r>
              <w:rPr>
                <w:rFonts w:hint="eastAsia"/>
                <w:color w:val="000000" w:themeColor="text1"/>
              </w:rPr>
              <w:t>点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分，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第</w:t>
            </w:r>
            <w:r>
              <w:rPr>
                <w:rFonts w:hint="eastAsia"/>
                <w:color w:val="000000" w:themeColor="text1"/>
              </w:rPr>
              <w:t>②③</w:t>
            </w:r>
            <w:r>
              <w:rPr>
                <w:rFonts w:hint="eastAsia"/>
                <w:color w:val="000000" w:themeColor="text1"/>
              </w:rPr>
              <w:t>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各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</w:t>
            </w:r>
            <w:r>
              <w:rPr>
                <w:rFonts w:hint="eastAsia"/>
                <w:color w:val="000000" w:themeColor="text1"/>
              </w:rPr>
              <w:t>。</w:t>
            </w:r>
          </w:p>
        </w:tc>
      </w:tr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①以音乐简谱直接记录原声，更富有现场感和表现力；②同时也是对文学语言表现形式的一种补充和创新，增添了文章的新颖度，激发读者阅读兴趣。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一点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分。</w:t>
            </w:r>
          </w:p>
        </w:tc>
      </w:tr>
      <w:tr>
        <w:tblPrEx>
          <w:tblW w:w="9989" w:type="dxa"/>
          <w:tblLayout w:type="fixed"/>
          <w:tblLook w:val="04A0"/>
        </w:tblPrEx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21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他是一个失学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(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失怙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)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的儿童；懂事；尽职；能够吃苦耐劳；在沉重乏味的职业中不失童趣童心；善良宽容。</w:t>
            </w:r>
          </w:p>
        </w:tc>
        <w:tc>
          <w:tcPr>
            <w:tcW w:w="1613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一点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分，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答对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四点即给满分。</w:t>
            </w:r>
          </w:p>
        </w:tc>
      </w:tr>
      <w:tr>
        <w:tblPrEx>
          <w:tblW w:w="9989" w:type="dxa"/>
          <w:tblLayout w:type="fixed"/>
          <w:tblLook w:val="04A0"/>
        </w:tblPrEx>
        <w:trPr>
          <w:trHeight w:val="1254"/>
        </w:trPr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22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7187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</w:rPr>
              <w:t>①全文以主要篇幅介绍了卖糕饼孩子谋生的不易，重点是表现其“小大人”的特性。结尾神来之笔，写出这个孩子身上童心未泯的一面，使人物形象更为真实和立体。②结尾有幽默感，但这是含泪的笑，有些心酸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这是他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暂时摆脱自己职业时高声叫喊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,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  <w:shd w:val="clear" w:color="auto" w:fill="FFFFFF"/>
              </w:rPr>
              <w:t>也是对于被限制的生活的抗议</w:t>
            </w:r>
            <w:r>
              <w:rPr>
                <w:rFonts w:ascii="宋体" w:eastAsia="宋体" w:hAnsi="宋体" w:cs="宋体" w:hint="eastAsia"/>
                <w:color w:val="000000" w:themeColor="text1"/>
              </w:rPr>
              <w:t>）。③在表达效果上意料之外，又戛然而止，引人回味。</w:t>
            </w:r>
          </w:p>
        </w:tc>
        <w:tc>
          <w:tcPr>
            <w:tcW w:w="1613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每点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分，其他回答只要符合文本逻辑亦可。</w:t>
            </w:r>
          </w:p>
        </w:tc>
      </w:tr>
      <w:tr>
        <w:tblPrEx>
          <w:tblW w:w="9989" w:type="dxa"/>
          <w:tblLayout w:type="fixed"/>
          <w:tblLook w:val="04A0"/>
        </w:tblPrEx>
        <w:trPr>
          <w:trHeight w:val="638"/>
        </w:trPr>
        <w:tc>
          <w:tcPr>
            <w:tcW w:w="689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23</w:t>
            </w:r>
          </w:p>
        </w:tc>
        <w:tc>
          <w:tcPr>
            <w:tcW w:w="500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60</w:t>
            </w:r>
          </w:p>
        </w:tc>
        <w:tc>
          <w:tcPr>
            <w:tcW w:w="7187" w:type="dxa"/>
            <w:vAlign w:val="center"/>
          </w:tcPr>
          <w:p w:rsidR="001F65F5">
            <w:pPr>
              <w:tabs>
                <w:tab w:val="left" w:pos="4620"/>
              </w:tabs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请参照广州中考作文标准</w:t>
            </w:r>
          </w:p>
        </w:tc>
        <w:tc>
          <w:tcPr>
            <w:tcW w:w="1613" w:type="dxa"/>
            <w:vAlign w:val="center"/>
          </w:tcPr>
          <w:p w:rsidR="001F65F5">
            <w:pPr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1F65F5">
      <w:pPr>
        <w:tabs>
          <w:tab w:val="left" w:pos="4620"/>
        </w:tabs>
      </w:pPr>
    </w:p>
    <w:p w:rsidR="001F65F5">
      <w:pPr>
        <w:tabs>
          <w:tab w:val="left" w:pos="4620"/>
        </w:tabs>
      </w:pPr>
    </w:p>
    <w:p w:rsidR="001F65F5">
      <w:pPr>
        <w:tabs>
          <w:tab w:val="left" w:pos="4620"/>
        </w:tabs>
      </w:pPr>
    </w:p>
    <w:p w:rsidR="001F65F5">
      <w:pPr>
        <w:tabs>
          <w:tab w:val="left" w:pos="4620"/>
        </w:tabs>
      </w:pPr>
    </w:p>
    <w:p w:rsidR="001F65F5">
      <w:pPr>
        <w:spacing w:line="360" w:lineRule="auto"/>
        <w:jc w:val="center"/>
        <w:outlineLvl w:val="0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201</w:t>
      </w:r>
      <w:r>
        <w:rPr>
          <w:rFonts w:ascii="宋体" w:hAnsi="宋体" w:hint="eastAsia"/>
          <w:b/>
          <w:szCs w:val="21"/>
        </w:rPr>
        <w:t>7</w:t>
      </w:r>
      <w:r>
        <w:rPr>
          <w:rFonts w:ascii="宋体" w:hAnsi="宋体" w:hint="eastAsia"/>
          <w:b/>
          <w:szCs w:val="21"/>
        </w:rPr>
        <w:t>年广州中考作文“分项分等评分表”</w:t>
      </w:r>
    </w:p>
    <w:tbl>
      <w:tblPr>
        <w:tblW w:w="7761" w:type="dxa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01"/>
        <w:gridCol w:w="1440"/>
        <w:gridCol w:w="1878"/>
        <w:gridCol w:w="1722"/>
        <w:gridCol w:w="1620"/>
      </w:tblGrid>
      <w:tr>
        <w:tblPrEx>
          <w:tblW w:w="7761" w:type="dxa"/>
          <w:jc w:val="center"/>
          <w:tblInd w:w="-6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一等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四等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30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3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7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6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/>
                <w:b/>
                <w:szCs w:val="21"/>
              </w:rPr>
              <w:t>0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</w:t>
            </w:r>
            <w:bookmarkStart w:id="1" w:name="_GoBack"/>
            <w:bookmarkEnd w:id="1"/>
            <w:r>
              <w:rPr>
                <w:rFonts w:ascii="宋体" w:hAnsi="宋体" w:hint="eastAsia"/>
                <w:szCs w:val="21"/>
              </w:rPr>
              <w:t>合题意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中心突出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内容充实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情感真挚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符合题意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中心明确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内容较充实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情感真实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基本符合题意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中心基本明确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内容单薄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情感基本真实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偏离题意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中心不明确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内容空泛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情感不真实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/>
                <w:b/>
                <w:szCs w:val="21"/>
              </w:rPr>
              <w:t>0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5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int="eastAsia"/>
                <w:b/>
                <w:szCs w:val="21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5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/>
                <w:b/>
                <w:szCs w:val="21"/>
              </w:rPr>
              <w:t>0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语言准确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流畅、生动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语言准确、通顺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语言基本通顺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语言不通顺，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语病多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4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/>
                <w:b/>
                <w:szCs w:val="21"/>
              </w:rPr>
              <w:t>0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结构严谨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条理清晰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结构完整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条理较清晰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结构基本完整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条理基本清晰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结构不完整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条理不清晰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trHeight w:val="283"/>
          <w:jc w:val="center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文面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－</w:t>
            </w:r>
            <w:r>
              <w:rPr>
                <w:rFonts w:ascii="宋体"/>
                <w:b/>
                <w:szCs w:val="21"/>
              </w:rPr>
              <w:t>0</w:t>
            </w:r>
          </w:p>
        </w:tc>
      </w:tr>
      <w:tr>
        <w:tblPrEx>
          <w:tblW w:w="7761" w:type="dxa"/>
          <w:jc w:val="center"/>
          <w:tblInd w:w="-69" w:type="dxa"/>
          <w:tblLayout w:type="fixed"/>
          <w:tblLook w:val="04A0"/>
        </w:tblPrEx>
        <w:trPr>
          <w:cantSplit/>
          <w:jc w:val="center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卷面整洁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字体工整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卷面较整洁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字体端正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卷面基本整洁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字体清楚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卷面不整洁</w:t>
            </w:r>
          </w:p>
          <w:p w:rsidR="001F65F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字迹难辨</w:t>
            </w:r>
          </w:p>
        </w:tc>
      </w:tr>
    </w:tbl>
    <w:p w:rsidR="001F65F5">
      <w:pPr>
        <w:tabs>
          <w:tab w:val="left" w:pos="4620"/>
        </w:tabs>
      </w:pPr>
    </w:p>
    <w:sectPr w:rsidSect="001F65F5">
      <w:footerReference w:type="default" r:id="rId6"/>
      <w:pgSz w:w="11906" w:h="16838"/>
      <w:pgMar w:top="1157" w:right="1080" w:bottom="1157" w:left="108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5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0;margin-top:0;mso-position-horizontal:center;mso-position-horizontal-relative:margin;mso-wrap-style:none;position:absolute;width:2in;z-index:251658240" filled="f" stroked="f">
          <v:textbox style="mso-fit-shape-to-text:t" inset="0,0,0,0">
            <w:txbxContent>
              <w:p w:rsidR="001F65F5">
                <w:pPr>
                  <w:pStyle w:val="Footer"/>
                </w:pPr>
                <w:r>
                  <w:rPr>
                    <w:rFonts w:hint="eastAsia"/>
                  </w:rPr>
                  <w:fldChar w:fldCharType="begin"/>
                </w:r>
                <w:r w:rsidR="00A93E1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096E5C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F5198"/>
    <w:multiLevelType w:val="singleLevel"/>
    <w:tmpl w:val="5A1F519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semiHidden="0" w:qFormat="1"/>
    <w:lsdException w:name="FollowedHyperlink" w:semiHidden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Keyboard" w:semiHidden="0" w:qFormat="1"/>
    <w:lsdException w:name="HTML Sample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F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qFormat/>
    <w:rsid w:val="001F6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rsid w:val="001F6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nhideWhenUsed/>
    <w:qFormat/>
    <w:rsid w:val="001F65F5"/>
    <w:pPr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sid w:val="001F65F5"/>
    <w:rPr>
      <w:b/>
    </w:rPr>
  </w:style>
  <w:style w:type="character" w:styleId="FollowedHyperlink">
    <w:name w:val="FollowedHyperlink"/>
    <w:basedOn w:val="DefaultParagraphFont"/>
    <w:unhideWhenUsed/>
    <w:qFormat/>
    <w:rsid w:val="001F65F5"/>
    <w:rPr>
      <w:color w:val="338DE6"/>
      <w:u w:val="none"/>
    </w:rPr>
  </w:style>
  <w:style w:type="character" w:styleId="Emphasis">
    <w:name w:val="Emphasis"/>
    <w:basedOn w:val="DefaultParagraphFont"/>
    <w:qFormat/>
    <w:rsid w:val="001F65F5"/>
    <w:rPr>
      <w:color w:val="CC0000"/>
    </w:rPr>
  </w:style>
  <w:style w:type="character" w:styleId="HTMLDefinition">
    <w:name w:val="HTML Definition"/>
    <w:basedOn w:val="DefaultParagraphFont"/>
    <w:unhideWhenUsed/>
    <w:qFormat/>
    <w:rsid w:val="001F65F5"/>
  </w:style>
  <w:style w:type="character" w:styleId="HTMLVariable">
    <w:name w:val="HTML Variable"/>
    <w:basedOn w:val="DefaultParagraphFont"/>
    <w:unhideWhenUsed/>
    <w:qFormat/>
    <w:rsid w:val="001F65F5"/>
  </w:style>
  <w:style w:type="character" w:styleId="Hyperlink">
    <w:name w:val="Hyperlink"/>
    <w:basedOn w:val="DefaultParagraphFont"/>
    <w:unhideWhenUsed/>
    <w:qFormat/>
    <w:rsid w:val="001F65F5"/>
    <w:rPr>
      <w:color w:val="338DE6"/>
      <w:u w:val="none"/>
    </w:rPr>
  </w:style>
  <w:style w:type="character" w:styleId="HTMLCode">
    <w:name w:val="HTML Code"/>
    <w:basedOn w:val="DefaultParagraphFont"/>
    <w:unhideWhenUsed/>
    <w:qFormat/>
    <w:rsid w:val="001F65F5"/>
    <w:rPr>
      <w:rFonts w:ascii="monospace" w:eastAsia="monospace" w:hAnsi="monospace" w:cs="monospace"/>
      <w:sz w:val="21"/>
      <w:szCs w:val="21"/>
    </w:rPr>
  </w:style>
  <w:style w:type="character" w:styleId="HTMLCite">
    <w:name w:val="HTML Cite"/>
    <w:basedOn w:val="DefaultParagraphFont"/>
    <w:unhideWhenUsed/>
    <w:qFormat/>
    <w:rsid w:val="001F65F5"/>
    <w:rPr>
      <w:color w:val="008000"/>
    </w:rPr>
  </w:style>
  <w:style w:type="character" w:styleId="HTMLKeyboard">
    <w:name w:val="HTML Keyboard"/>
    <w:basedOn w:val="DefaultParagraphFont"/>
    <w:unhideWhenUsed/>
    <w:qFormat/>
    <w:rsid w:val="001F65F5"/>
    <w:rPr>
      <w:rFonts w:ascii="monospace" w:eastAsia="monospace" w:hAnsi="monospace" w:cs="monospace" w:hint="default"/>
      <w:sz w:val="21"/>
      <w:szCs w:val="21"/>
    </w:rPr>
  </w:style>
  <w:style w:type="character" w:styleId="HTMLSample">
    <w:name w:val="HTML Sample"/>
    <w:basedOn w:val="DefaultParagraphFont"/>
    <w:unhideWhenUsed/>
    <w:qFormat/>
    <w:rsid w:val="001F65F5"/>
    <w:rPr>
      <w:rFonts w:ascii="monospace" w:eastAsia="monospace" w:hAnsi="monospace" w:cs="monospace" w:hint="default"/>
      <w:sz w:val="21"/>
      <w:szCs w:val="21"/>
    </w:rPr>
  </w:style>
  <w:style w:type="table" w:styleId="TableGrid">
    <w:name w:val="Table Grid"/>
    <w:basedOn w:val="TableNormal"/>
    <w:qFormat/>
    <w:rsid w:val="001F65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qFormat/>
    <w:rsid w:val="001F65F5"/>
    <w:rPr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qFormat/>
    <w:rsid w:val="001F65F5"/>
    <w:rPr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qFormat/>
    <w:rsid w:val="001F65F5"/>
    <w:pPr>
      <w:ind w:firstLine="420" w:firstLineChars="200"/>
    </w:pPr>
  </w:style>
  <w:style w:type="character" w:customStyle="1" w:styleId="opdict3lineoneresulttip">
    <w:name w:val="op_dict3_lineone_result_tip"/>
    <w:basedOn w:val="DefaultParagraphFont"/>
    <w:qFormat/>
    <w:rsid w:val="001F65F5"/>
    <w:rPr>
      <w:color w:val="999999"/>
    </w:rPr>
  </w:style>
  <w:style w:type="character" w:customStyle="1" w:styleId="fontborder">
    <w:name w:val="fontborder"/>
    <w:basedOn w:val="DefaultParagraphFont"/>
    <w:qFormat/>
    <w:rsid w:val="001F65F5"/>
    <w:rPr>
      <w:bdr w:val="single" w:sz="6" w:space="0" w:color="000000"/>
    </w:rPr>
  </w:style>
  <w:style w:type="character" w:customStyle="1" w:styleId="fontstrikethrough">
    <w:name w:val="fontstrikethrough"/>
    <w:basedOn w:val="DefaultParagraphFont"/>
    <w:qFormat/>
    <w:rsid w:val="001F65F5"/>
    <w:rPr>
      <w:strike/>
    </w:rPr>
  </w:style>
  <w:style w:type="character" w:customStyle="1" w:styleId="normal1">
    <w:name w:val="normal1"/>
    <w:basedOn w:val="DefaultParagraphFont"/>
    <w:qFormat/>
    <w:rsid w:val="001F65F5"/>
    <w:rPr>
      <w:b/>
      <w:sz w:val="19"/>
      <w:szCs w:val="19"/>
    </w:rPr>
  </w:style>
  <w:style w:type="character" w:customStyle="1" w:styleId="body-zhushi-span2">
    <w:name w:val="body-zhushi-span2"/>
    <w:basedOn w:val="DefaultParagraphFont"/>
    <w:qFormat/>
    <w:rsid w:val="001F65F5"/>
  </w:style>
  <w:style w:type="character" w:customStyle="1" w:styleId="line-selected">
    <w:name w:val="line-selected"/>
    <w:basedOn w:val="DefaultParagraphFont"/>
    <w:qFormat/>
    <w:rsid w:val="001F65F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2064</Characters>
  <Application>Microsoft Office Word</Application>
  <DocSecurity>0</DocSecurity>
  <Lines>17</Lines>
  <Paragraphs>4</Paragraphs>
  <ScaleCrop>false</ScaleCrop>
  <Company>微软中国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2018-03-09T07:11:00Z</cp:lastPrinted>
  <dcterms:created xsi:type="dcterms:W3CDTF">2018-02-28T11:47:00Z</dcterms:created>
  <dcterms:modified xsi:type="dcterms:W3CDTF">2018-03-29T01:08:00Z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