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right="-420" w:rightChars="-200" w:firstLine="241" w:firstLineChars="100"/>
        <w:rPr>
          <w:rFonts w:hint="eastAsia" w:ascii="方正大标宋简体" w:eastAsia="方正大标宋简体"/>
          <w:b/>
          <w:color w:val="FF0000"/>
          <w:sz w:val="24"/>
        </w:rPr>
      </w:pPr>
      <w:r>
        <w:rPr>
          <w:rFonts w:hint="eastAsia" w:ascii="方正大标宋简体" w:eastAsia="方正大标宋简体"/>
          <w:b/>
          <w:color w:val="FF0000"/>
          <w:sz w:val="24"/>
        </w:rPr>
        <w:drawing>
          <wp:inline distT="0" distB="0" distL="114300" distR="114300">
            <wp:extent cx="5269230" cy="6903720"/>
            <wp:effectExtent l="0" t="0" r="7620" b="1143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0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大标宋简体" w:eastAsia="方正大标宋简体"/>
          <w:b/>
          <w:color w:val="FF0000"/>
          <w:sz w:val="24"/>
        </w:rPr>
        <w:drawing>
          <wp:inline distT="0" distB="0" distL="114300" distR="114300">
            <wp:extent cx="5272405" cy="7195185"/>
            <wp:effectExtent l="0" t="0" r="4445" b="571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9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大标宋简体" w:eastAsia="方正大标宋简体"/>
          <w:b/>
          <w:color w:val="FF0000"/>
          <w:sz w:val="24"/>
        </w:rPr>
        <w:drawing>
          <wp:inline distT="0" distB="0" distL="114300" distR="114300">
            <wp:extent cx="5273675" cy="7160260"/>
            <wp:effectExtent l="0" t="0" r="3175" b="254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160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大标宋简体" w:eastAsia="方正大标宋简体"/>
          <w:b/>
          <w:color w:val="FF0000"/>
          <w:sz w:val="24"/>
        </w:rPr>
        <w:drawing>
          <wp:inline distT="0" distB="0" distL="114300" distR="114300">
            <wp:extent cx="5270500" cy="7139305"/>
            <wp:effectExtent l="0" t="0" r="6350" b="444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39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ind w:right="-420" w:rightChars="-200" w:firstLine="241" w:firstLineChars="100"/>
        <w:rPr>
          <w:rFonts w:hint="eastAsia" w:ascii="方正大标宋简体" w:eastAsia="方正大标宋简体"/>
          <w:b/>
          <w:color w:val="FF0000"/>
          <w:sz w:val="24"/>
        </w:rPr>
      </w:pPr>
    </w:p>
    <w:p>
      <w:pPr>
        <w:spacing w:line="240" w:lineRule="auto"/>
        <w:ind w:right="-420" w:rightChars="-200" w:firstLine="241" w:firstLineChars="100"/>
        <w:rPr>
          <w:rFonts w:hint="eastAsia" w:ascii="方正大标宋简体" w:eastAsia="方正大标宋简体"/>
          <w:b/>
          <w:color w:val="FF0000"/>
          <w:sz w:val="24"/>
        </w:rPr>
      </w:pPr>
    </w:p>
    <w:p>
      <w:pPr>
        <w:spacing w:line="240" w:lineRule="auto"/>
        <w:ind w:right="-420" w:rightChars="-200" w:firstLine="241" w:firstLineChars="100"/>
        <w:rPr>
          <w:rFonts w:hint="eastAsia" w:ascii="方正大标宋简体" w:eastAsia="方正大标宋简体"/>
          <w:b/>
          <w:color w:val="FF0000"/>
          <w:sz w:val="24"/>
        </w:rPr>
      </w:pPr>
    </w:p>
    <w:p>
      <w:pPr>
        <w:spacing w:line="240" w:lineRule="auto"/>
        <w:ind w:right="-420" w:rightChars="-200" w:firstLine="241" w:firstLineChars="100"/>
        <w:rPr>
          <w:rFonts w:hint="eastAsia" w:ascii="方正大标宋简体" w:eastAsia="方正大标宋简体"/>
          <w:b/>
          <w:color w:val="FF0000"/>
          <w:sz w:val="24"/>
        </w:rPr>
      </w:pPr>
    </w:p>
    <w:p>
      <w:pPr>
        <w:spacing w:line="240" w:lineRule="auto"/>
        <w:ind w:right="-420" w:rightChars="-200" w:firstLine="241" w:firstLineChars="100"/>
        <w:rPr>
          <w:rFonts w:ascii="方正大标宋简体" w:eastAsia="方正大标宋简体"/>
          <w:b/>
          <w:color w:val="FF0000"/>
          <w:sz w:val="24"/>
        </w:rPr>
      </w:pPr>
      <w:bookmarkStart w:id="0" w:name="_GoBack"/>
      <w:bookmarkEnd w:id="0"/>
      <w:r>
        <w:rPr>
          <w:rFonts w:hint="eastAsia" w:ascii="方正大标宋简体" w:eastAsia="方正大标宋简体"/>
          <w:b/>
          <w:color w:val="FF0000"/>
          <w:sz w:val="24"/>
        </w:rPr>
        <w:pict>
          <v:shape id="_x0000_s1025" o:spid="_x0000_s1025" o:spt="75" type="#_x0000_t75" style="position:absolute;left:0pt;margin-left:849pt;margin-top:956pt;height:35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rPr>
          <w:rFonts w:hint="eastAsia" w:ascii="方正大标宋简体" w:eastAsia="方正大标宋简体"/>
          <w:b/>
          <w:color w:val="FF0000"/>
          <w:sz w:val="24"/>
        </w:rPr>
        <w:t>莲花县2018-2019学年第一学期期中质量检测八年级物理试卷参考</w:t>
      </w:r>
      <w:r>
        <w:rPr>
          <w:rFonts w:ascii="方正大标宋简体" w:eastAsia="方正大标宋简体"/>
          <w:b/>
          <w:color w:val="FF0000"/>
          <w:sz w:val="24"/>
        </w:rPr>
        <w:t>答案</w:t>
      </w:r>
    </w:p>
    <w:p>
      <w:pPr>
        <w:spacing w:line="320" w:lineRule="exact"/>
        <w:rPr>
          <w:rFonts w:ascii="仿宋_GB2312" w:hAnsi="仿宋_GB2312" w:eastAsia="仿宋_GB2312" w:cs="仿宋_GB2312"/>
          <w:b/>
          <w:color w:val="000000"/>
          <w:sz w:val="24"/>
        </w:rPr>
      </w:pPr>
      <w:r>
        <w:rPr>
          <w:rFonts w:hint="eastAsia" w:ascii="仿宋_GB2312" w:hAnsi="仿宋_GB2312" w:eastAsia="仿宋_GB2312" w:cs="仿宋_GB2312"/>
          <w:b/>
          <w:color w:val="000000"/>
          <w:sz w:val="24"/>
        </w:rPr>
        <w:t>一、填空题（共20分，每空1分）</w:t>
      </w:r>
    </w:p>
    <w:p>
      <w:pPr>
        <w:pStyle w:val="8"/>
        <w:numPr>
          <w:ilvl w:val="0"/>
          <w:numId w:val="1"/>
        </w:numPr>
        <w:spacing w:line="320" w:lineRule="exact"/>
        <w:textAlignment w:val="center"/>
        <w:rPr>
          <w:rFonts w:ascii="仿宋_GB2312" w:hAnsi="仿宋_GB2312" w:eastAsia="仿宋_GB2312" w:cs="仿宋_GB2312"/>
          <w:bCs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color w:val="000000"/>
          <w:sz w:val="24"/>
          <w:szCs w:val="24"/>
        </w:rPr>
        <w:t xml:space="preserve">振动   空气 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2. 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shd w:val="clear" w:color="auto" w:fill="FFFFFF"/>
        </w:rPr>
        <w:t>静止  运动  3.音色 声源  4.次声波 1530  5.</w:t>
      </w:r>
      <w:r>
        <w:rPr>
          <w:rFonts w:hint="eastAsia" w:ascii="仿宋_GB2312" w:hAnsi="仿宋_GB2312" w:eastAsia="仿宋_GB2312" w:cs="仿宋_GB2312"/>
          <w:bCs/>
          <w:color w:val="000000"/>
          <w:sz w:val="24"/>
          <w:szCs w:val="24"/>
        </w:rPr>
        <w:t>凝华  放出</w:t>
      </w:r>
    </w:p>
    <w:p>
      <w:pPr>
        <w:pStyle w:val="8"/>
        <w:spacing w:line="320" w:lineRule="exact"/>
        <w:textAlignment w:val="center"/>
        <w:rPr>
          <w:rFonts w:ascii="仿宋_GB2312" w:hAnsi="仿宋_GB2312" w:eastAsia="仿宋_GB2312" w:cs="仿宋_GB2312"/>
          <w:bCs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color w:val="000000"/>
          <w:sz w:val="24"/>
          <w:szCs w:val="24"/>
        </w:rPr>
        <w:t>6.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shd w:val="clear" w:color="auto" w:fill="FFFFFF"/>
        </w:rPr>
        <w:t>分贝（dB） 不能  7.</w:t>
      </w:r>
      <w:r>
        <w:rPr>
          <w:rFonts w:hint="eastAsia" w:ascii="仿宋_GB2312" w:hAnsi="仿宋_GB2312" w:eastAsia="仿宋_GB2312" w:cs="仿宋_GB2312"/>
          <w:bCs/>
          <w:color w:val="000000"/>
          <w:sz w:val="24"/>
          <w:szCs w:val="24"/>
        </w:rPr>
        <w:t>液态  压缩体积   8.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shd w:val="clear" w:color="auto" w:fill="FFFFFF"/>
        </w:rPr>
        <w:t>熔化 在凝固和熔化过程中温度保持不变</w:t>
      </w:r>
      <w:r>
        <w:rPr>
          <w:rFonts w:hint="eastAsia" w:ascii="仿宋_GB2312" w:hAnsi="仿宋_GB2312" w:eastAsia="仿宋_GB2312" w:cs="仿宋_GB2312"/>
          <w:bCs/>
          <w:color w:val="000000"/>
          <w:sz w:val="24"/>
          <w:szCs w:val="24"/>
        </w:rPr>
        <w:t xml:space="preserve">    9. 17.28cm  17.82     10. 晶体  固液并存</w:t>
      </w:r>
    </w:p>
    <w:p>
      <w:pPr>
        <w:pStyle w:val="8"/>
        <w:spacing w:line="320" w:lineRule="exact"/>
        <w:textAlignment w:val="center"/>
        <w:rPr>
          <w:rFonts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</w:rPr>
        <w:t>二、选择题（共26分，第11-16小题，每小题只有一个正确答案，每小题3分；第17,18小题为不定项选择．每小题有一个或几个正确答案，每小题4分．全部选择正确得4分．不定项选择正确但不全得1分，不选、多选或错选得0分）</w:t>
      </w:r>
    </w:p>
    <w:p>
      <w:pPr>
        <w:pStyle w:val="8"/>
        <w:spacing w:line="320" w:lineRule="exact"/>
        <w:textAlignment w:val="center"/>
        <w:rPr>
          <w:rFonts w:ascii="仿宋_GB2312" w:hAnsi="仿宋_GB2312" w:eastAsia="仿宋_GB2312" w:cs="仿宋_GB2312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</w:rPr>
        <w:t>11.D    12.C    13.B   14.A   15.D   16.D   17.BCD    18.ABC</w:t>
      </w:r>
    </w:p>
    <w:p>
      <w:pPr>
        <w:pStyle w:val="8"/>
        <w:spacing w:line="320" w:lineRule="exact"/>
        <w:textAlignment w:val="center"/>
        <w:rPr>
          <w:rFonts w:ascii="仿宋_GB2312" w:hAnsi="仿宋_GB2312" w:eastAsia="仿宋_GB2312" w:cs="仿宋_GB2312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  <w:shd w:val="clear" w:color="auto" w:fill="FFFFFF"/>
        </w:rPr>
        <w:t>三、简答与计算题（共26分，第19小题5分，第20小题6分，第21小题7分，第22小题8分）</w:t>
      </w:r>
    </w:p>
    <w:p>
      <w:pPr>
        <w:pStyle w:val="8"/>
        <w:spacing w:line="320" w:lineRule="exact"/>
        <w:ind w:left="480" w:hanging="480" w:hangingChars="200"/>
        <w:textAlignment w:val="center"/>
        <w:rPr>
          <w:rFonts w:ascii="仿宋_GB2312" w:hAnsi="仿宋_GB2312" w:eastAsia="仿宋_GB2312" w:cs="仿宋_GB2312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9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shd w:val="clear" w:color="auto" w:fill="FFFFFF"/>
        </w:rPr>
        <w:t xml:space="preserve">. 茶叶从冰箱中取出马上打开包装，由于茶叶是冷的，空气中的水蒸气会液化在茶叶上，使茶叶受潮，从而影响茶叶质量。                </w:t>
      </w:r>
    </w:p>
    <w:p>
      <w:pPr>
        <w:pStyle w:val="8"/>
        <w:spacing w:line="320" w:lineRule="exact"/>
        <w:textAlignment w:val="center"/>
        <w:rPr>
          <w:rFonts w:ascii="仿宋_GB2312" w:hAnsi="仿宋_GB2312" w:eastAsia="仿宋_GB2312" w:cs="仿宋_GB2312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shd w:val="clear" w:color="auto" w:fill="FFFFFF"/>
        </w:rPr>
        <w:t>20. 甲：提高液体的温度，有利于蒸发；   ………………2分</w:t>
      </w:r>
    </w:p>
    <w:p>
      <w:pPr>
        <w:pStyle w:val="8"/>
        <w:spacing w:line="320" w:lineRule="exact"/>
        <w:ind w:firstLine="480" w:firstLineChars="200"/>
        <w:textAlignment w:val="center"/>
        <w:rPr>
          <w:rFonts w:ascii="仿宋_GB2312" w:hAnsi="仿宋_GB2312" w:eastAsia="仿宋_GB2312" w:cs="仿宋_GB2312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shd w:val="clear" w:color="auto" w:fill="FFFFFF"/>
        </w:rPr>
        <w:t>乙：加快液体表面空气流速，有利于蒸发； ………………2分</w:t>
      </w:r>
    </w:p>
    <w:p>
      <w:pPr>
        <w:pStyle w:val="8"/>
        <w:spacing w:line="320" w:lineRule="exact"/>
        <w:ind w:firstLine="480" w:firstLineChars="200"/>
        <w:textAlignment w:val="center"/>
        <w:rPr>
          <w:rFonts w:ascii="仿宋_GB2312" w:hAnsi="仿宋_GB2312" w:eastAsia="仿宋_GB2312" w:cs="仿宋_GB2312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shd w:val="clear" w:color="auto" w:fill="FFFFFF"/>
        </w:rPr>
        <w:t>丙：增大液体表面积，有利于蒸发。     ………………2分</w:t>
      </w:r>
    </w:p>
    <w:p>
      <w:pPr>
        <w:pStyle w:val="8"/>
        <w:spacing w:line="320" w:lineRule="exact"/>
        <w:ind w:left="-210" w:leftChars="-100" w:firstLine="240" w:firstLineChars="100"/>
        <w:textAlignment w:val="center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shd w:val="clear" w:color="auto" w:fill="FFFFFF"/>
        </w:rPr>
        <w:t>21.（1）v1=</w:t>
      </w:r>
      <w:r>
        <w:rPr>
          <w:rFonts w:hint="eastAsia" w:ascii="仿宋_GB2312" w:hAnsi="仿宋_GB2312" w:eastAsia="仿宋_GB2312" w:cs="仿宋_GB2312"/>
          <w:sz w:val="24"/>
          <w:szCs w:val="24"/>
        </w:rPr>
        <w:t>56km/h</w:t>
      </w:r>
      <w:r>
        <w:rPr>
          <w:rFonts w:hint="eastAsia" w:ascii="仿宋_GB2312" w:hAnsi="仿宋_GB2312" w:eastAsia="仿宋_GB2312" w:cs="仿宋_GB2312"/>
          <w:bCs/>
          <w:color w:val="000000"/>
          <w:sz w:val="24"/>
          <w:szCs w:val="24"/>
        </w:rPr>
        <w:t>&lt;60</w:t>
      </w:r>
      <w:r>
        <w:rPr>
          <w:rFonts w:hint="eastAsia" w:ascii="仿宋_GB2312" w:hAnsi="仿宋_GB2312" w:eastAsia="仿宋_GB2312" w:cs="仿宋_GB2312"/>
          <w:sz w:val="24"/>
          <w:szCs w:val="24"/>
        </w:rPr>
        <w:t xml:space="preserve">km,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shd w:val="clear" w:color="auto" w:fill="FFFFFF"/>
        </w:rPr>
        <w:t>………………1分</w:t>
      </w:r>
    </w:p>
    <w:p>
      <w:pPr>
        <w:pStyle w:val="8"/>
        <w:spacing w:line="320" w:lineRule="exact"/>
        <w:ind w:firstLine="720" w:firstLineChars="300"/>
        <w:textAlignment w:val="center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所以不会被判超速。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shd w:val="clear" w:color="auto" w:fill="FFFFFF"/>
        </w:rPr>
        <w:t>………………1分</w:t>
      </w:r>
    </w:p>
    <w:p>
      <w:pPr>
        <w:pStyle w:val="5"/>
        <w:spacing w:beforeAutospacing="0" w:afterAutospacing="0" w:line="320" w:lineRule="exact"/>
        <w:ind w:firstLine="240" w:firstLineChars="100"/>
        <w:jc w:val="both"/>
        <w:rPr>
          <w:rFonts w:ascii="仿宋_GB2312" w:hAnsi="仿宋_GB2312" w:eastAsia="仿宋_GB2312" w:cs="仿宋_GB2312"/>
          <w:kern w:val="2"/>
        </w:rPr>
      </w:pPr>
      <w:r>
        <w:rPr>
          <w:rFonts w:hint="eastAsia" w:ascii="仿宋_GB2312" w:hAnsi="仿宋_GB2312" w:eastAsia="仿宋_GB2312" w:cs="仿宋_GB2312"/>
          <w:kern w:val="2"/>
        </w:rPr>
        <w:t>（2）</w:t>
      </w:r>
      <w:r>
        <w:rPr>
          <w:rFonts w:hint="eastAsia" w:ascii="仿宋_GB2312" w:hAnsi="仿宋_GB2312" w:eastAsia="仿宋_GB2312" w:cs="仿宋_GB2312"/>
          <w:bCs/>
          <w:color w:val="000000"/>
        </w:rPr>
        <w:t>v2＝s/t =6.4/（1/12）=76.8</w:t>
      </w:r>
      <w:r>
        <w:rPr>
          <w:rFonts w:hint="eastAsia" w:ascii="仿宋_GB2312" w:hAnsi="仿宋_GB2312" w:eastAsia="仿宋_GB2312" w:cs="仿宋_GB2312"/>
          <w:kern w:val="2"/>
        </w:rPr>
        <w:t>km/h&gt;</w:t>
      </w:r>
      <w:r>
        <w:rPr>
          <w:rFonts w:hint="eastAsia" w:ascii="仿宋_GB2312" w:hAnsi="仿宋_GB2312" w:eastAsia="仿宋_GB2312" w:cs="仿宋_GB2312"/>
          <w:bCs/>
          <w:color w:val="000000"/>
        </w:rPr>
        <w:t>60</w:t>
      </w:r>
      <w:r>
        <w:rPr>
          <w:rFonts w:hint="eastAsia" w:ascii="仿宋_GB2312" w:hAnsi="仿宋_GB2312" w:eastAsia="仿宋_GB2312" w:cs="仿宋_GB2312"/>
          <w:kern w:val="2"/>
        </w:rPr>
        <w:t xml:space="preserve">km/h </w:t>
      </w:r>
      <w:r>
        <w:rPr>
          <w:rFonts w:hint="eastAsia" w:ascii="仿宋_GB2312" w:hAnsi="仿宋_GB2312" w:eastAsia="仿宋_GB2312" w:cs="仿宋_GB2312"/>
          <w:color w:val="000000"/>
          <w:shd w:val="clear" w:color="auto" w:fill="FFFFFF"/>
        </w:rPr>
        <w:t>……2分</w:t>
      </w:r>
    </w:p>
    <w:p>
      <w:pPr>
        <w:pStyle w:val="5"/>
        <w:spacing w:beforeAutospacing="0" w:afterAutospacing="0" w:line="320" w:lineRule="exact"/>
        <w:ind w:firstLine="720" w:firstLineChars="300"/>
        <w:jc w:val="both"/>
        <w:rPr>
          <w:rFonts w:ascii="仿宋_GB2312" w:hAnsi="仿宋_GB2312" w:eastAsia="仿宋_GB2312" w:cs="仿宋_GB2312"/>
          <w:kern w:val="2"/>
        </w:rPr>
      </w:pPr>
      <w:r>
        <w:rPr>
          <w:rFonts w:hint="eastAsia" w:ascii="仿宋_GB2312" w:hAnsi="仿宋_GB2312" w:eastAsia="仿宋_GB2312" w:cs="仿宋_GB2312"/>
          <w:kern w:val="2"/>
        </w:rPr>
        <w:t xml:space="preserve">所有会被判超速 。              </w:t>
      </w:r>
      <w:r>
        <w:rPr>
          <w:rFonts w:hint="eastAsia" w:ascii="仿宋_GB2312" w:hAnsi="仿宋_GB2312" w:eastAsia="仿宋_GB2312" w:cs="仿宋_GB2312"/>
          <w:color w:val="000000"/>
          <w:shd w:val="clear" w:color="auto" w:fill="FFFFFF"/>
        </w:rPr>
        <w:t>……………1分</w:t>
      </w:r>
    </w:p>
    <w:p>
      <w:pPr>
        <w:pStyle w:val="5"/>
        <w:spacing w:beforeAutospacing="0" w:afterAutospacing="0" w:line="320" w:lineRule="exact"/>
        <w:ind w:firstLine="240" w:firstLineChars="100"/>
        <w:jc w:val="both"/>
        <w:rPr>
          <w:rFonts w:ascii="仿宋_GB2312" w:hAnsi="仿宋_GB2312" w:eastAsia="仿宋_GB2312" w:cs="仿宋_GB2312"/>
          <w:kern w:val="2"/>
        </w:rPr>
      </w:pPr>
      <w:r>
        <w:rPr>
          <w:rFonts w:hint="eastAsia" w:ascii="仿宋_GB2312" w:hAnsi="仿宋_GB2312" w:eastAsia="仿宋_GB2312" w:cs="仿宋_GB2312"/>
          <w:kern w:val="2"/>
        </w:rPr>
        <w:t>（3）为了你和他人的安全，请勿超速驾车(答案合理即可）</w:t>
      </w:r>
      <w:r>
        <w:rPr>
          <w:rFonts w:hint="eastAsia" w:ascii="仿宋_GB2312" w:hAnsi="仿宋_GB2312" w:eastAsia="仿宋_GB2312" w:cs="仿宋_GB2312"/>
          <w:color w:val="000000"/>
          <w:shd w:val="clear" w:color="auto" w:fill="FFFFFF"/>
        </w:rPr>
        <w:t>…2分</w:t>
      </w:r>
    </w:p>
    <w:p>
      <w:pPr>
        <w:pStyle w:val="5"/>
        <w:spacing w:beforeAutospacing="0" w:afterAutospacing="0" w:line="320" w:lineRule="exact"/>
        <w:jc w:val="both"/>
        <w:rPr>
          <w:rFonts w:ascii="仿宋_GB2312" w:hAnsi="仿宋_GB2312" w:eastAsia="仿宋_GB2312" w:cs="仿宋_GB2312"/>
          <w:color w:val="00000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hd w:val="clear" w:color="auto" w:fill="FFFFFF"/>
        </w:rPr>
        <w:t>22.(1)小明13：41上车，13:51下车，</w:t>
      </w:r>
    </w:p>
    <w:p>
      <w:pPr>
        <w:pStyle w:val="5"/>
        <w:spacing w:beforeAutospacing="0" w:afterAutospacing="0" w:line="320" w:lineRule="exact"/>
        <w:ind w:firstLine="480" w:firstLineChars="200"/>
        <w:jc w:val="both"/>
        <w:rPr>
          <w:rFonts w:ascii="仿宋_GB2312" w:hAnsi="仿宋_GB2312" w:eastAsia="仿宋_GB2312" w:cs="仿宋_GB2312"/>
          <w:color w:val="00000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hd w:val="clear" w:color="auto" w:fill="FFFFFF"/>
        </w:rPr>
        <w:t>出租车行驶时间：t＝13:51－13：41＝10 min＝</w:t>
      </w:r>
      <w:r>
        <w:rPr>
          <w:rFonts w:hint="eastAsia" w:ascii="仿宋_GB2312" w:hAnsi="仿宋_GB2312" w:eastAsia="仿宋_GB2312" w:cs="仿宋_GB2312"/>
          <w:bCs/>
          <w:color w:val="000000"/>
        </w:rPr>
        <w:t>1/6</w:t>
      </w:r>
      <w:r>
        <w:rPr>
          <w:rFonts w:hint="eastAsia" w:ascii="仿宋_GB2312" w:hAnsi="仿宋_GB2312" w:eastAsia="仿宋_GB2312" w:cs="仿宋_GB2312"/>
          <w:color w:val="000000"/>
          <w:shd w:val="clear" w:color="auto" w:fill="FFFFFF"/>
        </w:rPr>
        <w:t xml:space="preserve"> h</w:t>
      </w:r>
    </w:p>
    <w:p>
      <w:pPr>
        <w:pStyle w:val="5"/>
        <w:spacing w:beforeAutospacing="0" w:afterAutospacing="0" w:line="320" w:lineRule="exact"/>
        <w:ind w:firstLine="480" w:firstLineChars="200"/>
        <w:jc w:val="both"/>
        <w:rPr>
          <w:rFonts w:ascii="仿宋_GB2312" w:hAnsi="仿宋_GB2312" w:eastAsia="仿宋_GB2312" w:cs="仿宋_GB2312"/>
          <w:color w:val="000000"/>
          <w:shd w:val="clear" w:color="auto" w:fill="FFFFFF"/>
        </w:rPr>
      </w:pPr>
      <w:r>
        <w:rPr>
          <w:rFonts w:hint="eastAsia" w:ascii="仿宋_GB2312" w:hAnsi="仿宋_GB2312" w:eastAsia="仿宋_GB2312" w:cs="仿宋_GB2312"/>
          <w:bCs/>
          <w:color w:val="000000"/>
        </w:rPr>
        <w:t>v＝s/t＝8.1/（1/6）＝48.6</w:t>
      </w:r>
      <w:r>
        <w:rPr>
          <w:rFonts w:hint="eastAsia" w:ascii="仿宋_GB2312" w:hAnsi="仿宋_GB2312" w:eastAsia="仿宋_GB2312" w:cs="仿宋_GB2312"/>
          <w:kern w:val="2"/>
        </w:rPr>
        <w:t xml:space="preserve">km/h     </w:t>
      </w:r>
      <w:r>
        <w:rPr>
          <w:rFonts w:hint="eastAsia" w:ascii="仿宋_GB2312" w:hAnsi="仿宋_GB2312" w:eastAsia="仿宋_GB2312" w:cs="仿宋_GB2312"/>
          <w:color w:val="000000"/>
          <w:shd w:val="clear" w:color="auto" w:fill="FFFFFF"/>
        </w:rPr>
        <w:t>………………2分</w:t>
      </w:r>
    </w:p>
    <w:p>
      <w:pPr>
        <w:pStyle w:val="5"/>
        <w:spacing w:beforeAutospacing="0" w:afterAutospacing="0" w:line="320" w:lineRule="exact"/>
        <w:ind w:firstLine="240" w:firstLineChars="100"/>
        <w:jc w:val="both"/>
        <w:rPr>
          <w:rFonts w:ascii="仿宋_GB2312" w:hAnsi="仿宋_GB2312" w:eastAsia="仿宋_GB2312" w:cs="仿宋_GB2312"/>
          <w:color w:val="00000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hd w:val="clear" w:color="auto" w:fill="FFFFFF"/>
        </w:rPr>
        <w:t>（2）根据计费标准可分段计费，0～2 km,6.00元………2分</w:t>
      </w:r>
    </w:p>
    <w:p>
      <w:pPr>
        <w:pStyle w:val="5"/>
        <w:spacing w:beforeAutospacing="0" w:afterAutospacing="0" w:line="320" w:lineRule="exact"/>
        <w:ind w:firstLine="480" w:firstLineChars="200"/>
        <w:jc w:val="both"/>
        <w:rPr>
          <w:rFonts w:ascii="仿宋_GB2312" w:hAnsi="仿宋_GB2312" w:eastAsia="仿宋_GB2312" w:cs="仿宋_GB2312"/>
          <w:color w:val="00000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hd w:val="clear" w:color="auto" w:fill="FFFFFF"/>
        </w:rPr>
        <w:t>2 km～8.1 km共计6.1 km，</w:t>
      </w:r>
    </w:p>
    <w:p>
      <w:pPr>
        <w:pStyle w:val="5"/>
        <w:spacing w:beforeAutospacing="0" w:afterAutospacing="0" w:line="320" w:lineRule="exact"/>
        <w:ind w:firstLine="480" w:firstLineChars="200"/>
        <w:jc w:val="both"/>
        <w:rPr>
          <w:rFonts w:ascii="仿宋_GB2312" w:hAnsi="仿宋_GB2312" w:eastAsia="仿宋_GB2312" w:cs="仿宋_GB2312"/>
          <w:color w:val="00000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hd w:val="clear" w:color="auto" w:fill="FFFFFF"/>
        </w:rPr>
        <w:t>每超过1 km收费按照2.00元/千米收费，    ………2分</w:t>
      </w:r>
    </w:p>
    <w:p>
      <w:pPr>
        <w:pStyle w:val="5"/>
        <w:spacing w:beforeAutospacing="0" w:afterAutospacing="0" w:line="320" w:lineRule="exact"/>
        <w:ind w:firstLine="480" w:firstLineChars="200"/>
        <w:jc w:val="both"/>
        <w:rPr>
          <w:rFonts w:ascii="仿宋_GB2312" w:hAnsi="仿宋_GB2312" w:eastAsia="仿宋_GB2312" w:cs="仿宋_GB2312"/>
          <w:color w:val="00000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hd w:val="clear" w:color="auto" w:fill="FFFFFF"/>
        </w:rPr>
        <w:t>故6.00元＋6.1 km×2.00元/km＝18.2元。  ………2分</w:t>
      </w:r>
    </w:p>
    <w:p>
      <w:pPr>
        <w:spacing w:line="320" w:lineRule="exact"/>
        <w:rPr>
          <w:rFonts w:ascii="仿宋_GB2312" w:hAnsi="仿宋_GB2312" w:eastAsia="仿宋_GB2312" w:cs="仿宋_GB2312"/>
          <w:b/>
          <w:color w:val="000000"/>
          <w:sz w:val="24"/>
        </w:rPr>
      </w:pPr>
      <w:r>
        <w:rPr>
          <w:rFonts w:hint="eastAsia" w:ascii="仿宋_GB2312" w:hAnsi="仿宋_GB2312" w:eastAsia="仿宋_GB2312" w:cs="仿宋_GB2312"/>
          <w:b/>
          <w:color w:val="000000"/>
          <w:sz w:val="24"/>
        </w:rPr>
        <w:t>四、实验与探究题(每题7分，共28分)</w:t>
      </w:r>
    </w:p>
    <w:p>
      <w:pPr>
        <w:spacing w:line="320" w:lineRule="exact"/>
        <w:rPr>
          <w:rFonts w:ascii="仿宋_GB2312" w:hAnsi="仿宋_GB2312" w:eastAsia="仿宋_GB2312" w:cs="仿宋_GB2312"/>
          <w:bCs/>
          <w:color w:val="000000"/>
          <w:sz w:val="24"/>
        </w:rPr>
      </w:pPr>
      <w:r>
        <w:rPr>
          <w:rFonts w:hint="eastAsia" w:ascii="仿宋_GB2312" w:hAnsi="仿宋_GB2312" w:eastAsia="仿宋_GB2312" w:cs="仿宋_GB2312"/>
          <w:bCs/>
          <w:color w:val="000000"/>
          <w:sz w:val="24"/>
        </w:rPr>
        <w:t>23.（1）（a）35.8℃  (b)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</w:rPr>
        <w:t>99.8s</w:t>
      </w:r>
      <w:r>
        <w:rPr>
          <w:rFonts w:hint="eastAsia" w:ascii="仿宋_GB2312" w:hAnsi="仿宋_GB2312" w:eastAsia="仿宋_GB2312" w:cs="仿宋_GB2312"/>
          <w:bCs/>
          <w:color w:val="000000"/>
          <w:sz w:val="24"/>
        </w:rPr>
        <w:t xml:space="preserve">  (</w:t>
      </w:r>
      <w:r>
        <w:rPr>
          <w:rFonts w:hint="eastAsia" w:ascii="仿宋_GB2312" w:hAnsi="仿宋_GB2312" w:eastAsia="仿宋_GB2312" w:cs="仿宋_GB2312"/>
          <w:sz w:val="24"/>
        </w:rPr>
        <w:t>c</w:t>
      </w:r>
      <w:r>
        <w:rPr>
          <w:rFonts w:hint="eastAsia" w:ascii="仿宋_GB2312" w:hAnsi="仿宋_GB2312" w:eastAsia="仿宋_GB2312" w:cs="仿宋_GB2312"/>
          <w:bCs/>
          <w:color w:val="000000"/>
          <w:sz w:val="24"/>
        </w:rPr>
        <w:t xml:space="preserve">)0.1cm  3.00cm  </w:t>
      </w:r>
    </w:p>
    <w:p>
      <w:pPr>
        <w:spacing w:line="320" w:lineRule="exact"/>
        <w:ind w:firstLine="240" w:firstLineChars="100"/>
        <w:rPr>
          <w:rFonts w:ascii="仿宋_GB2312" w:hAnsi="仿宋_GB2312" w:eastAsia="仿宋_GB2312" w:cs="仿宋_GB2312"/>
          <w:bCs/>
          <w:color w:val="000000"/>
          <w:sz w:val="24"/>
        </w:rPr>
      </w:pPr>
      <w:r>
        <w:rPr>
          <w:rFonts w:hint="eastAsia" w:ascii="仿宋_GB2312" w:hAnsi="仿宋_GB2312" w:eastAsia="仿宋_GB2312" w:cs="仿宋_GB2312"/>
          <w:bCs/>
          <w:color w:val="000000"/>
          <w:sz w:val="24"/>
        </w:rPr>
        <w:t>（2） ①测量时温度计的玻璃泡碰到容器底</w:t>
      </w:r>
    </w:p>
    <w:p>
      <w:pPr>
        <w:spacing w:line="320" w:lineRule="exact"/>
        <w:rPr>
          <w:rFonts w:ascii="仿宋_GB2312" w:hAnsi="仿宋_GB2312" w:eastAsia="仿宋_GB2312" w:cs="仿宋_GB2312"/>
          <w:bCs/>
          <w:color w:val="000000"/>
          <w:sz w:val="24"/>
        </w:rPr>
      </w:pPr>
      <w:r>
        <w:rPr>
          <w:rFonts w:hint="eastAsia" w:ascii="仿宋_GB2312" w:hAnsi="仿宋_GB2312" w:eastAsia="仿宋_GB2312" w:cs="仿宋_GB2312"/>
          <w:bCs/>
          <w:color w:val="000000"/>
          <w:sz w:val="24"/>
        </w:rPr>
        <w:t xml:space="preserve">        ②读数时玻璃泡离开了被测液体</w:t>
      </w:r>
    </w:p>
    <w:p>
      <w:pPr>
        <w:spacing w:line="320" w:lineRule="exact"/>
        <w:ind w:firstLine="960" w:firstLineChars="400"/>
        <w:rPr>
          <w:rFonts w:ascii="仿宋_GB2312" w:hAnsi="仿宋_GB2312" w:eastAsia="仿宋_GB2312" w:cs="仿宋_GB2312"/>
          <w:bCs/>
          <w:color w:val="000000"/>
          <w:sz w:val="24"/>
        </w:rPr>
      </w:pPr>
      <w:r>
        <w:rPr>
          <w:rFonts w:hint="eastAsia" w:ascii="仿宋_GB2312" w:hAnsi="仿宋_GB2312" w:eastAsia="仿宋_GB2312" w:cs="仿宋_GB2312"/>
          <w:bCs/>
          <w:color w:val="000000"/>
          <w:sz w:val="24"/>
        </w:rPr>
        <w:t>③读数时视线未与温度计中液柱的上表面相平</w:t>
      </w:r>
    </w:p>
    <w:p>
      <w:pPr>
        <w:spacing w:line="320" w:lineRule="exact"/>
        <w:rPr>
          <w:rFonts w:ascii="仿宋_GB2312" w:hAnsi="仿宋_GB2312" w:eastAsia="仿宋_GB2312" w:cs="仿宋_GB2312"/>
          <w:color w:val="000000"/>
          <w:sz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24"/>
          <w:shd w:val="clear" w:color="auto" w:fill="FFFFFF"/>
        </w:rPr>
        <w:t>24.（1）声是由物体振动产生的；放大音叉微小的振动；响度；振幅；</w:t>
      </w:r>
    </w:p>
    <w:p>
      <w:pPr>
        <w:spacing w:line="320" w:lineRule="exact"/>
        <w:ind w:left="210" w:leftChars="100" w:firstLine="240" w:firstLineChars="100"/>
        <w:rPr>
          <w:rFonts w:ascii="仿宋_GB2312" w:hAnsi="仿宋_GB2312" w:eastAsia="仿宋_GB2312" w:cs="仿宋_GB2312"/>
          <w:bCs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hd w:val="clear" w:color="auto" w:fill="FFFFFF"/>
        </w:rPr>
        <w:t>（2）高；振动频率；控制变量法．</w:t>
      </w:r>
    </w:p>
    <w:p>
      <w:pPr>
        <w:pStyle w:val="2"/>
        <w:spacing w:line="320" w:lineRule="exact"/>
        <w:rPr>
          <w:rFonts w:ascii="仿宋_GB2312" w:hAnsi="仿宋_GB2312" w:eastAsia="仿宋_GB2312" w:cs="仿宋_GB2312"/>
          <w:bCs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color w:val="000000"/>
          <w:sz w:val="24"/>
          <w:szCs w:val="24"/>
        </w:rPr>
        <w:t>25.（1）</w:t>
      </w:r>
      <w:r>
        <w:rPr>
          <w:rFonts w:hint="eastAsia" w:ascii="仿宋_GB2312" w:hAnsi="仿宋_GB2312" w:eastAsia="仿宋_GB2312" w:cs="仿宋_GB2312"/>
          <w:bCs/>
          <w:i/>
          <w:iCs/>
          <w:color w:val="000000"/>
          <w:sz w:val="24"/>
          <w:szCs w:val="24"/>
        </w:rPr>
        <w:t>v</w:t>
      </w:r>
      <w:r>
        <w:rPr>
          <w:rFonts w:hint="eastAsia" w:ascii="仿宋_GB2312" w:hAnsi="仿宋_GB2312" w:eastAsia="仿宋_GB2312" w:cs="仿宋_GB2312"/>
          <w:bCs/>
          <w:color w:val="000000"/>
          <w:sz w:val="24"/>
          <w:szCs w:val="24"/>
        </w:rPr>
        <w:t>＝</w:t>
      </w:r>
      <w:r>
        <w:rPr>
          <w:rFonts w:hint="eastAsia" w:ascii="仿宋_GB2312" w:hAnsi="仿宋_GB2312" w:eastAsia="仿宋_GB2312" w:cs="仿宋_GB2312"/>
          <w:bCs/>
          <w:i/>
          <w:iCs/>
          <w:color w:val="000000"/>
          <w:sz w:val="24"/>
          <w:szCs w:val="24"/>
        </w:rPr>
        <w:t>s</w:t>
      </w:r>
      <w:r>
        <w:rPr>
          <w:rFonts w:hint="eastAsia" w:ascii="仿宋_GB2312" w:hAnsi="仿宋_GB2312" w:eastAsia="仿宋_GB2312" w:cs="仿宋_GB2312"/>
          <w:bCs/>
          <w:color w:val="000000"/>
          <w:sz w:val="24"/>
          <w:szCs w:val="24"/>
        </w:rPr>
        <w:t>/</w:t>
      </w:r>
      <w:r>
        <w:rPr>
          <w:rFonts w:hint="eastAsia" w:ascii="仿宋_GB2312" w:hAnsi="仿宋_GB2312" w:eastAsia="仿宋_GB2312" w:cs="仿宋_GB2312"/>
          <w:bCs/>
          <w:i/>
          <w:iCs/>
          <w:color w:val="000000"/>
          <w:sz w:val="24"/>
          <w:szCs w:val="24"/>
        </w:rPr>
        <w:t>t</w:t>
      </w:r>
      <w:r>
        <w:rPr>
          <w:rFonts w:hint="eastAsia" w:ascii="仿宋_GB2312" w:hAnsi="仿宋_GB2312" w:eastAsia="仿宋_GB2312" w:cs="仿宋_GB2312"/>
          <w:bCs/>
          <w:color w:val="000000"/>
          <w:sz w:val="24"/>
          <w:szCs w:val="24"/>
        </w:rPr>
        <w:t> （2）小 方便计时 （3）大（4）40.00  25 （5）斜面同一位置</w:t>
      </w:r>
    </w:p>
    <w:p>
      <w:pPr>
        <w:pStyle w:val="2"/>
        <w:spacing w:line="320" w:lineRule="exact"/>
        <w:ind w:firstLine="240" w:firstLineChars="100"/>
        <w:rPr>
          <w:rFonts w:ascii="仿宋_GB2312" w:hAnsi="仿宋_GB2312" w:eastAsia="仿宋_GB2312" w:cs="仿宋_GB2312"/>
          <w:bCs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color w:val="000000"/>
          <w:sz w:val="24"/>
          <w:szCs w:val="24"/>
        </w:rPr>
        <w:t xml:space="preserve">   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26.</w:t>
      </w:r>
      <w:r>
        <w:rPr>
          <w:rFonts w:hint="eastAsia" w:ascii="仿宋_GB2312" w:hAnsi="仿宋_GB2312" w:eastAsia="仿宋_GB2312" w:cs="仿宋_GB2312"/>
          <w:bCs/>
          <w:color w:val="000000"/>
          <w:sz w:val="24"/>
          <w:szCs w:val="24"/>
        </w:rPr>
        <w:t xml:space="preserve">（1）高 （2）甲（3）99  低于 继续吸热，温度保持不变（4）液化 </w:t>
      </w:r>
    </w:p>
    <w:p>
      <w:pPr>
        <w:pStyle w:val="8"/>
        <w:spacing w:line="320" w:lineRule="exact"/>
        <w:ind w:firstLine="480" w:firstLineChars="200"/>
        <w:textAlignment w:val="center"/>
        <w:rPr>
          <w:rFonts w:ascii="仿宋_GB2312" w:hAnsi="仿宋_GB2312" w:eastAsia="仿宋_GB2312" w:cs="仿宋_GB2312"/>
          <w:bCs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24"/>
          <w:szCs w:val="24"/>
        </w:rPr>
        <w:t>（5）使用初温更高的水进行实验（或适当减少水量，其他合理答案均可）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E3619"/>
    <w:multiLevelType w:val="singleLevel"/>
    <w:tmpl w:val="119E361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E01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Times New Roman" w:cs="黑体"/>
      <w:kern w:val="0"/>
      <w:szCs w:val="21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9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191</Words>
  <Characters>1093</Characters>
  <Lines>9</Lines>
  <Paragraphs>2</Paragraphs>
  <TotalTime>5</TotalTime>
  <ScaleCrop>false</ScaleCrop>
  <LinksUpToDate>false</LinksUpToDate>
  <CharactersWithSpaces>1282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2018-11-23T08:31:00Z</dcterms:created>
  <dc:creator>Administrator</dc:creator>
  <cp:lastModifiedBy>Administrator</cp:lastModifiedBy>
  <dcterms:modified xsi:type="dcterms:W3CDTF">2018-12-12T06:39:26Z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