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3" w:firstLineChars="350"/>
        <w:jc w:val="both"/>
        <w:rPr>
          <w:rFonts w:hint="eastAsia" w:cs="新宋体" w:asciiTheme="majorEastAsia" w:hAnsiTheme="majorEastAsia" w:eastAsiaTheme="majorEastAsia"/>
          <w:b/>
          <w:sz w:val="24"/>
        </w:rPr>
      </w:pPr>
      <w:r>
        <w:rPr>
          <w:rFonts w:hint="eastAsia" w:cs="新宋体" w:asciiTheme="majorEastAsia" w:hAnsiTheme="majorEastAsia" w:eastAsiaTheme="majorEastAsia"/>
          <w:b/>
          <w:sz w:val="24"/>
        </w:rPr>
        <w:pict>
          <v:shape id="_x0000_s1025" o:spid="_x0000_s1025" o:spt="75" type="#_x0000_t75" style="position:absolute;left:0pt;margin-left:884pt;margin-top:896pt;height:29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cs="新宋体" w:asciiTheme="majorEastAsia" w:hAnsiTheme="majorEastAsia" w:eastAsiaTheme="majorEastAsia"/>
          <w:b/>
          <w:sz w:val="24"/>
        </w:rPr>
        <w:t>民勤县第五中学2018—2019学年度第一学期期末考试七年级语文试卷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Calibri" w:hAnsi="Calibri" w:eastAsia="宋体" w:cs="宋体"/>
          <w:kern w:val="2"/>
          <w:sz w:val="28"/>
          <w:szCs w:val="28"/>
        </w:rPr>
      </w:pPr>
      <w:r>
        <w:rPr>
          <w:rFonts w:hint="eastAsia" w:ascii="黑体" w:hAnsi="黑体" w:eastAsia="黑体" w:cs="宋体"/>
          <w:kern w:val="2"/>
          <w:sz w:val="28"/>
          <w:szCs w:val="28"/>
        </w:rPr>
        <w:t>一、</w:t>
      </w:r>
      <w:r>
        <w:rPr>
          <w:rFonts w:ascii="黑体" w:hAnsi="黑体" w:eastAsia="黑体" w:cs="宋体"/>
          <w:kern w:val="2"/>
          <w:sz w:val="28"/>
          <w:szCs w:val="28"/>
        </w:rPr>
        <w:t>积累与运用</w:t>
      </w:r>
      <w:r>
        <w:rPr>
          <w:rFonts w:hint="eastAsia" w:ascii="黑体" w:hAnsi="黑体" w:eastAsia="黑体" w:cs="宋体"/>
          <w:kern w:val="2"/>
          <w:sz w:val="28"/>
          <w:szCs w:val="28"/>
        </w:rPr>
        <w:t>（36分</w:t>
      </w:r>
      <w:r>
        <w:rPr>
          <w:rFonts w:hint="eastAsia" w:ascii="Calibri" w:hAnsi="Calibri" w:eastAsia="宋体" w:cs="宋体"/>
          <w:kern w:val="2"/>
          <w:sz w:val="28"/>
          <w:szCs w:val="28"/>
        </w:rPr>
        <w:t>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1.请把下面一句话规范、工整地抄写在田字格里。（3分）</w:t>
      </w:r>
    </w:p>
    <w:p>
      <w:pPr>
        <w:widowControl w:val="0"/>
        <w:adjustRightInd/>
        <w:snapToGrid/>
        <w:spacing w:after="0" w:line="380" w:lineRule="exact"/>
        <w:ind w:firstLine="600" w:firstLineChars="250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非淡泊无以明志，非宁静无以致远。</w:t>
      </w:r>
    </w:p>
    <w:tbl>
      <w:tblPr>
        <w:tblStyle w:val="21"/>
        <w:tblW w:w="8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SmallGap" w:color="auto" w:sz="4" w:space="0"/>
            <w:insideV w:val="dashSmallGap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ashSmallGap" w:color="auto" w:sz="4" w:space="0"/>
            <w:insideV w:val="dashSmallGap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  <w:tc>
          <w:tcPr>
            <w:tcW w:w="25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both"/>
              <w:rPr>
                <w:kern w:val="2"/>
              </w:rPr>
            </w:pPr>
          </w:p>
        </w:tc>
      </w:tr>
    </w:tbl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2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．下列词语中加点字的读音都正确的一项是(　　)(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Theme="majorEastAsia" w:hAnsiTheme="majorEastAsia" w:eastAsiaTheme="majorEastAsia"/>
          <w:kern w:val="2"/>
          <w:sz w:val="24"/>
          <w:szCs w:val="24"/>
        </w:rPr>
        <w:t>A</w:t>
      </w:r>
      <w:r>
        <w:rPr>
          <w:rFonts w:ascii="Times New Roman" w:hAnsi="Times New Roman" w:eastAsia="宋体"/>
          <w:kern w:val="2"/>
          <w:sz w:val="24"/>
          <w:szCs w:val="24"/>
        </w:rPr>
        <w:t>．厌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倦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(juàn)　 </w:t>
      </w:r>
      <w:r>
        <w:rPr>
          <w:rFonts w:ascii="Times New Roman" w:hAnsi="Times New Roman" w:eastAsia="宋体"/>
          <w:kern w:val="2"/>
          <w:sz w:val="24"/>
          <w:szCs w:val="24"/>
          <w:shd w:val="clear" w:color="FFFFFF" w:fill="D9D9D9"/>
          <w:em w:val="dot"/>
        </w:rPr>
        <w:t>称</w:t>
      </w:r>
      <w:r>
        <w:rPr>
          <w:rFonts w:ascii="Times New Roman" w:hAnsi="Times New Roman" w:eastAsia="宋体"/>
          <w:kern w:val="2"/>
          <w:sz w:val="24"/>
          <w:szCs w:val="24"/>
        </w:rPr>
        <w:t>职(chèng) 　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侍</w:t>
      </w:r>
      <w:r>
        <w:rPr>
          <w:rFonts w:ascii="Times New Roman" w:hAnsi="Times New Roman" w:eastAsia="宋体"/>
          <w:kern w:val="2"/>
          <w:sz w:val="24"/>
          <w:szCs w:val="24"/>
        </w:rPr>
        <w:t>弄(shì)　　热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忱</w:t>
      </w:r>
      <w:r>
        <w:rPr>
          <w:rFonts w:ascii="Times New Roman" w:hAnsi="Times New Roman" w:eastAsia="宋体"/>
          <w:kern w:val="2"/>
          <w:sz w:val="24"/>
          <w:szCs w:val="24"/>
        </w:rPr>
        <w:t>(chén)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Theme="majorEastAsia" w:hAnsiTheme="majorEastAsia" w:eastAsiaTheme="majorEastAsia"/>
          <w:kern w:val="2"/>
          <w:sz w:val="24"/>
          <w:szCs w:val="24"/>
        </w:rPr>
        <w:t>B</w:t>
      </w:r>
      <w:r>
        <w:rPr>
          <w:rFonts w:ascii="Times New Roman" w:hAnsi="Times New Roman" w:eastAsia="宋体"/>
          <w:kern w:val="2"/>
          <w:sz w:val="24"/>
          <w:szCs w:val="24"/>
        </w:rPr>
        <w:t>．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蹒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跚(pán)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 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殉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职(xùn)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 </w:t>
      </w:r>
      <w:r>
        <w:rPr>
          <w:rFonts w:ascii="Times New Roman" w:hAnsi="Times New Roman" w:eastAsia="宋体"/>
          <w:kern w:val="2"/>
          <w:sz w:val="24"/>
          <w:szCs w:val="24"/>
        </w:rPr>
        <w:t>狭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隘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(yì)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  </w:t>
      </w:r>
      <w:r>
        <w:rPr>
          <w:rFonts w:ascii="Times New Roman" w:hAnsi="Times New Roman" w:eastAsia="宋体"/>
          <w:kern w:val="2"/>
          <w:sz w:val="24"/>
          <w:szCs w:val="24"/>
        </w:rPr>
        <w:t>滑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稽</w:t>
      </w:r>
      <w:r>
        <w:rPr>
          <w:rFonts w:ascii="Times New Roman" w:hAnsi="Times New Roman" w:eastAsia="宋体"/>
          <w:kern w:val="2"/>
          <w:sz w:val="24"/>
          <w:szCs w:val="24"/>
        </w:rPr>
        <w:t>(jī)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Theme="majorEastAsia" w:hAnsiTheme="majorEastAsia" w:eastAsiaTheme="majorEastAsia"/>
          <w:kern w:val="2"/>
          <w:sz w:val="24"/>
          <w:szCs w:val="24"/>
        </w:rPr>
        <w:t>C</w:t>
      </w:r>
      <w:r>
        <w:rPr>
          <w:rFonts w:ascii="Times New Roman" w:hAnsi="Times New Roman" w:eastAsia="宋体"/>
          <w:kern w:val="2"/>
          <w:sz w:val="24"/>
          <w:szCs w:val="24"/>
        </w:rPr>
        <w:t>．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庇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护(bì)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  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盔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甲(kuī)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  </w:t>
      </w:r>
      <w:r>
        <w:rPr>
          <w:rFonts w:ascii="Times New Roman" w:hAnsi="Times New Roman" w:eastAsia="宋体"/>
          <w:kern w:val="2"/>
          <w:sz w:val="24"/>
          <w:szCs w:val="24"/>
        </w:rPr>
        <w:t>黄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晕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(yùn)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着</w:t>
      </w:r>
      <w:r>
        <w:rPr>
          <w:rFonts w:ascii="Times New Roman" w:hAnsi="Times New Roman" w:eastAsia="宋体"/>
          <w:kern w:val="2"/>
          <w:sz w:val="24"/>
          <w:szCs w:val="24"/>
        </w:rPr>
        <w:t>落(zhuó)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Times New Roman" w:hAnsi="Times New Roman" w:eastAsia="宋体"/>
          <w:kern w:val="2"/>
          <w:sz w:val="24"/>
          <w:szCs w:val="24"/>
        </w:rPr>
      </w:pPr>
      <w:r>
        <w:rPr>
          <w:rFonts w:asciiTheme="majorEastAsia" w:hAnsiTheme="majorEastAsia" w:eastAsiaTheme="majorEastAsia"/>
          <w:kern w:val="2"/>
          <w:sz w:val="24"/>
          <w:szCs w:val="24"/>
        </w:rPr>
        <w:t>D</w:t>
      </w:r>
      <w:r>
        <w:rPr>
          <w:rFonts w:ascii="Times New Roman" w:hAnsi="Times New Roman" w:eastAsia="宋体"/>
          <w:kern w:val="2"/>
          <w:sz w:val="24"/>
          <w:szCs w:val="24"/>
        </w:rPr>
        <w:t>．分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歧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(qí)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  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绽</w:t>
      </w:r>
      <w:r>
        <w:rPr>
          <w:rFonts w:ascii="Times New Roman" w:hAnsi="Times New Roman" w:eastAsia="宋体"/>
          <w:kern w:val="2"/>
          <w:sz w:val="24"/>
          <w:szCs w:val="24"/>
        </w:rPr>
        <w:t xml:space="preserve">开(zhàn)  </w:t>
      </w:r>
      <w:r>
        <w:rPr>
          <w:rFonts w:hint="eastAsia" w:ascii="Times New Roman" w:hAnsi="Times New Roman" w:eastAsia="宋体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kern w:val="2"/>
          <w:sz w:val="24"/>
          <w:szCs w:val="24"/>
          <w:em w:val="dot"/>
        </w:rPr>
        <w:t xml:space="preserve"> 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蓬</w:t>
      </w:r>
      <w:r>
        <w:rPr>
          <w:rFonts w:ascii="Times New Roman" w:hAnsi="Times New Roman" w:eastAsia="宋体"/>
          <w:kern w:val="2"/>
          <w:sz w:val="24"/>
          <w:szCs w:val="24"/>
        </w:rPr>
        <w:t>勃(péng)  蝉</w:t>
      </w:r>
      <w:r>
        <w:rPr>
          <w:rFonts w:ascii="Times New Roman" w:hAnsi="Times New Roman" w:eastAsia="宋体"/>
          <w:kern w:val="2"/>
          <w:sz w:val="24"/>
          <w:szCs w:val="24"/>
          <w:em w:val="dot"/>
        </w:rPr>
        <w:t>蜕</w:t>
      </w:r>
      <w:r>
        <w:rPr>
          <w:rFonts w:ascii="Times New Roman" w:hAnsi="Times New Roman" w:eastAsia="宋体"/>
          <w:kern w:val="2"/>
          <w:sz w:val="24"/>
          <w:szCs w:val="24"/>
        </w:rPr>
        <w:t>(duì)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．下列词语中没有错别字的一项是(　　)(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A．云霄　　　 大相径庭　　　 截然不同　　　 见义思迁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B．和蔼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小心翼翼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人声鼎沸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喜出望外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C．账篷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翻来覆去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咄咄逼人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淅淅沥沥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D．渊博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眼花潦乱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花枝招展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骇人听闻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4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．下列句子中加点的成语运用错误的一项是(　　)(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A．几十年过去了，刘老师仍然坚守在自己的岗位上，</w:t>
      </w:r>
      <w:r>
        <w:rPr>
          <w:rFonts w:ascii="Times New Roman" w:hAnsi="Times New Roman" w:eastAsia="宋体"/>
          <w:kern w:val="2"/>
          <w:sz w:val="24"/>
          <w:szCs w:val="24"/>
          <w:em w:val="underDot"/>
        </w:rPr>
        <w:t>诲人不倦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，教育出一批又一批优秀学子。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B．他知道最好的办法就是和大家保持一致，然而他不肯做一个</w:t>
      </w:r>
      <w:r>
        <w:rPr>
          <w:rFonts w:ascii="Times New Roman" w:hAnsi="Times New Roman" w:eastAsia="宋体"/>
          <w:kern w:val="2"/>
          <w:sz w:val="24"/>
          <w:szCs w:val="24"/>
          <w:em w:val="underDot"/>
        </w:rPr>
        <w:t>随声附和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的人。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C．《西游记》给人们塑造了一个</w:t>
      </w:r>
      <w:r>
        <w:rPr>
          <w:rFonts w:ascii="Times New Roman" w:hAnsi="Times New Roman" w:eastAsia="宋体"/>
          <w:kern w:val="2"/>
          <w:sz w:val="24"/>
          <w:szCs w:val="24"/>
          <w:em w:val="underDot"/>
        </w:rPr>
        <w:t>神通广大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、除恶灭邪的大英雄形象。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D．这万般泉声，被一支看不见的指挥棒编织到一起，汇成一曲奇妙的、</w:t>
      </w:r>
      <w:r>
        <w:rPr>
          <w:rFonts w:ascii="Times New Roman" w:hAnsi="Times New Roman" w:eastAsia="宋体"/>
          <w:kern w:val="2"/>
          <w:sz w:val="24"/>
          <w:szCs w:val="24"/>
          <w:em w:val="underDot"/>
        </w:rPr>
        <w:t>栩栩如生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的交响乐。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5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.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下列句子没有语病的是（　  ）（3分）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A．21世纪需要有科学文化的一大批知识分子去建设祖国。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B．近段时间，我们班的同学认真学习并讨论了《中学生日常行为规范》。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C．能否培养学生的思维能力，是衡量我们课堂教学成功的重要标志。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D．经过老师的细心讲解，使他终于弄懂了这道题目。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6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.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下列说法有误的一项是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(  )(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3分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A.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《赫耳墨斯和雕像者》选自寓言故事集《伊索寓言》，它是古希腊、古罗马时代流传下来的故事。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B.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《皇帝的新装》选自《安徒生童话和故事选》，安徒生是丹麦作家。代表作品有《卖火柴的小女孩》《海的女儿》《丑小鸭》等。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C.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马致远，宋代作家，代表作有《天净沙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•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秋思》等。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D.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老舍，原名舒庆春，字舍予，著有小说《骆驼祥子》，戏剧《茶馆》等。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7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.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给下面语段的空白处依次填入一组句子，衔接最恰当的一组是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(   )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分）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　　接天莲叶，映日荷花，亭亭莲蓬，柔嫩玉藕，无不牵惹诗情，引人遐思。让我们学做莲叶的事业吧，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         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；让我们学做荷花的事业吧，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>        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 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；让我们学做莲子的事业吧，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>            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；让我们学做藕的事业吧，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>            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①把寂寞留给自己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②把芬芳献给他人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③以苦心孕育未来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④以宽阔拥抱生活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．②①④③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．④②③①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 C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．③②④①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 D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．①④③②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8.古诗文默写。（9分）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（1）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受降城外月如霜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。(李益《夜上受降城闻笛》)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（2）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东临碣石，以观沧海。____________________，____________________。(曹操《观沧海》)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（3）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僵卧孤村不自哀，__________________。[陆游《十一月四日风雨大作》(其二)]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（4）夫君子之行，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，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（诸葛亮《诫子书》）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（5）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，秋风吹散马蹄声。（谭嗣同《潼关》）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（6）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《〈论语〉十二章》中阐述“学”和“思”辩证关系的句子是：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9. 名著阅读。（6分）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东胜神州海外有一国土，名曰傲来国。海中有一名山，山上有一仙石，受日月精华，遂有灵通之意。内遇仙胎，一日迸裂，……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这段文字出自四大名著之一的《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》，作者是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，本书中你最喜欢的一具情节是：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(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每空2分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黑体" w:hAnsi="黑体" w:eastAsia="黑体" w:cs="宋体"/>
          <w:kern w:val="2"/>
          <w:sz w:val="28"/>
          <w:szCs w:val="28"/>
        </w:rPr>
      </w:pPr>
      <w:r>
        <w:rPr>
          <w:rFonts w:hint="eastAsia" w:ascii="黑体" w:hAnsi="黑体" w:eastAsia="黑体" w:cs="宋体"/>
          <w:kern w:val="2"/>
          <w:sz w:val="28"/>
          <w:szCs w:val="28"/>
        </w:rPr>
        <w:t>二、阅读探究（46分）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（一）阅读下面的文章，完成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0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—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13题。（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5分）</w:t>
      </w:r>
    </w:p>
    <w:p>
      <w:pPr>
        <w:widowControl w:val="0"/>
        <w:adjustRightInd/>
        <w:snapToGrid/>
        <w:spacing w:after="0" w:line="340" w:lineRule="exact"/>
        <w:jc w:val="center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父亲的清明节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父亲出生贫农，身高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155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公分，天生对子眼，脾气暴躁，性格内向，他讨到妈妈这样漂亮的老婆真是生对了时代。那是一个讲究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根正苗红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的时代。他的爱情在那个春天，因根正而苗红，因苗红而滋滋拔节，我姐是第一节，我是第二节，我妹是第三节。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有年清明，他带我去上祖坟。他买了鞭炮、香烛和纸钱，我跟在他后面，保持着距离。紧跟着父亲是十分危险的，他会突然回转身揪住我的衣领，责怪我很久以前做的一件错事。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到了坟上，他燃香点烛，放炮磕头。然后，叫我过去磕头。那些土堆土坑长满了灌木和杂草，据说里面住着我的祖先，我没见过他们，所以就没父亲那样老实。我腰都没弯，点了几下头。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父亲怒喝一声：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头点地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!”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我看见他的额头上果然沾着一块黑土，就把头狠狠地砸下去，砸得额头上尽是黑土。父亲口气稍有缓和：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你不磕头，祖宗不会保佑你。祖宗不保佑你，你不会有出息。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父亲追，我跑。这是以前村子里经常出现的画面，每次我都被他逮住，受他一顿好打。突然有一次，我意外发现自己长劲了，父亲竟然追不上我。我得意地站在田埂那头，回望着他。他没追了，扯开喉咙骂，脸涨得通红，仿佛在流血。我突然觉得父亲好可怜，我甚至担心父亲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流血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而死。不由自主地垂下头，我向父亲走去，准备承受他一顿痛打。但意外是，我越走近他，他的骂声就越小。当我走到他身边时，他的咒骂变成了一句不太温存的关切：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快回去吃饭，饭凉了。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那次没有追上我，显然伤害到了父亲的自尊。他从此不再追我、打我，连骂都少了。我开始步入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自然生长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的轨道，好在深埋地下坟中的祖宗没有因为我的不虔诚而不保佑我。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我长大了，按照自然规律成长为一名男人，按照社会需要成长为一名公民，按照自身理想成长为一个诗人。而我的父亲，随之而老去。老年痴呆症让他变成一个淘气的孩子。他强行将蒸菜的垫架放进炊壶里，并用炊壶煮饭。他深夜醒来，质问我妈为何睡在他家里，并命令她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回自己家去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”……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有年清明，我带他去祖坟上扫墓。我买了鞭炮、香烛和纸钱，牵着他的手。现在他不会揪住我的衣领责怪我了。他缩头弓背，两只脚机械地走着，他比以前更加矮瘦，像捏在我掌心的一个揉皱的小小纸团。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到了坟上，我燃香点烛，放炮磕头。父亲突然望着我傻笑。我沿着他的视线摸摸自己的额角，原来那里沾了一块黑土。我也笑了，想起多年前，他对我一声怒喝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头点地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，我把额头使劲往地上磕，不禁笑出泪来。俄顷，我感到一股异乎寻常的灼热，抬头一看，呆住了。父亲拿着我插在坟头的香烛，点燃了附近一片茶林。风吹火猛，一忽儿，半边天都是红的了。我狂喊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救火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，幸而山下田里的乡亲看到山火，冲上来群起而救之，才未酿成大祸。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我当场赔付了八百块钱。乡亲们走了。我疲惫地坐在地上，看着满山焦土，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气愤地对父亲喝道：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头点地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!”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父亲站在那里，像认错的孩子，头差不多缩到脖子里去了。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  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又过了些年。那年的春天来得特别早，仿佛要特意来看看父亲。在妈妈的看护和春天的抚慰下，父亲安详地去世了。他的遗体躺在床上，就像一片薄薄的叶子。每年清明，我都要去父亲的坟头坐坐。点烛，燃炮。更多的是静默。悲伤像草一样被除掉了，尘世的喧嚣在烛火炮声里灰飞烟灭，剩下的只能是无边地静默。                                    </w:t>
      </w:r>
    </w:p>
    <w:p>
      <w:pPr>
        <w:widowControl w:val="0"/>
        <w:adjustRightInd/>
        <w:snapToGrid/>
        <w:spacing w:after="0" w:line="34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0．文章主要记叙了父亲的哪几件事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?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请简要概述。（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3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11．试分析文中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、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两处人物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怒喝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‘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头点地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!”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的原因。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 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4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处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                               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处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                                           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12．文章描写笔法细腻而有生活气息，请分析下列两个比喻句的表达效果。（4分）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）他缩头弓背，两只脚机械地走着，他比以前更加矮瘦，像捏在我掌心的一个揉皱的小小纸团。（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2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2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）悲伤像草一样被除掉了，尘世的喧嚣在烛火炮声里灰飞烟灭，剩下的只能是无边地静默。（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2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2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13．材料链接</w:t>
      </w:r>
    </w:p>
    <w:p>
      <w:pPr>
        <w:widowControl w:val="0"/>
        <w:adjustRightInd/>
        <w:snapToGrid/>
        <w:spacing w:after="0" w:line="32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1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）传统的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孝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比较强调长幼有序、顺从父母，新时代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 xml:space="preserve"> “00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后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孝顺观有了新的特点。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A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．节日里我会给爸妈写小卡片，感谢他们的付出，告诉他们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我很爱你们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B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．我认为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孝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跟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顺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不是一码事，爸妈也有错的时候，比如，我一用电脑，我爸就不高兴，但需要的时候我还是会偷偷用的。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C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．我偶尔会和妈妈聊聊明星的八卦，这是有科学一句的哦，专家证明现代人压力很大，适度地八卦是一种简单有效的心理调节方法。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（2）《韩诗外传》卷九：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树欲静而风不止，子欲养而亲不待。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意为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“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风不止，是树的无奈；而亲不在，则是孝子的无奈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”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。感叹子女希望尽孝时，父母却已经亡故。</w:t>
      </w:r>
    </w:p>
    <w:p>
      <w:pPr>
        <w:widowControl w:val="0"/>
        <w:adjustRightInd/>
        <w:snapToGrid/>
        <w:spacing w:after="0" w:line="320" w:lineRule="exact"/>
        <w:ind w:firstLine="480" w:firstLineChars="200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作为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00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后且处于青春叛逆的同学们，多以张扬个性为名在家中对父母色厉行傲、我行我素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……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请结合自身的实际，谈谈你对行孝的理解。（不少于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t>50</w: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字）（4分）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)阅读下面的文章，回答下列问题。(1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7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分)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center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啄木鸟精神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我是因为工作关系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一下喜欢上啄木鸟的。因为工作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常见啄木鸟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它羽毛并不光艳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叫声也并不悦耳。然而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(A)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它有一双锐目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且嘴如凿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舌如钩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一看就是一副干大活儿的模样。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布封说：“啄木鸟注定要做艰苦的工作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它不知道什么是散心和休息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即便过夜仍然还保持着白天艰苦工作的姿势。”我甚至认为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在所有鸟类中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啄木鸟是最能吃苦的。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啄木鸟别称“森林医生”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雅号“志木”。一片10公倾的森林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只要有一只啄木鸟天天巡护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就不用担心发生虫灾。它“干活”有自己的章法：不图热闹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不做表面文章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讨厌夸夸其谈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讨厌漂浮游离。它对自身的要求是：扎实、精准、深刻。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我曾请教一位动物学家“啄木鸟精神”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他说提炼“啄木鸟精神”那是文人的事情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他所知道的啄木鸟就是四个字：凿洞捉虫。他说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如果再加几个字的话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那就是：生命不息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捉虫不止。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我虽然不是文人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但也试着对“啄木鸟精神”进行了提炼。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一曰除害——这是“啄木鸟精神”的本质。森林“虫口”密度过大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会影响森林的健康。兴林必须除害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大自然赋予啄木鸟重要的使命。啄木鸟的锐目可以看到躲在树体内的害虫。啄木鸟所吃的食物都是森林害虫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如蠹虫、毛虫、甲虫、天牛幼虫、螟蛾等。(B)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啄木鸟的喙强直而尖锐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像凿子一样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可以啄开树皮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并且能够凿洞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发出笃笃笃的响声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把树林内的害虫驱赶出来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擒之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食之。害虫不出来也不要紧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它就把长长的舌头伸进洞中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利用舌头上面的黏液和长钩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把躲在深处的害虫粘住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钩出。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二曰敬业——这是“啄木鸟精神”的特征。敬业就是专心致力于本职工作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兢兢业业尽职责。每天清晨啄木鸟就开始奔忙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一天能敲击树千万次以上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吃掉1500多条害虫。它在树干上螺旋式攀援搜寻害虫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往往把一整株树的害虫彻底消灭才转移到另一株树上。遇到虫害严重的树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就会在这株树上连续工作几天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直到害虫全部消灭为止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从不敷衍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从不退缩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从不放弃。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eastAsiaTheme="minorEastAsia"/>
          <w:kern w:val="2"/>
          <w:sz w:val="24"/>
          <w:szCs w:val="24"/>
        </w:rPr>
        <w:t>三曰仁厚——这是“啄木鸟精神”的品格。啄木鸟是鸟类中品德高尚的鸟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也是修养深厚的鸟。(C)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它本来可以选择更省力的方式捉虫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不必深凿树干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不必整日笃笃敲击就可觅到食物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  <w:u w:val="single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填饱肚子。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然而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不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它绝不像麻雀那样糟蹋庄稼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偷食谷物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惹得农人生厌。更不像杜鹃那样鸠占鹊巢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阴险奸诈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“损人利己”。它终日捉虫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不占雕梁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“无干于人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惟志所欲”——但使千林蠹虫尽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腹馁又何妨。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cs="MingLiU_HKSCS"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四曰求是——这是“啄木鸟精神”的境界。啄木鸟是发现问题的能手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又是解决问题的高手。它每天的工作是繁重而复杂的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但它充满智慧。笃笃笃！(D)</w:t>
      </w:r>
      <w:r>
        <w:rPr>
          <w:rFonts w:asciiTheme="minorEastAsia" w:hAnsiTheme="minorEastAsia" w:eastAsiaTheme="minorEastAsia"/>
          <w:kern w:val="2"/>
          <w:sz w:val="24"/>
          <w:szCs w:val="24"/>
          <w:u w:val="single"/>
        </w:rPr>
        <w:t>它像医生听诊那样通过树木的回声。判断树体内有没有害虫。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它叩询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施计除虫。某株树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表面看上去躯干伟巨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健硕强壮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而啄木鸟则判定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其内里早已虫螨丛生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甚至已经蛀定。如果用来造船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船身必然断裂；如果用来造屋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屋顶必然坍塌——那是多少触目惊心的悲剧景象！啄木鸟则敢于对此“说不”。</w:t>
      </w:r>
    </w:p>
    <w:p>
      <w:pPr>
        <w:widowControl w:val="0"/>
        <w:adjustRightInd/>
        <w:snapToGrid/>
        <w:spacing w:after="0" w:line="340" w:lineRule="exact"/>
        <w:ind w:firstLine="480" w:firstLineChars="200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kern w:val="2"/>
          <w:sz w:val="24"/>
          <w:szCs w:val="24"/>
        </w:rPr>
        <w:t>罗曼·罗兰说：“生活中只有一种英雄主义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那就是在认清生活真相之后依然热爱生活。”我想</w:t>
      </w:r>
      <w:r>
        <w:rPr>
          <w:rFonts w:hint="eastAsia" w:cs="MingLiU_HKSCS" w:asciiTheme="minorEastAsia" w:hAnsiTheme="minorEastAsia" w:eastAsiaTheme="minorEastAsia"/>
          <w:kern w:val="2"/>
          <w:sz w:val="24"/>
          <w:szCs w:val="24"/>
        </w:rPr>
        <w:t>，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具有“啄木鸟精神”的人应该也是这样。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b/>
          <w:kern w:val="2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/>
          <w:kern w:val="2"/>
          <w:sz w:val="24"/>
          <w:szCs w:val="24"/>
        </w:rPr>
        <w:t>4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．文章首段中说“啄木鸟，羽毛并不光艳，叫声也并不悦耳。然而，它有一双锐目，且嘴如凿，舌如钩，一看就是一副干大活儿的模样”。这句话的作用是什么？(3分)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b/>
          <w:kern w:val="2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/>
          <w:kern w:val="2"/>
          <w:sz w:val="24"/>
          <w:szCs w:val="24"/>
        </w:rPr>
        <w:t>5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．“布封说：‘啄木鸟注定要做艰苦的工作，它不知道什么是散心和休息，即便过夜仍然还保持着白天艰苦工作的姿势。’”文中引用法国著名博物学家、作家布封的话，有什么目的呢？(3分)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asciiTheme="minorEastAsia" w:hAnsiTheme="minorEastAsia" w:eastAsiaTheme="minorEastAsia"/>
          <w:b/>
          <w:kern w:val="2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b/>
          <w:kern w:val="2"/>
          <w:sz w:val="24"/>
          <w:szCs w:val="24"/>
        </w:rPr>
        <w:t>6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．本文主体部分从四个方面述说了“啄木鸟精神”的主要内容，请你从中提炼出“啄木鸟精神”指的是：</w:t>
      </w:r>
      <w:r>
        <w:rPr>
          <w:rFonts w:hint="eastAsia" w:asciiTheme="minorEastAsia" w:hAnsiTheme="minorEastAsia" w:eastAsiaTheme="minorEastAsia"/>
          <w:color w:val="0000FF"/>
          <w:kern w:val="2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。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(每空限用2个字)(4分)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kern w:val="2"/>
          <w:sz w:val="24"/>
          <w:szCs w:val="24"/>
        </w:rPr>
        <w:t>17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．文中画横线的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四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个句子(A)(B)(C)(D)中没有运用比喻修辞方法的一项是(</w:t>
      </w:r>
      <w:r>
        <w:rPr>
          <w:rFonts w:hint="eastAsia" w:asciiTheme="minorEastAsia" w:hAnsiTheme="minorEastAsia" w:eastAsiaTheme="minorEastAsia"/>
          <w:color w:val="0000FF"/>
          <w:kern w:val="2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)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 xml:space="preserve">（3分）         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A．(A)　B．(B)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C．(C)  D．(D)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kern w:val="2"/>
          <w:sz w:val="24"/>
          <w:szCs w:val="24"/>
        </w:rPr>
        <w:t>18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．请你谈谈对文章最后一段话的理解。(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4</w:t>
      </w:r>
      <w:r>
        <w:rPr>
          <w:rFonts w:asciiTheme="minorEastAsia" w:hAnsiTheme="minorEastAsia" w:eastAsiaTheme="minorEastAsia"/>
          <w:kern w:val="2"/>
          <w:sz w:val="24"/>
          <w:szCs w:val="24"/>
        </w:rPr>
        <w:t>分)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shd w:val="clear" w:color="auto" w:fill="FFFFFF"/>
        <w:adjustRightInd/>
        <w:snapToGrid/>
        <w:spacing w:after="0" w:line="380" w:lineRule="exact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（三）比较阅读下面篇文言文，完成19--22题。（14分）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【甲】</w:t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>一屠晚归，担中肉尽，止有剩骨。途中两狼，</w:t>
      </w:r>
      <w:r>
        <w:fldChar w:fldCharType="begin"/>
      </w:r>
      <w:r>
        <w:instrText xml:space="preserve"> HYPERLINK "http://www.so.com/s?q=%E7%BC%80%E8%A1%8C&amp;ie=utf-8&amp;src=internal_wenda_recommend_textn" \t "_blank" </w:instrText>
      </w:r>
      <w:r>
        <w:fldChar w:fldCharType="separate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</w:rPr>
        <w:t>缀行</w:t>
      </w:r>
      <w:r>
        <w:fldChar w:fldCharType="end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 xml:space="preserve">甚远。 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>屠惧，投以骨。</w:t>
      </w:r>
      <w:r>
        <w:fldChar w:fldCharType="begin"/>
      </w:r>
      <w:r>
        <w:instrText xml:space="preserve"> HYPERLINK "http://www.so.com/s?q=%E4%B8%80%E7%8B%BC&amp;ie=utf-8&amp;src=internal_wenda_recommend_textn" \t "_blank" </w:instrText>
      </w:r>
      <w:r>
        <w:fldChar w:fldCharType="separate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</w:rPr>
        <w:t>一狼</w:t>
      </w:r>
      <w:r>
        <w:fldChar w:fldCharType="end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 xml:space="preserve">得骨止，一狼仍从。复投之，后狼止而前狼又至。骨已尽矣，而两浪之并驱如故。 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>屠大窘，恐前后受其敌。顾野有麦场，场主</w:t>
      </w:r>
      <w:r>
        <w:fldChar w:fldCharType="begin"/>
      </w:r>
      <w:r>
        <w:instrText xml:space="preserve"> HYPERLINK "http://www.so.com/s?q=%E7%A7%AF%E8%96%AA&amp;ie=utf-8&amp;src=internal_wenda_recommend_textn" \t "_blank" </w:instrText>
      </w:r>
      <w:r>
        <w:fldChar w:fldCharType="separate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</w:rPr>
        <w:t>积薪</w:t>
      </w:r>
      <w:r>
        <w:fldChar w:fldCharType="end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 xml:space="preserve">其中，苫蔽成丘。屠乃奔倚其下，弛担持刀。狼不敢前，眈眈相向。 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>少时，一狼径去，其一犬坐于前。久之，目似瞑，意暇甚。屠暴起，以刀劈狼首，又数刀毙(之。方欲行，转视积薪后，一狼洞其中，意将隧入以攻其后也。身已半入，止露</w:t>
      </w:r>
      <w:r>
        <w:fldChar w:fldCharType="begin"/>
      </w:r>
      <w:r>
        <w:instrText xml:space="preserve"> HYPERLINK "http://www.so.com/s?q=%E5%B0%BB%E5%B0%BE&amp;ie=utf-8&amp;src=internal_wenda_recommend_textn" \t "_blank" </w:instrText>
      </w:r>
      <w:r>
        <w:fldChar w:fldCharType="separate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</w:rPr>
        <w:t>尻尾</w:t>
      </w:r>
      <w:r>
        <w:fldChar w:fldCharType="end"/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 xml:space="preserve">。屠自后断其股，亦毙之。乃悟前狼假寐，盖以诱敌。 </w:t>
      </w:r>
    </w:p>
    <w:p>
      <w:pPr>
        <w:widowControl w:val="0"/>
        <w:adjustRightInd/>
        <w:snapToGrid/>
        <w:spacing w:after="0" w:line="380" w:lineRule="exact"/>
        <w:ind w:firstLine="480" w:firstLineChars="200"/>
        <w:jc w:val="both"/>
        <w:rPr>
          <w:rFonts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>狼亦黠矣，而顷刻两毙，</w:t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u w:val="single"/>
          <w:shd w:val="clear" w:color="auto" w:fill="FFFFFF"/>
        </w:rPr>
        <w:t>禽兽之变诈几何哉?止增笑耳</w:t>
      </w:r>
      <w:r>
        <w:rPr>
          <w:rFonts w:hint="eastAsia" w:cs="Arial" w:asciiTheme="majorEastAsia" w:hAnsiTheme="majorEastAsia" w:eastAsiaTheme="majorEastAsia"/>
          <w:bCs/>
          <w:color w:val="000000"/>
          <w:sz w:val="24"/>
          <w:szCs w:val="24"/>
          <w:shd w:val="clear" w:color="auto" w:fill="FFFFFF"/>
        </w:rPr>
        <w:t>。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【乙】两牧竖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vertAlign w:val="superscript"/>
        </w:rPr>
        <w:t>①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入山至狼穴，穴中有小狼二。谋分捉之，各登一树，相去数十步。少顷，大狼至，入穴失子，意甚仓皇。竖于树上扭小狼蹄、耳，故令嗥；大狼闻声仰视，怒奔树下，号且爬抓。其一竖又在彼树致小狼鸣急。狼闻声四顾，始望见之；乃舍此趋彼，跑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vertAlign w:val="superscript"/>
        </w:rPr>
        <w:t>②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号如前状。前树又鸣，又转奔之。口无停声，足无停趾，数十往复，奔渐迟，声渐弱；既而奄奄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vertAlign w:val="superscript"/>
        </w:rPr>
        <w:t>③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僵卧，久之不动。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竖下视之，气已绝矣！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 xml:space="preserve"> 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【注释】①牧竖：牧童。竖，童仆。 ②跑：兽类用足扒土。同“刨”。 ③奄奄：气息微弱的样子。</w:t>
      </w:r>
    </w:p>
    <w:p>
      <w:pPr>
        <w:shd w:val="clear" w:color="auto" w:fill="FFFFFF"/>
        <w:adjustRightInd/>
        <w:snapToGrid/>
        <w:spacing w:after="0" w:line="380" w:lineRule="exact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19.下列每组句子中，加点字的意思完全相同的一项是（  ）（3分）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A、两狼之并驱如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故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   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故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令嗥  B、目似瞑，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意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暇甚   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意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甚仓皇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C、狼不敢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前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    跑号如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前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状   D、相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去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数十步     一狼径</w:t>
      </w: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>去</w:t>
      </w:r>
    </w:p>
    <w:p>
      <w:pPr>
        <w:shd w:val="clear" w:color="auto" w:fill="FFFFFF"/>
        <w:adjustRightInd/>
        <w:snapToGrid/>
        <w:spacing w:after="0" w:line="380" w:lineRule="exact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20.用现代汉语翻译文中画线的句子。（4分）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①禽兽之变诈几何哉？止增笑耳。（2分）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  <w:u w:val="single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②竖下视之，气已绝矣！（2分）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  <w:u w:val="single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hd w:val="clear" w:color="auto" w:fill="FFFFFF"/>
        <w:adjustRightInd/>
        <w:snapToGrid/>
        <w:spacing w:after="0" w:line="380" w:lineRule="exact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21.比较阅读【甲】【乙】两文，下面赏析有错误的一项是（   ）（3分）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A、甲文主要表现狼的贪婪、凶残、狡诈和愚蠢；乙文则从大狼身上体现伟大的母爱。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B、甲乙两文在刻画狼时，都运用了动作和神态描写。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C、甲文表现狼的狡诈时主要写两狼配合，一明一暗地“诱敌”；乙文中开篇写“谋分捉之”，以下从狼的侧面处处体现了“谋”的结果。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D、两文的语言都简练而生动，都运用了比喻和描写。</w:t>
      </w:r>
    </w:p>
    <w:p>
      <w:pPr>
        <w:shd w:val="clear" w:color="auto" w:fill="FFFFFF"/>
        <w:adjustRightInd/>
        <w:snapToGrid/>
        <w:spacing w:after="0" w:line="380" w:lineRule="exact"/>
        <w:rPr>
          <w:rFonts w:cs="宋体" w:asciiTheme="majorEastAsia" w:hAnsiTheme="majorEastAsia" w:eastAsiaTheme="majorEastAsia"/>
          <w:color w:val="1E1E1E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</w:rPr>
        <w:t>22.同是人与狼的较量，屠户与牧竖对狼的做法，你更赞同哪一种？为什么？（4分）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  <w:u w:val="single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hd w:val="clear" w:color="auto" w:fill="FFFFFF"/>
        <w:adjustRightInd/>
        <w:snapToGrid/>
        <w:spacing w:after="0" w:line="380" w:lineRule="exact"/>
        <w:ind w:firstLine="480" w:firstLineChars="200"/>
        <w:rPr>
          <w:rFonts w:cs="宋体" w:asciiTheme="majorEastAsia" w:hAnsiTheme="majorEastAsia" w:eastAsiaTheme="majorEastAsia"/>
          <w:color w:val="1E1E1E"/>
          <w:sz w:val="24"/>
          <w:szCs w:val="24"/>
          <w:u w:val="single"/>
        </w:rPr>
      </w:pPr>
      <w:r>
        <w:rPr>
          <w:rFonts w:hint="eastAsia" w:cs="宋体" w:asciiTheme="majorEastAsia" w:hAnsiTheme="majorEastAsia" w:eastAsiaTheme="majorEastAsia"/>
          <w:color w:val="1E1E1E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Calibri" w:hAnsi="Calibri" w:eastAsia="宋体"/>
          <w:kern w:val="2"/>
          <w:sz w:val="24"/>
          <w:szCs w:val="24"/>
        </w:rPr>
      </w:pPr>
      <w:r>
        <w:rPr>
          <w:rFonts w:hint="eastAsia" w:ascii="黑体" w:hAnsi="黑体" w:eastAsia="黑体" w:cs="宋体"/>
          <w:kern w:val="2"/>
          <w:sz w:val="28"/>
          <w:szCs w:val="28"/>
        </w:rPr>
        <w:t>三、综合性学习（8分）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23.联合国教科文组织把每年的4月23日确定为“世界读书日”。为庆祝这一文化节日，学校决定以“书香满校园，共享读书乐”为主题开展一次读书活动。请你随我们到下列站点参加活动。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【留言栏】（1）在读书心得栏里小华写下了“书籍是人类进步的阶梯”的留言。请你也摘录一则关于读书的名言作为自己的座右铭。（3分）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【故事会】（2）小芳组织了“讲孔子的故事“活动。请你写一则与孔子有关的成语故事参加这一活动。” （2分）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成语：</w:t>
      </w: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</w:t>
      </w: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 xml:space="preserve">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</w:rPr>
        <w:t>【推荐会】（3）请你向同学推荐一部你最喜欢的名著，并说说理由。（3分）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Theme="minorEastAsia" w:hAnsiTheme="minorEastAsia" w:eastAsiaTheme="minorEastAsia"/>
          <w:kern w:val="2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kern w:val="2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黑体" w:hAnsi="黑体" w:eastAsia="黑体" w:cs="宋体"/>
          <w:kern w:val="2"/>
          <w:sz w:val="28"/>
          <w:szCs w:val="28"/>
        </w:rPr>
      </w:pPr>
      <w:r>
        <w:rPr>
          <w:rFonts w:hint="eastAsia" w:ascii="黑体" w:hAnsi="黑体" w:eastAsia="黑体" w:cs="宋体"/>
          <w:kern w:val="2"/>
          <w:sz w:val="28"/>
          <w:szCs w:val="28"/>
        </w:rPr>
        <w:t>四、作文（60分）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24.请以《这，让我感动》为题写一篇600字左右的记叙文。</w:t>
      </w:r>
    </w:p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要求：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fldChar w:fldCharType="begin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instrText xml:space="preserve"> </w:instrTex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instrText xml:space="preserve">eq \o\ac(○,</w:instrText>
      </w:r>
      <w:r>
        <w:rPr>
          <w:rFonts w:hint="eastAsia" w:ascii="宋体" w:hAnsi="宋体" w:eastAsia="宋体" w:cs="Arial"/>
          <w:bCs/>
          <w:color w:val="000000"/>
          <w:position w:val="3"/>
          <w:sz w:val="16"/>
          <w:szCs w:val="21"/>
          <w:shd w:val="clear" w:color="auto" w:fill="FFFFFF"/>
        </w:rPr>
        <w:instrText xml:space="preserve">1</w:instrTex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instrText xml:space="preserve">)</w:instrTex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fldChar w:fldCharType="end"/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文体规范，中心明确，内容充实。</w: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fldChar w:fldCharType="begin"/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instrText xml:space="preserve"> </w:instrTex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instrText xml:space="preserve">eq \o\ac(○,</w:instrText>
      </w:r>
      <w:r>
        <w:rPr>
          <w:rFonts w:hint="eastAsia" w:ascii="宋体" w:hAnsi="宋体" w:eastAsia="宋体" w:cs="Arial"/>
          <w:bCs/>
          <w:color w:val="000000"/>
          <w:position w:val="3"/>
          <w:sz w:val="16"/>
          <w:szCs w:val="21"/>
          <w:shd w:val="clear" w:color="auto" w:fill="FFFFFF"/>
        </w:rPr>
        <w:instrText xml:space="preserve">2</w:instrText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instrText xml:space="preserve">)</w:instrText>
      </w:r>
      <w:r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  <w:fldChar w:fldCharType="end"/>
      </w:r>
      <w:r>
        <w:rPr>
          <w:rFonts w:hint="eastAsia" w:ascii="宋体" w:hAnsi="宋体" w:eastAsia="宋体" w:cs="Arial"/>
          <w:bCs/>
          <w:color w:val="000000"/>
          <w:sz w:val="24"/>
          <w:szCs w:val="21"/>
          <w:shd w:val="clear" w:color="auto" w:fill="FFFFFF"/>
        </w:rPr>
        <w:t>文中如需出现人名、地名、校名，请有××或虚拟名称代替。</w:t>
      </w:r>
    </w:p>
    <w:tbl>
      <w:tblPr>
        <w:tblStyle w:val="20"/>
        <w:tblW w:w="929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55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  <w:r>
              <w:rPr>
                <w:rFonts w:ascii="宋体" w:hAnsi="宋体"/>
                <w:color w:val="333333"/>
                <w:kern w:val="2"/>
                <w:sz w:val="24"/>
              </w:rPr>
              <w:pict>
                <v:shape id="_x0000_s1027" o:spid="_x0000_s1027" o:spt="202" alt=" " type="#_x0000_t202" style="position:absolute;left:0pt;margin-left:453.8pt;margin-top:4pt;height:23.25pt;width:36pt;z-index:251660288;mso-width-relative:page;mso-height-relative:page;" stroked="f" coordsize="21600,21600">
                  <v:path/>
                  <v:fill opacity="7208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  <w:r>
              <w:rPr>
                <w:rFonts w:hint="eastAsia"/>
                <w:kern w:val="2"/>
                <w:sz w:val="10"/>
                <w:szCs w:val="10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pict>
                <v:shape id="_x0000_s1028" o:spid="_x0000_s1028" o:spt="202" alt=" " type="#_x0000_t202" style="position:absolute;left:0pt;margin-left:12.95pt;margin-top:4.3pt;height:19.5pt;width:33pt;z-index:251661312;mso-width-relative:page;mso-height-relative:page;" stroked="f" coordsize="21600,21600">
                  <v:path/>
                  <v:fill opacity="0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pict>
                <v:shape id="_x0000_s1029" o:spid="_x0000_s1029" o:spt="202" alt=" " type="#_x0000_t202" style="position:absolute;left:0pt;margin-left:12.2pt;margin-top:-0.15pt;height:23.25pt;width:36pt;z-index:251662336;mso-width-relative:page;mso-height-relative:page;" stroked="f" coordsize="21600,21600">
                  <v:path/>
                  <v:fill opacity="0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600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7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  <w:tc>
          <w:tcPr>
            <w:tcW w:w="463" w:type="dxa"/>
            <w:gridSpan w:val="2"/>
          </w:tcPr>
          <w:p>
            <w:pPr>
              <w:spacing w:line="400" w:lineRule="exact"/>
              <w:rPr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7" w:hRule="exact"/>
        </w:trPr>
        <w:tc>
          <w:tcPr>
            <w:tcW w:w="9286" w:type="dxa"/>
            <w:gridSpan w:val="20"/>
          </w:tcPr>
          <w:p>
            <w:pPr>
              <w:spacing w:line="400" w:lineRule="exact"/>
              <w:rPr>
                <w:kern w:val="2"/>
                <w:sz w:val="10"/>
                <w:szCs w:val="10"/>
              </w:rPr>
            </w:pPr>
          </w:p>
        </w:tc>
      </w:tr>
    </w:tbl>
    <w:p>
      <w:pPr>
        <w:widowControl w:val="0"/>
        <w:adjustRightInd/>
        <w:snapToGrid/>
        <w:spacing w:after="0" w:line="380" w:lineRule="exact"/>
        <w:jc w:val="both"/>
        <w:rPr>
          <w:rFonts w:ascii="宋体" w:hAnsi="宋体" w:eastAsia="宋体" w:cs="Arial"/>
          <w:bCs/>
          <w:color w:val="000000"/>
          <w:sz w:val="24"/>
          <w:szCs w:val="21"/>
          <w:shd w:val="clear" w:color="auto" w:fill="FFFFFF"/>
        </w:rPr>
      </w:pPr>
    </w:p>
    <w:sectPr>
      <w:pgSz w:w="22110" w:h="15137" w:orient="landscape"/>
      <w:pgMar w:top="850" w:right="850" w:bottom="850" w:left="1701" w:header="0" w:footer="567" w:gutter="0"/>
      <w:cols w:space="427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27C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 w:val="21"/>
      <w:szCs w:val="21"/>
    </w:rPr>
  </w:style>
  <w:style w:type="character" w:default="1" w:styleId="16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5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12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3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2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7">
    <w:name w:val="Strong"/>
    <w:qFormat/>
    <w:uiPriority w:val="22"/>
    <w:rPr>
      <w:b/>
      <w:bCs/>
    </w:rPr>
  </w:style>
  <w:style w:type="character" w:styleId="18">
    <w:name w:val="Emphasis"/>
    <w:qFormat/>
    <w:uiPriority w:val="20"/>
    <w:rPr>
      <w:i/>
      <w:iCs/>
    </w:rPr>
  </w:style>
  <w:style w:type="character" w:styleId="19">
    <w:name w:val="Hyperlink"/>
    <w:basedOn w:val="16"/>
    <w:semiHidden/>
    <w:unhideWhenUsed/>
    <w:qFormat/>
    <w:uiPriority w:val="99"/>
    <w:rPr>
      <w:color w:val="0000FF"/>
      <w:u w:val="single"/>
    </w:rPr>
  </w:style>
  <w:style w:type="table" w:styleId="21">
    <w:name w:val="Table Grid"/>
    <w:basedOn w:val="20"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22">
    <w:name w:val="标题 1 Char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23">
    <w:name w:val="标题 2 Char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标题 3 Char"/>
    <w:link w:val="4"/>
    <w:semiHidden/>
    <w:qFormat/>
    <w:uiPriority w:val="9"/>
    <w:rPr>
      <w:rFonts w:ascii="Tahoma" w:hAnsi="Tahoma"/>
      <w:b/>
      <w:bCs/>
      <w:sz w:val="32"/>
      <w:szCs w:val="32"/>
    </w:rPr>
  </w:style>
  <w:style w:type="character" w:customStyle="1" w:styleId="25">
    <w:name w:val="标题 4 Char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link w:val="6"/>
    <w:semiHidden/>
    <w:qFormat/>
    <w:uiPriority w:val="9"/>
    <w:rPr>
      <w:rFonts w:ascii="Tahoma" w:hAnsi="Tahoma"/>
      <w:b/>
      <w:bCs/>
      <w:sz w:val="28"/>
      <w:szCs w:val="28"/>
    </w:rPr>
  </w:style>
  <w:style w:type="character" w:customStyle="1" w:styleId="27">
    <w:name w:val="标题 6 Char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link w:val="8"/>
    <w:semiHidden/>
    <w:qFormat/>
    <w:uiPriority w:val="9"/>
    <w:rPr>
      <w:rFonts w:ascii="Tahoma" w:hAnsi="Tahoma"/>
      <w:b/>
      <w:bCs/>
      <w:sz w:val="24"/>
      <w:szCs w:val="24"/>
    </w:rPr>
  </w:style>
  <w:style w:type="character" w:customStyle="1" w:styleId="29">
    <w:name w:val="标题 8 Char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0">
    <w:name w:val="标题 9 Char"/>
    <w:link w:val="10"/>
    <w:semiHidden/>
    <w:qFormat/>
    <w:uiPriority w:val="9"/>
    <w:rPr>
      <w:rFonts w:asciiTheme="majorHAnsi" w:hAnsiTheme="majorHAnsi" w:eastAsiaTheme="majorEastAsia" w:cstheme="majorBidi"/>
      <w:sz w:val="21"/>
      <w:szCs w:val="21"/>
    </w:rPr>
  </w:style>
  <w:style w:type="character" w:customStyle="1" w:styleId="31">
    <w:name w:val="标题 Char"/>
    <w:link w:val="1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2">
    <w:name w:val="副标题 Char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33">
    <w:name w:val="No Spacing"/>
    <w:basedOn w:val="1"/>
    <w:qFormat/>
    <w:uiPriority w:val="1"/>
    <w:pPr>
      <w:spacing w:after="0"/>
    </w:p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styleId="35">
    <w:name w:val="Quote"/>
    <w:basedOn w:val="1"/>
    <w:next w:val="1"/>
    <w:link w:val="36"/>
    <w:qFormat/>
    <w:uiPriority w:val="29"/>
    <w:rPr>
      <w:i/>
      <w:iCs/>
      <w:color w:val="000000" w:themeColor="text1"/>
    </w:rPr>
  </w:style>
  <w:style w:type="character" w:customStyle="1" w:styleId="36">
    <w:name w:val="引用 Char"/>
    <w:link w:val="35"/>
    <w:qFormat/>
    <w:uiPriority w:val="29"/>
    <w:rPr>
      <w:rFonts w:ascii="Tahoma" w:hAnsi="Tahoma"/>
      <w:i/>
      <w:iCs/>
      <w:color w:val="000000" w:themeColor="text1"/>
      <w:sz w:val="22"/>
      <w:szCs w:val="22"/>
    </w:rPr>
  </w:style>
  <w:style w:type="paragraph" w:styleId="37">
    <w:name w:val="Intense Quote"/>
    <w:basedOn w:val="1"/>
    <w:next w:val="1"/>
    <w:link w:val="3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38">
    <w:name w:val="明显引用 Char"/>
    <w:link w:val="37"/>
    <w:qFormat/>
    <w:uiPriority w:val="30"/>
    <w:rPr>
      <w:rFonts w:ascii="Tahoma" w:hAnsi="Tahoma"/>
      <w:b/>
      <w:bCs/>
      <w:i/>
      <w:iCs/>
      <w:color w:val="4F81BD" w:themeColor="accent1"/>
      <w:sz w:val="22"/>
      <w:szCs w:val="22"/>
    </w:rPr>
  </w:style>
  <w:style w:type="character" w:customStyle="1" w:styleId="39">
    <w:name w:val="不明显强调1"/>
    <w:qFormat/>
    <w:uiPriority w:val="19"/>
    <w:rPr>
      <w:i/>
      <w:iCs/>
      <w:color w:val="7E7E7E" w:themeColor="text1" w:themeTint="80"/>
    </w:rPr>
  </w:style>
  <w:style w:type="character" w:customStyle="1" w:styleId="40">
    <w:name w:val="明显强调1"/>
    <w:qFormat/>
    <w:uiPriority w:val="21"/>
    <w:rPr>
      <w:b/>
      <w:bCs/>
      <w:i/>
      <w:iCs/>
      <w:color w:val="4F81BD" w:themeColor="accent1"/>
    </w:rPr>
  </w:style>
  <w:style w:type="character" w:customStyle="1" w:styleId="41">
    <w:name w:val="不明显参考1"/>
    <w:qFormat/>
    <w:uiPriority w:val="31"/>
    <w:rPr>
      <w:smallCaps/>
      <w:color w:val="C0504D" w:themeColor="accent2"/>
      <w:u w:val="single"/>
    </w:rPr>
  </w:style>
  <w:style w:type="character" w:customStyle="1" w:styleId="42">
    <w:name w:val="明显参考1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43">
    <w:name w:val="书籍标题1"/>
    <w:qFormat/>
    <w:uiPriority w:val="33"/>
    <w:rPr>
      <w:b/>
      <w:bCs/>
      <w:smallCaps/>
      <w:spacing w:val="5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纯文本 Char"/>
    <w:basedOn w:val="16"/>
    <w:link w:val="11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46">
    <w:name w:val="页眉 Char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47">
    <w:name w:val="页脚 Char"/>
    <w:basedOn w:val="16"/>
    <w:link w:val="1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1449</Words>
  <Characters>8264</Characters>
  <Lines>68</Lines>
  <Paragraphs>19</Paragraphs>
  <TotalTime>1</TotalTime>
  <ScaleCrop>false</ScaleCrop>
  <LinksUpToDate>false</LinksUpToDate>
  <CharactersWithSpaces>9694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2019-01-10T14:13:00Z</dcterms:created>
  <dc:creator>Administrator</dc:creator>
  <cp:lastModifiedBy>Administrator</cp:lastModifiedBy>
  <dcterms:modified xsi:type="dcterms:W3CDTF">2019-01-14T13:16:06Z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