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pict>
          <v:shape id="_x0000_s1025" o:spid="_x0000_s1025" o:spt="75" type="#_x0000_t75" style="position:absolute;left:0pt;margin-left:928pt;margin-top:805pt;height:20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Times New Roman" w:hAnsi="Times New Roman" w:eastAsia="宋体" w:cs="Times New Roman"/>
          <w:sz w:val="28"/>
          <w:szCs w:val="28"/>
        </w:rPr>
        <w:t>湖南省常德市鼎城区2019年届中考第三次协作考试数学试卷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一、选择题（每小题3分，共24分）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1、点</w:t>
      </w:r>
      <w:r>
        <w:rPr>
          <w:rFonts w:ascii="Times New Roman" w:hAnsi="Times New Roman" w:eastAsia="宋体" w:cs="Times New Roman"/>
          <w:i/>
          <w:szCs w:val="21"/>
        </w:rPr>
        <w:t>P</w:t>
      </w:r>
      <w:r>
        <w:rPr>
          <w:rFonts w:ascii="Times New Roman" w:hAnsi="Times New Roman" w:eastAsia="宋体" w:cs="Times New Roman"/>
          <w:szCs w:val="21"/>
        </w:rPr>
        <w:t>（-3,2）是反比例函数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25" o:spt="75" type="#_x0000_t75" style="height:31.05pt;width:31.0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</w:rPr>
        <w:t>≠0）的图象上一点，则反比例函数的解析式为（   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 xml:space="preserve">.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26" o:spt="75" type="#_x0000_t75" style="height:31.05pt;width:38.9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 xml:space="preserve">.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27" o:spt="75" type="#_x0000_t75" style="height:31.05pt;width:42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 xml:space="preserve">.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28" o:spt="75" type="#_x0000_t75" style="height:31.05pt;width:44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</w:t>
      </w:r>
      <w:r>
        <w:rPr>
          <w:rFonts w:ascii="Times New Roman" w:hAnsi="Times New Roman" w:eastAsia="宋体" w:cs="Times New Roman"/>
          <w:i/>
          <w:szCs w:val="21"/>
        </w:rPr>
        <w:t>D</w:t>
      </w:r>
      <w:r>
        <w:rPr>
          <w:rFonts w:ascii="Times New Roman" w:hAnsi="Times New Roman" w:eastAsia="宋体" w:cs="Times New Roman"/>
          <w:szCs w:val="21"/>
        </w:rPr>
        <w:t xml:space="preserve">.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29" o:spt="75" type="#_x0000_t75" style="height:31.05pt;width:38.9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2、用配方法解一元二次方程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0" o:spt="75" type="#_x0000_t75" style="height:15.85pt;width:7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，此方程可化为的正确形式是（   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 xml:space="preserve">. </w:t>
      </w:r>
      <w:r>
        <w:rPr>
          <w:rFonts w:ascii="Times New Roman" w:hAnsi="Times New Roman" w:eastAsia="宋体" w:cs="Times New Roman"/>
          <w:position w:val="-14"/>
          <w:szCs w:val="21"/>
        </w:rPr>
        <w:object>
          <v:shape id="_x0000_i1031" o:spt="75" type="#_x0000_t75" style="height:21.8pt;width:62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 xml:space="preserve">. </w:t>
      </w:r>
      <w:r>
        <w:rPr>
          <w:rFonts w:ascii="Times New Roman" w:hAnsi="Times New Roman" w:eastAsia="宋体" w:cs="Times New Roman"/>
          <w:position w:val="-14"/>
          <w:szCs w:val="21"/>
        </w:rPr>
        <w:object>
          <v:shape id="_x0000_i1032" o:spt="75" type="#_x0000_t75" style="height:21.8pt;width:62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 xml:space="preserve">. </w:t>
      </w:r>
      <w:r>
        <w:rPr>
          <w:rFonts w:ascii="Times New Roman" w:hAnsi="Times New Roman" w:eastAsia="宋体" w:cs="Times New Roman"/>
          <w:position w:val="-14"/>
          <w:szCs w:val="21"/>
        </w:rPr>
        <w:object>
          <v:shape id="_x0000_i1033" o:spt="75" type="#_x0000_t75" style="height:21.8pt;width:64.0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</w:t>
      </w:r>
      <w:r>
        <w:rPr>
          <w:rFonts w:ascii="Times New Roman" w:hAnsi="Times New Roman" w:eastAsia="宋体" w:cs="Times New Roman"/>
          <w:i/>
          <w:szCs w:val="21"/>
        </w:rPr>
        <w:t>D</w:t>
      </w:r>
      <w:r>
        <w:rPr>
          <w:rFonts w:ascii="Times New Roman" w:hAnsi="Times New Roman" w:eastAsia="宋体" w:cs="Times New Roman"/>
          <w:szCs w:val="21"/>
        </w:rPr>
        <w:t xml:space="preserve">. </w:t>
      </w:r>
      <w:r>
        <w:rPr>
          <w:rFonts w:ascii="Times New Roman" w:hAnsi="Times New Roman" w:eastAsia="宋体" w:cs="Times New Roman"/>
          <w:position w:val="-14"/>
          <w:szCs w:val="21"/>
        </w:rPr>
        <w:object>
          <v:shape id="_x0000_i1034" o:spt="75" type="#_x0000_t75" style="height:21.8pt;width:62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3、某老师为了解学生周末学习时间的情况，在所教班级中随机抽查了10名学生，绘成如图1所示的条形统计图，则估计全班学生周末的平均学生时间是（   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 xml:space="preserve">.4小时     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 xml:space="preserve">.3小时     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 xml:space="preserve">.2小时     </w:t>
      </w:r>
      <w:r>
        <w:rPr>
          <w:rFonts w:ascii="Times New Roman" w:hAnsi="Times New Roman" w:eastAsia="宋体" w:cs="Times New Roman"/>
          <w:i/>
          <w:szCs w:val="21"/>
        </w:rPr>
        <w:t>D</w:t>
      </w:r>
      <w:r>
        <w:rPr>
          <w:rFonts w:ascii="Times New Roman" w:hAnsi="Times New Roman" w:eastAsia="宋体" w:cs="Times New Roman"/>
          <w:szCs w:val="21"/>
        </w:rPr>
        <w:t>.1小时</w:t>
      </w:r>
    </w:p>
    <w:p>
      <w:pPr>
        <w:jc w:val="righ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743200" cy="18954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1215" cy="1908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4、某商品经过两次降价，每瓶零售价由168元降为128元，已知两次降价的百分率相同，每次降价的百分率为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，根据题意列方程得（   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 xml:space="preserve">. </w:t>
      </w:r>
      <w:r>
        <w:rPr>
          <w:rFonts w:ascii="Times New Roman" w:hAnsi="Times New Roman" w:eastAsia="宋体" w:cs="Times New Roman"/>
          <w:position w:val="-14"/>
          <w:szCs w:val="21"/>
        </w:rPr>
        <w:object>
          <v:shape id="_x0000_i1035" o:spt="75" type="#_x0000_t75" style="height:21.8pt;width:85.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 xml:space="preserve">. </w:t>
      </w:r>
      <w:r>
        <w:rPr>
          <w:rFonts w:ascii="Times New Roman" w:hAnsi="Times New Roman" w:eastAsia="宋体" w:cs="Times New Roman"/>
          <w:position w:val="-14"/>
          <w:szCs w:val="21"/>
        </w:rPr>
        <w:object>
          <v:shape id="_x0000_i1036" o:spt="75" type="#_x0000_t75" style="height:21.8pt;width:85.2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position w:val="-14"/>
          <w:szCs w:val="21"/>
        </w:rPr>
        <w:object>
          <v:shape id="_x0000_i1037" o:spt="75" type="#_x0000_t75" style="height:19.8pt;width:85.8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</w:t>
      </w:r>
      <w:r>
        <w:rPr>
          <w:rFonts w:ascii="Times New Roman" w:hAnsi="Times New Roman" w:eastAsia="宋体" w:cs="Times New Roman"/>
          <w:i/>
          <w:szCs w:val="21"/>
        </w:rPr>
        <w:t>D</w:t>
      </w:r>
      <w:r>
        <w:rPr>
          <w:rFonts w:ascii="Times New Roman" w:hAnsi="Times New Roman" w:eastAsia="宋体" w:cs="Times New Roman"/>
          <w:szCs w:val="21"/>
        </w:rPr>
        <w:t xml:space="preserve">. </w:t>
      </w:r>
      <w:r>
        <w:rPr>
          <w:rFonts w:ascii="Times New Roman" w:hAnsi="Times New Roman" w:eastAsia="宋体" w:cs="Times New Roman"/>
          <w:position w:val="-16"/>
          <w:szCs w:val="21"/>
        </w:rPr>
        <w:object>
          <v:shape id="_x0000_i1038" o:spt="75" type="#_x0000_t75" style="height:21.8pt;width:85.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5、如图2，在直角坐标系中，有两点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（6,3），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（6,0），以原点</w:t>
      </w:r>
      <w:r>
        <w:rPr>
          <w:rFonts w:ascii="Times New Roman" w:hAnsi="Times New Roman" w:eastAsia="宋体" w:cs="Times New Roman"/>
          <w:i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t>为位似中心，相似比为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39" o:spt="75" type="#_x0000_t75" style="height:31.05pt;width:11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，在第一象限内把线段</w:t>
      </w:r>
      <w:r>
        <w:rPr>
          <w:rFonts w:ascii="Times New Roman" w:hAnsi="Times New Roman" w:eastAsia="宋体" w:cs="Times New Roman"/>
          <w:i/>
          <w:szCs w:val="21"/>
        </w:rPr>
        <w:t>AB</w:t>
      </w:r>
      <w:r>
        <w:rPr>
          <w:rFonts w:ascii="Times New Roman" w:hAnsi="Times New Roman" w:eastAsia="宋体" w:cs="Times New Roman"/>
          <w:szCs w:val="21"/>
        </w:rPr>
        <w:t>缩小后得到线段</w:t>
      </w:r>
      <w:r>
        <w:rPr>
          <w:rFonts w:ascii="Times New Roman" w:hAnsi="Times New Roman" w:eastAsia="宋体" w:cs="Times New Roman"/>
          <w:i/>
          <w:szCs w:val="21"/>
        </w:rPr>
        <w:t>CD</w:t>
      </w:r>
      <w:r>
        <w:rPr>
          <w:rFonts w:ascii="Times New Roman" w:hAnsi="Times New Roman" w:eastAsia="宋体" w:cs="Times New Roman"/>
          <w:szCs w:val="21"/>
        </w:rPr>
        <w:t>，则点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的坐标为（   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 xml:space="preserve">.（2,1）     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 xml:space="preserve">.（2,0）     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 xml:space="preserve">.（3,3）     </w:t>
      </w:r>
      <w:r>
        <w:rPr>
          <w:rFonts w:ascii="Times New Roman" w:hAnsi="Times New Roman" w:eastAsia="宋体" w:cs="Times New Roman"/>
          <w:i/>
          <w:szCs w:val="21"/>
        </w:rPr>
        <w:t>D</w:t>
      </w:r>
      <w:r>
        <w:rPr>
          <w:rFonts w:ascii="Times New Roman" w:hAnsi="Times New Roman" w:eastAsia="宋体" w:cs="Times New Roman"/>
          <w:szCs w:val="21"/>
        </w:rPr>
        <w:t>.（3,1）</w:t>
      </w:r>
    </w:p>
    <w:p>
      <w:pPr>
        <w:jc w:val="righ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600325" cy="169418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09772" cy="1700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6、若正比例函数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i/>
          <w:szCs w:val="21"/>
        </w:rPr>
        <w:t>mx</w:t>
      </w:r>
      <w:r>
        <w:rPr>
          <w:rFonts w:ascii="Times New Roman" w:hAnsi="Times New Roman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i/>
          <w:szCs w:val="21"/>
        </w:rPr>
        <w:t>m</w:t>
      </w:r>
      <w:r>
        <w:rPr>
          <w:rFonts w:ascii="Times New Roman" w:hAnsi="Times New Roman" w:eastAsia="宋体" w:cs="Times New Roman"/>
          <w:szCs w:val="21"/>
        </w:rPr>
        <w:t>≠0），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</w:rPr>
        <w:t>随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的最大而减小，则它和二次函数</w:t>
      </w:r>
      <w:r>
        <w:rPr>
          <w:rFonts w:ascii="Times New Roman" w:hAnsi="Times New Roman" w:eastAsia="宋体" w:cs="Times New Roman"/>
          <w:position w:val="-10"/>
          <w:szCs w:val="21"/>
        </w:rPr>
        <w:object>
          <v:shape id="_x0000_i1040" o:spt="75" type="#_x0000_t75" style="height:17.85pt;width:62.1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的图象大致是（   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174115" cy="154241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9143" cy="157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333500" cy="161798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59932" cy="1650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241425" cy="174371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8098" cy="1753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333500" cy="17018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62090" cy="1738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7、在</w:t>
      </w:r>
      <w:r>
        <w:rPr>
          <w:rFonts w:ascii="Cambria Math" w:hAnsi="Cambria Math" w:eastAsia="宋体" w:cs="Cambria Math"/>
          <w:szCs w:val="21"/>
        </w:rPr>
        <w:t>△</w:t>
      </w:r>
      <w:r>
        <w:rPr>
          <w:rFonts w:ascii="Times New Roman" w:hAnsi="Times New Roman" w:eastAsia="宋体" w:cs="Times New Roman"/>
          <w:i/>
          <w:szCs w:val="21"/>
        </w:rPr>
        <w:t>ABC</w:t>
      </w:r>
      <w:r>
        <w:rPr>
          <w:rFonts w:ascii="Times New Roman" w:hAnsi="Times New Roman" w:eastAsia="宋体" w:cs="Times New Roman"/>
          <w:szCs w:val="21"/>
        </w:rPr>
        <w:t>中，</w:t>
      </w:r>
      <w:r>
        <w:rPr>
          <w:rFonts w:ascii="Times New Roman" w:hAnsi="Times New Roman" w:eastAsia="宋体" w:cs="Times New Roman"/>
          <w:position w:val="-18"/>
          <w:szCs w:val="21"/>
        </w:rPr>
        <w:object>
          <v:shape id="_x0000_i1041" o:spt="75" type="#_x0000_t75" style="height:27.1pt;width:165.1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则</w:t>
      </w:r>
      <w:r>
        <w:rPr>
          <w:rFonts w:ascii="Cambria Math" w:hAnsi="Cambria Math" w:eastAsia="宋体" w:cs="Cambria Math"/>
          <w:szCs w:val="21"/>
        </w:rPr>
        <w:t>△</w:t>
      </w:r>
      <w:r>
        <w:rPr>
          <w:rFonts w:ascii="Times New Roman" w:hAnsi="Times New Roman" w:eastAsia="宋体" w:cs="Times New Roman"/>
          <w:i/>
          <w:szCs w:val="21"/>
        </w:rPr>
        <w:t>ABC</w:t>
      </w:r>
      <w:r>
        <w:rPr>
          <w:rFonts w:ascii="Times New Roman" w:hAnsi="Times New Roman" w:eastAsia="宋体" w:cs="Times New Roman"/>
          <w:szCs w:val="21"/>
        </w:rPr>
        <w:t>为（   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 xml:space="preserve">.直角三角形   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 xml:space="preserve">.等边三角形   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 xml:space="preserve">.含60°的任意三角形   </w:t>
      </w:r>
      <w:r>
        <w:rPr>
          <w:rFonts w:ascii="Times New Roman" w:hAnsi="Times New Roman" w:eastAsia="宋体" w:cs="Times New Roman"/>
          <w:i/>
          <w:szCs w:val="21"/>
        </w:rPr>
        <w:t>D</w:t>
      </w:r>
      <w:r>
        <w:rPr>
          <w:rFonts w:ascii="Times New Roman" w:hAnsi="Times New Roman" w:eastAsia="宋体" w:cs="Times New Roman"/>
          <w:szCs w:val="21"/>
        </w:rPr>
        <w:t>.是顶角为钝角的等腰三角形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8、如图3，矩形</w:t>
      </w:r>
      <w:r>
        <w:rPr>
          <w:rFonts w:ascii="Times New Roman" w:hAnsi="Times New Roman" w:eastAsia="宋体" w:cs="Times New Roman"/>
          <w:i/>
          <w:szCs w:val="21"/>
        </w:rPr>
        <w:t>ABCD</w:t>
      </w:r>
      <w:r>
        <w:rPr>
          <w:rFonts w:ascii="Times New Roman" w:hAnsi="Times New Roman" w:eastAsia="宋体" w:cs="Times New Roman"/>
          <w:szCs w:val="21"/>
        </w:rPr>
        <w:t>的边长</w:t>
      </w:r>
      <w:r>
        <w:rPr>
          <w:rFonts w:ascii="Times New Roman" w:hAnsi="Times New Roman" w:eastAsia="宋体" w:cs="Times New Roman"/>
          <w:i/>
          <w:szCs w:val="21"/>
        </w:rPr>
        <w:t>AD</w:t>
      </w:r>
      <w:r>
        <w:rPr>
          <w:rFonts w:ascii="Times New Roman" w:hAnsi="Times New Roman" w:eastAsia="宋体" w:cs="Times New Roman"/>
          <w:szCs w:val="21"/>
        </w:rPr>
        <w:t>=3,</w:t>
      </w:r>
      <w:r>
        <w:rPr>
          <w:rFonts w:ascii="Times New Roman" w:hAnsi="Times New Roman" w:eastAsia="宋体" w:cs="Times New Roman"/>
          <w:i/>
          <w:szCs w:val="21"/>
        </w:rPr>
        <w:t>AB</w:t>
      </w:r>
      <w:r>
        <w:rPr>
          <w:rFonts w:ascii="Times New Roman" w:hAnsi="Times New Roman" w:eastAsia="宋体" w:cs="Times New Roman"/>
          <w:szCs w:val="21"/>
        </w:rPr>
        <w:t>=2,</w:t>
      </w:r>
      <w:r>
        <w:rPr>
          <w:rFonts w:ascii="Times New Roman" w:hAnsi="Times New Roman" w:eastAsia="宋体" w:cs="Times New Roman"/>
          <w:i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为</w:t>
      </w:r>
      <w:r>
        <w:rPr>
          <w:rFonts w:ascii="Times New Roman" w:hAnsi="Times New Roman" w:eastAsia="宋体" w:cs="Times New Roman"/>
          <w:i/>
          <w:szCs w:val="21"/>
        </w:rPr>
        <w:t>AB</w:t>
      </w:r>
      <w:r>
        <w:rPr>
          <w:rFonts w:ascii="Times New Roman" w:hAnsi="Times New Roman" w:eastAsia="宋体" w:cs="Times New Roman"/>
          <w:szCs w:val="21"/>
        </w:rPr>
        <w:t>的中点，</w:t>
      </w:r>
      <w:r>
        <w:rPr>
          <w:rFonts w:ascii="Times New Roman" w:hAnsi="Times New Roman" w:eastAsia="宋体" w:cs="Times New Roman"/>
          <w:i/>
          <w:szCs w:val="21"/>
        </w:rPr>
        <w:t>F</w:t>
      </w:r>
      <w:r>
        <w:rPr>
          <w:rFonts w:ascii="Times New Roman" w:hAnsi="Times New Roman" w:eastAsia="宋体" w:cs="Times New Roman"/>
          <w:szCs w:val="21"/>
        </w:rPr>
        <w:t>在边</w:t>
      </w:r>
      <w:r>
        <w:rPr>
          <w:rFonts w:ascii="Times New Roman" w:hAnsi="Times New Roman" w:eastAsia="宋体" w:cs="Times New Roman"/>
          <w:i/>
          <w:szCs w:val="21"/>
        </w:rPr>
        <w:t>BC</w:t>
      </w:r>
      <w:r>
        <w:rPr>
          <w:rFonts w:ascii="Times New Roman" w:hAnsi="Times New Roman" w:eastAsia="宋体" w:cs="Times New Roman"/>
          <w:szCs w:val="21"/>
        </w:rPr>
        <w:t>上，且</w:t>
      </w:r>
      <w:r>
        <w:rPr>
          <w:rFonts w:ascii="Times New Roman" w:hAnsi="Times New Roman" w:eastAsia="宋体" w:cs="Times New Roman"/>
          <w:i/>
          <w:szCs w:val="21"/>
        </w:rPr>
        <w:t>BF</w:t>
      </w:r>
      <w:r>
        <w:rPr>
          <w:rFonts w:ascii="Times New Roman" w:hAnsi="Times New Roman" w:eastAsia="宋体" w:cs="Times New Roman"/>
          <w:szCs w:val="21"/>
        </w:rPr>
        <w:t>=2</w:t>
      </w:r>
      <w:r>
        <w:rPr>
          <w:rFonts w:ascii="Times New Roman" w:hAnsi="Times New Roman" w:eastAsia="宋体" w:cs="Times New Roman"/>
          <w:i/>
          <w:szCs w:val="21"/>
        </w:rPr>
        <w:t>FC</w:t>
      </w:r>
      <w:r>
        <w:rPr>
          <w:rFonts w:ascii="Times New Roman" w:hAnsi="Times New Roman" w:eastAsia="宋体" w:cs="Times New Roman"/>
          <w:szCs w:val="21"/>
        </w:rPr>
        <w:t>,</w:t>
      </w:r>
      <w:r>
        <w:rPr>
          <w:rFonts w:ascii="Times New Roman" w:hAnsi="Times New Roman" w:eastAsia="宋体" w:cs="Times New Roman"/>
          <w:i/>
          <w:szCs w:val="21"/>
        </w:rPr>
        <w:t>AF</w:t>
      </w:r>
      <w:r>
        <w:rPr>
          <w:rFonts w:ascii="Times New Roman" w:hAnsi="Times New Roman" w:eastAsia="宋体" w:cs="Times New Roman"/>
          <w:szCs w:val="21"/>
        </w:rPr>
        <w:t>分别与</w:t>
      </w:r>
      <w:r>
        <w:rPr>
          <w:rFonts w:ascii="Times New Roman" w:hAnsi="Times New Roman" w:eastAsia="宋体" w:cs="Times New Roman"/>
          <w:i/>
          <w:szCs w:val="21"/>
        </w:rPr>
        <w:t>DE</w:t>
      </w:r>
      <w:r>
        <w:rPr>
          <w:rFonts w:ascii="Times New Roman" w:hAnsi="Times New Roman" w:eastAsia="宋体" w:cs="Times New Roman"/>
          <w:szCs w:val="21"/>
        </w:rPr>
        <w:t>,</w:t>
      </w:r>
      <w:r>
        <w:rPr>
          <w:rFonts w:ascii="Times New Roman" w:hAnsi="Times New Roman" w:eastAsia="宋体" w:cs="Times New Roman"/>
          <w:i/>
          <w:szCs w:val="21"/>
        </w:rPr>
        <w:t>DB</w:t>
      </w:r>
      <w:r>
        <w:rPr>
          <w:rFonts w:ascii="Times New Roman" w:hAnsi="Times New Roman" w:eastAsia="宋体" w:cs="Times New Roman"/>
          <w:szCs w:val="21"/>
        </w:rPr>
        <w:t>相交于点</w:t>
      </w:r>
      <w:r>
        <w:rPr>
          <w:rFonts w:ascii="Times New Roman" w:hAnsi="Times New Roman" w:eastAsia="宋体" w:cs="Times New Roman"/>
          <w:i/>
          <w:szCs w:val="21"/>
        </w:rPr>
        <w:t>M</w:t>
      </w:r>
      <w:r>
        <w:rPr>
          <w:rFonts w:ascii="Times New Roman" w:hAnsi="Times New Roman" w:eastAsia="宋体" w:cs="Times New Roman"/>
          <w:szCs w:val="21"/>
        </w:rPr>
        <w:t>,</w:t>
      </w:r>
      <w:r>
        <w:rPr>
          <w:rFonts w:ascii="Times New Roman" w:hAnsi="Times New Roman" w:eastAsia="宋体" w:cs="Times New Roman"/>
          <w:i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,则</w:t>
      </w:r>
      <w:r>
        <w:rPr>
          <w:rFonts w:ascii="Times New Roman" w:hAnsi="Times New Roman" w:eastAsia="宋体" w:cs="Times New Roman"/>
          <w:i/>
          <w:szCs w:val="21"/>
        </w:rPr>
        <w:t>MN</w:t>
      </w:r>
      <w:r>
        <w:rPr>
          <w:rFonts w:ascii="Times New Roman" w:hAnsi="Times New Roman" w:eastAsia="宋体" w:cs="Times New Roman"/>
          <w:szCs w:val="21"/>
        </w:rPr>
        <w:t>的长为（   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42" o:spt="75" type="#_x0000_t75" style="height:33.7pt;width:25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 xml:space="preserve">.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43" o:spt="75" type="#_x0000_t75" style="height:33.7pt;width:27.1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 xml:space="preserve">.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44" o:spt="75" type="#_x0000_t75" style="height:33.7pt;width:25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</w:t>
      </w:r>
      <w:r>
        <w:rPr>
          <w:rFonts w:ascii="Times New Roman" w:hAnsi="Times New Roman" w:eastAsia="宋体" w:cs="Times New Roman"/>
          <w:i/>
          <w:szCs w:val="21"/>
        </w:rPr>
        <w:t>D</w:t>
      </w:r>
      <w:r>
        <w:rPr>
          <w:rFonts w:ascii="Times New Roman" w:hAnsi="Times New Roman" w:eastAsia="宋体" w:cs="Times New Roman"/>
          <w:szCs w:val="21"/>
        </w:rPr>
        <w:t xml:space="preserve">.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45" o:spt="75" type="#_x0000_t75" style="height:33.7pt;width:27.1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</w:p>
    <w:p>
      <w:pPr>
        <w:jc w:val="righ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626870" cy="12915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1424" cy="1302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二、填空题（每小题3分，共24分）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9、关于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的方程</w:t>
      </w:r>
      <w:r>
        <w:rPr>
          <w:rFonts w:ascii="Times New Roman" w:hAnsi="Times New Roman" w:eastAsia="宋体" w:cs="Times New Roman"/>
          <w:position w:val="-14"/>
          <w:szCs w:val="21"/>
        </w:rPr>
        <w:object>
          <v:shape id="_x0000_i1046" o:spt="75" type="#_x0000_t75" style="height:21.8pt;width:56.8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有实数根，则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的取值范围是_________.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10、若</w:t>
      </w:r>
      <w:r>
        <w:rPr>
          <w:rFonts w:ascii="Cambria Math" w:hAnsi="Cambria Math" w:eastAsia="宋体" w:cs="Cambria Math"/>
          <w:szCs w:val="21"/>
        </w:rPr>
        <w:t>△</w:t>
      </w:r>
      <w:r>
        <w:rPr>
          <w:rFonts w:ascii="Times New Roman" w:hAnsi="Times New Roman" w:eastAsia="宋体" w:cs="Times New Roman"/>
          <w:i/>
          <w:szCs w:val="21"/>
        </w:rPr>
        <w:t>ABC</w:t>
      </w:r>
      <w:r>
        <w:rPr>
          <w:rFonts w:ascii="Times New Roman" w:hAnsi="Times New Roman" w:eastAsia="宋体" w:cs="Times New Roman"/>
          <w:szCs w:val="21"/>
        </w:rPr>
        <w:t>与</w:t>
      </w:r>
      <w:r>
        <w:rPr>
          <w:rFonts w:ascii="Cambria Math" w:hAnsi="Cambria Math" w:eastAsia="宋体" w:cs="Cambria Math"/>
          <w:szCs w:val="21"/>
        </w:rPr>
        <w:t>△</w:t>
      </w:r>
      <w:r>
        <w:rPr>
          <w:rFonts w:ascii="Times New Roman" w:hAnsi="Times New Roman" w:eastAsia="宋体" w:cs="Times New Roman"/>
          <w:i/>
          <w:szCs w:val="21"/>
        </w:rPr>
        <w:t>DEF</w:t>
      </w:r>
      <w:r>
        <w:rPr>
          <w:rFonts w:ascii="Times New Roman" w:hAnsi="Times New Roman" w:eastAsia="宋体" w:cs="Times New Roman"/>
          <w:szCs w:val="21"/>
        </w:rPr>
        <w:t>相似且面积之比为25</w:t>
      </w:r>
      <w:r>
        <w:rPr>
          <w:rFonts w:hint="eastAsia" w:ascii="宋体" w:hAnsi="宋体" w:eastAsia="宋体" w:cs="宋体"/>
          <w:szCs w:val="21"/>
        </w:rPr>
        <w:t>∶</w:t>
      </w:r>
      <w:r>
        <w:rPr>
          <w:rFonts w:ascii="Times New Roman" w:hAnsi="Times New Roman" w:eastAsia="宋体" w:cs="Times New Roman"/>
          <w:szCs w:val="21"/>
        </w:rPr>
        <w:t>16，则</w:t>
      </w:r>
      <w:r>
        <w:rPr>
          <w:rFonts w:ascii="Cambria Math" w:hAnsi="Cambria Math" w:eastAsia="宋体" w:cs="Cambria Math"/>
          <w:szCs w:val="21"/>
        </w:rPr>
        <w:t>△</w:t>
      </w:r>
      <w:r>
        <w:rPr>
          <w:rFonts w:ascii="Times New Roman" w:hAnsi="Times New Roman" w:eastAsia="宋体" w:cs="Times New Roman"/>
          <w:i/>
          <w:szCs w:val="21"/>
        </w:rPr>
        <w:t>ABC</w:t>
      </w:r>
      <w:r>
        <w:rPr>
          <w:rFonts w:ascii="Times New Roman" w:hAnsi="Times New Roman" w:eastAsia="宋体" w:cs="Times New Roman"/>
          <w:szCs w:val="21"/>
        </w:rPr>
        <w:t>与</w:t>
      </w:r>
      <w:r>
        <w:rPr>
          <w:rFonts w:ascii="Cambria Math" w:hAnsi="Cambria Math" w:eastAsia="宋体" w:cs="Cambria Math"/>
          <w:szCs w:val="21"/>
        </w:rPr>
        <w:t>△</w:t>
      </w:r>
      <w:r>
        <w:rPr>
          <w:rFonts w:ascii="Times New Roman" w:hAnsi="Times New Roman" w:eastAsia="宋体" w:cs="Times New Roman"/>
          <w:i/>
          <w:szCs w:val="21"/>
        </w:rPr>
        <w:t>DEF</w:t>
      </w:r>
      <w:r>
        <w:rPr>
          <w:rFonts w:ascii="Times New Roman" w:hAnsi="Times New Roman" w:eastAsia="宋体" w:cs="Times New Roman"/>
          <w:szCs w:val="21"/>
        </w:rPr>
        <w:t>的周长之比为_____.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11、为了鼓励学生课外阅读，学校公布了“阅读奖励”方案，并设置了“赞成、反对、无所谓”三种意见，现从学校所有2400名学生中随机征求了100名学生的意见，其中持“反对”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和“无所谓”意见的共有30名学生，估计全校持“赞成”意见的学生人数约为_________.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12、抛物线</w:t>
      </w:r>
      <w:r>
        <w:rPr>
          <w:rFonts w:ascii="Times New Roman" w:hAnsi="Times New Roman" w:eastAsia="宋体" w:cs="Times New Roman"/>
          <w:position w:val="-10"/>
          <w:szCs w:val="21"/>
        </w:rPr>
        <w:object>
          <v:shape id="_x0000_i1047" o:spt="75" type="#_x0000_t75" style="height:17.85pt;width:73.3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的顶点坐标是__________.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13、某人沿斜坡（坡度为</w:t>
      </w:r>
      <w:r>
        <w:rPr>
          <w:rFonts w:ascii="Times New Roman" w:hAnsi="Times New Roman" w:eastAsia="宋体" w:cs="Times New Roman"/>
          <w:i/>
          <w:szCs w:val="21"/>
        </w:rPr>
        <w:t>i</w:t>
      </w:r>
      <w:r>
        <w:rPr>
          <w:rFonts w:ascii="Times New Roman" w:hAnsi="Times New Roman" w:eastAsia="宋体" w:cs="Times New Roman"/>
          <w:szCs w:val="21"/>
        </w:rPr>
        <w:t>=1</w:t>
      </w:r>
      <w:r>
        <w:rPr>
          <w:rFonts w:hint="eastAsia" w:ascii="宋体" w:hAnsi="宋体" w:eastAsia="宋体" w:cs="宋体"/>
          <w:szCs w:val="21"/>
        </w:rPr>
        <w:t>∶</w:t>
      </w:r>
      <w:r>
        <w:rPr>
          <w:rFonts w:ascii="Times New Roman" w:hAnsi="Times New Roman" w:eastAsia="宋体" w:cs="Times New Roman"/>
          <w:szCs w:val="21"/>
        </w:rPr>
        <w:t>3）前进了10米，则它升高了______米.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14、如图4，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点的坐标为（2,3），则</w:t>
      </w:r>
      <w:r>
        <w:rPr>
          <w:rFonts w:ascii="Times New Roman" w:hAnsi="Times New Roman" w:eastAsia="宋体" w:cs="Times New Roman"/>
          <w:i/>
          <w:szCs w:val="21"/>
        </w:rPr>
        <w:t>tancos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eastAsia="宋体" w:cs="Times New Roman"/>
          <w:i/>
          <w:szCs w:val="21"/>
        </w:rPr>
        <w:t>AOx</w:t>
      </w:r>
      <w:r>
        <w:rPr>
          <w:rFonts w:ascii="Times New Roman" w:hAnsi="Times New Roman" w:eastAsia="宋体" w:cs="Times New Roman"/>
          <w:szCs w:val="21"/>
        </w:rPr>
        <w:t>的值是_________.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769110" cy="15684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4194" cy="1582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214245" cy="178625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60064" cy="1822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15、如图5、点</w:t>
      </w:r>
      <w:r>
        <w:rPr>
          <w:rFonts w:ascii="Times New Roman" w:hAnsi="Times New Roman" w:eastAsia="宋体" w:cs="Times New Roman"/>
          <w:i/>
          <w:szCs w:val="21"/>
        </w:rPr>
        <w:t>P</w:t>
      </w:r>
      <w:r>
        <w:rPr>
          <w:rFonts w:ascii="Times New Roman" w:hAnsi="Times New Roman" w:eastAsia="宋体" w:cs="Times New Roman"/>
          <w:szCs w:val="21"/>
        </w:rPr>
        <w:t>在反比例函数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48" o:spt="75" type="#_x0000_t75" style="height:31.05pt;width:31.0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的图象上，</w:t>
      </w:r>
      <w:r>
        <w:rPr>
          <w:rFonts w:ascii="Times New Roman" w:hAnsi="Times New Roman" w:eastAsia="宋体" w:cs="Times New Roman"/>
          <w:i/>
          <w:szCs w:val="21"/>
        </w:rPr>
        <w:t>PM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</w:rPr>
        <w:t>轴于</w:t>
      </w:r>
      <w:r>
        <w:rPr>
          <w:rFonts w:ascii="Times New Roman" w:hAnsi="Times New Roman" w:eastAsia="宋体" w:cs="Times New Roman"/>
          <w:i/>
          <w:szCs w:val="21"/>
        </w:rPr>
        <w:t>M</w:t>
      </w:r>
      <w:r>
        <w:rPr>
          <w:rFonts w:ascii="Times New Roman" w:hAnsi="Times New Roman" w:eastAsia="宋体" w:cs="Times New Roman"/>
          <w:szCs w:val="21"/>
        </w:rPr>
        <w:t xml:space="preserve">, </w:t>
      </w:r>
      <w:r>
        <w:rPr>
          <w:rFonts w:ascii="Times New Roman" w:hAnsi="Times New Roman" w:eastAsia="宋体" w:cs="Times New Roman"/>
          <w:position w:val="-12"/>
          <w:szCs w:val="21"/>
        </w:rPr>
        <w:object>
          <v:shape id="_x0000_i1049" o:spt="75" type="#_x0000_t75" style="height:17.85pt;width:50.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,则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</w:rPr>
        <w:t>=________.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16、二次函数</w:t>
      </w:r>
      <w:r>
        <w:rPr>
          <w:rFonts w:ascii="Times New Roman" w:hAnsi="Times New Roman" w:eastAsia="宋体" w:cs="Times New Roman"/>
          <w:position w:val="-10"/>
          <w:szCs w:val="21"/>
        </w:rPr>
        <w:object>
          <v:shape id="_x0000_i1050" o:spt="75" type="#_x0000_t75" style="height:17.85pt;width:77.3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的图象如图6所示，给出下列说法：</w:t>
      </w:r>
      <w:r>
        <w:rPr>
          <w:rFonts w:hint="eastAsia" w:ascii="宋体" w:hAnsi="宋体" w:eastAsia="宋体" w:cs="宋体"/>
          <w:szCs w:val="21"/>
        </w:rPr>
        <w:t>①</w:t>
      </w:r>
      <w:r>
        <w:rPr>
          <w:rFonts w:ascii="Times New Roman" w:hAnsi="Times New Roman" w:eastAsia="宋体" w:cs="Times New Roman"/>
          <w:i/>
          <w:szCs w:val="21"/>
        </w:rPr>
        <w:t>ab</w:t>
      </w:r>
      <w:r>
        <w:rPr>
          <w:rFonts w:ascii="Times New Roman" w:hAnsi="Times New Roman" w:eastAsia="宋体" w:cs="Times New Roman"/>
          <w:szCs w:val="21"/>
        </w:rPr>
        <w:t>＜0;</w:t>
      </w:r>
      <w:r>
        <w:rPr>
          <w:rFonts w:hint="eastAsia" w:ascii="宋体" w:hAnsi="宋体" w:eastAsia="宋体" w:cs="宋体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方程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51" o:spt="75" type="#_x0000_t75" style="height:15.85pt;width:75.9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的根为</w:t>
      </w:r>
      <w:r>
        <w:rPr>
          <w:rFonts w:ascii="Times New Roman" w:hAnsi="Times New Roman" w:eastAsia="宋体" w:cs="Times New Roman"/>
          <w:position w:val="-12"/>
          <w:szCs w:val="21"/>
        </w:rPr>
        <w:object>
          <v:shape id="_x0000_i1052" o:spt="75" type="#_x0000_t75" style="height:17.85pt;width:68.7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；</w:t>
      </w:r>
      <w:r>
        <w:rPr>
          <w:rFonts w:hint="eastAsia" w:ascii="宋体" w:hAnsi="宋体" w:eastAsia="宋体" w:cs="宋体"/>
          <w:szCs w:val="21"/>
        </w:rPr>
        <w:t>③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+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+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=0;</w:t>
      </w:r>
      <w:r>
        <w:rPr>
          <w:rFonts w:hint="eastAsia" w:ascii="宋体" w:hAnsi="宋体" w:eastAsia="宋体" w:cs="宋体"/>
          <w:szCs w:val="21"/>
        </w:rPr>
        <w:t>④</w:t>
      </w:r>
      <w:r>
        <w:rPr>
          <w:rFonts w:ascii="Times New Roman" w:hAnsi="Times New Roman" w:eastAsia="宋体" w:cs="Times New Roman"/>
          <w:szCs w:val="21"/>
        </w:rPr>
        <w:t>当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＞1时，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</w:rPr>
        <w:t>随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的增大而增大；</w:t>
      </w:r>
      <w:r>
        <w:rPr>
          <w:rFonts w:hint="eastAsia" w:ascii="宋体" w:hAnsi="宋体" w:eastAsia="宋体" w:cs="宋体"/>
          <w:szCs w:val="21"/>
        </w:rPr>
        <w:t>⑤</w:t>
      </w:r>
      <w:r>
        <w:rPr>
          <w:rFonts w:ascii="Times New Roman" w:hAnsi="Times New Roman" w:eastAsia="宋体" w:cs="Times New Roman"/>
          <w:szCs w:val="21"/>
        </w:rPr>
        <w:t>当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</w:rPr>
        <w:t>＞0时，-1＜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＜3,其中正确的说法有_______.（请写出所有正确说法的序号）</w:t>
      </w:r>
    </w:p>
    <w:p>
      <w:pPr>
        <w:jc w:val="righ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962785" cy="128333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98194" cy="1306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三、（每小题5分，共10分）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17、解方程：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53" o:spt="75" type="#_x0000_t75" style="height:31.05pt;width:60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1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18、计算：</w:t>
      </w:r>
      <w:r>
        <w:rPr>
          <w:rFonts w:ascii="Times New Roman" w:hAnsi="Times New Roman" w:eastAsia="宋体" w:cs="Times New Roman"/>
          <w:position w:val="-18"/>
          <w:szCs w:val="21"/>
        </w:rPr>
        <w:object>
          <v:shape id="_x0000_i1054" o:spt="75" type="#_x0000_t75" style="height:23.8pt;width:171.1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3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四、（每小题6分，共12分）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19、已知反比例函数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55" o:spt="75" type="#_x0000_t75" style="height:31.05pt;width:31.0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</w:rPr>
        <w:t>为常数，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</w:rPr>
        <w:t>≠0）的图象经过点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（2,3）.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（1）求这个函数的表达式；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（2）当-3＜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＜-1时，求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</w:rPr>
        <w:t>的取值范围.</w:t>
      </w: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20、如图，是矗立在高速公路地面上的交通警示牌，经测量得到如下数据：</w:t>
      </w:r>
      <w:r>
        <w:rPr>
          <w:rFonts w:ascii="Times New Roman" w:hAnsi="Times New Roman" w:eastAsia="宋体" w:cs="Times New Roman"/>
          <w:i/>
          <w:szCs w:val="21"/>
        </w:rPr>
        <w:t>AM</w:t>
      </w:r>
      <w:r>
        <w:rPr>
          <w:rFonts w:ascii="Times New Roman" w:hAnsi="Times New Roman" w:eastAsia="宋体" w:cs="Times New Roman"/>
          <w:szCs w:val="21"/>
        </w:rPr>
        <w:t>=4米，</w:t>
      </w:r>
      <w:r>
        <w:rPr>
          <w:rFonts w:ascii="Times New Roman" w:hAnsi="Times New Roman" w:eastAsia="宋体" w:cs="Times New Roman"/>
          <w:i/>
          <w:szCs w:val="21"/>
        </w:rPr>
        <w:t>AB</w:t>
      </w:r>
      <w:r>
        <w:rPr>
          <w:rFonts w:ascii="Times New Roman" w:hAnsi="Times New Roman" w:eastAsia="宋体" w:cs="Times New Roman"/>
          <w:szCs w:val="21"/>
        </w:rPr>
        <w:t>=8米，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eastAsia="宋体" w:cs="Times New Roman"/>
          <w:i/>
          <w:szCs w:val="21"/>
        </w:rPr>
        <w:t>MAD</w:t>
      </w:r>
      <w:r>
        <w:rPr>
          <w:rFonts w:ascii="Times New Roman" w:hAnsi="Times New Roman" w:eastAsia="宋体" w:cs="Times New Roman"/>
          <w:szCs w:val="21"/>
        </w:rPr>
        <w:t xml:space="preserve">=45°, 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eastAsia="宋体" w:cs="Times New Roman"/>
          <w:i/>
          <w:szCs w:val="21"/>
        </w:rPr>
        <w:t>MBC</w:t>
      </w:r>
      <w:r>
        <w:rPr>
          <w:rFonts w:ascii="Times New Roman" w:hAnsi="Times New Roman" w:eastAsia="宋体" w:cs="Times New Roman"/>
          <w:szCs w:val="21"/>
        </w:rPr>
        <w:t>=30°,求警示牌</w:t>
      </w:r>
      <w:r>
        <w:rPr>
          <w:rFonts w:ascii="Times New Roman" w:hAnsi="Times New Roman" w:eastAsia="宋体" w:cs="Times New Roman"/>
          <w:i/>
          <w:szCs w:val="21"/>
        </w:rPr>
        <w:t>CD</w:t>
      </w:r>
      <w:r>
        <w:rPr>
          <w:rFonts w:ascii="Times New Roman" w:hAnsi="Times New Roman" w:eastAsia="宋体" w:cs="Times New Roman"/>
          <w:szCs w:val="21"/>
        </w:rPr>
        <w:t>的高度.（参考数据：</w:t>
      </w:r>
      <w:r>
        <w:rPr>
          <w:rFonts w:ascii="Times New Roman" w:hAnsi="Times New Roman" w:eastAsia="宋体" w:cs="Times New Roman"/>
          <w:position w:val="-10"/>
          <w:szCs w:val="21"/>
        </w:rPr>
        <w:object>
          <v:shape id="_x0000_i1056" o:spt="75" type="#_x0000_t75" style="height:19.15pt;width:99.1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）.</w:t>
      </w:r>
    </w:p>
    <w:p>
      <w:pPr>
        <w:jc w:val="righ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338195" cy="165227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49455" cy="1658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五、（每小题7分，共14分）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21、为了了解鼎城区2018年初中毕业生毕业后的去向，我区教育部门对部分初三学生进行了抽样调查，就初三学生的四种去向（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,读普通高中；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,读职业高中；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，直接进入社会就业；</w:t>
      </w:r>
      <w:r>
        <w:rPr>
          <w:rFonts w:ascii="Times New Roman" w:hAnsi="Times New Roman" w:eastAsia="宋体" w:cs="Times New Roman"/>
          <w:i/>
          <w:szCs w:val="21"/>
        </w:rPr>
        <w:t>D</w:t>
      </w:r>
      <w:r>
        <w:rPr>
          <w:rFonts w:ascii="Times New Roman" w:hAnsi="Times New Roman" w:eastAsia="宋体" w:cs="Times New Roman"/>
          <w:szCs w:val="21"/>
        </w:rPr>
        <w:t>,其它）进行数据统计，并绘制了两幅不完整的统计图（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）、（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）.请问：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（1）此次共调查了多少名初中毕业生？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（2）将两幅统计图中不完整的部分补充完整；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（3）若我区2018年初三毕业生共有3500人，请估计我区2019年初三毕业生中读普通高中的学生人数.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4999355" cy="228155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06695" cy="2284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22、某商人开始将进价为每件8元的某种商品按每件10元出售，每天售出100件；后来他利用提高售价的方法来增加利润，发现这种商品每提价1元，每天的销售量就会减少10件.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（1）他若想每天的利润达到350元，求此时的售价应为每件多少元？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（2）每天的利润能否达到380元？为什么？</w:t>
      </w: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六、（每小题8分，共16分）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23、在</w:t>
      </w:r>
      <w:r>
        <w:rPr>
          <w:rFonts w:ascii="Cambria Math" w:hAnsi="Cambria Math" w:eastAsia="宋体" w:cs="Cambria Math"/>
          <w:szCs w:val="21"/>
        </w:rPr>
        <w:t>△</w:t>
      </w:r>
      <w:r>
        <w:rPr>
          <w:rFonts w:ascii="Times New Roman" w:hAnsi="Times New Roman" w:eastAsia="宋体" w:cs="Times New Roman"/>
          <w:i/>
          <w:szCs w:val="21"/>
        </w:rPr>
        <w:t>ABC</w:t>
      </w:r>
      <w:r>
        <w:rPr>
          <w:rFonts w:ascii="Times New Roman" w:hAnsi="Times New Roman" w:eastAsia="宋体" w:cs="Times New Roman"/>
          <w:szCs w:val="21"/>
        </w:rPr>
        <w:t>中，</w:t>
      </w:r>
      <w:r>
        <w:rPr>
          <w:rFonts w:ascii="Times New Roman" w:hAnsi="Times New Roman" w:eastAsia="宋体" w:cs="Times New Roman"/>
          <w:i/>
          <w:szCs w:val="21"/>
        </w:rPr>
        <w:t>D</w:t>
      </w:r>
      <w:r>
        <w:rPr>
          <w:rFonts w:ascii="Times New Roman" w:hAnsi="Times New Roman" w:eastAsia="宋体" w:cs="Times New Roman"/>
          <w:szCs w:val="21"/>
        </w:rPr>
        <w:t>是</w:t>
      </w:r>
      <w:r>
        <w:rPr>
          <w:rFonts w:ascii="Times New Roman" w:hAnsi="Times New Roman" w:eastAsia="宋体" w:cs="Times New Roman"/>
          <w:i/>
          <w:szCs w:val="21"/>
        </w:rPr>
        <w:t>AB</w:t>
      </w:r>
      <w:r>
        <w:rPr>
          <w:rFonts w:ascii="Times New Roman" w:hAnsi="Times New Roman" w:eastAsia="宋体" w:cs="Times New Roman"/>
          <w:szCs w:val="21"/>
        </w:rPr>
        <w:t>上一点，且</w:t>
      </w:r>
      <w:r>
        <w:rPr>
          <w:rFonts w:ascii="Times New Roman" w:hAnsi="Times New Roman" w:eastAsia="宋体" w:cs="Times New Roman"/>
          <w:position w:val="-10"/>
          <w:szCs w:val="21"/>
        </w:rPr>
        <w:object>
          <v:shape id="_x0000_i1057" o:spt="75" type="#_x0000_t75" style="height:17.85pt;width:151.9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,求证：</w:t>
      </w:r>
      <w:r>
        <w:rPr>
          <w:rFonts w:ascii="Times New Roman" w:hAnsi="Times New Roman" w:eastAsia="宋体" w:cs="Times New Roman"/>
          <w:i/>
          <w:szCs w:val="21"/>
        </w:rPr>
        <w:t>CD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eastAsia="宋体" w:cs="Times New Roman"/>
          <w:i/>
          <w:szCs w:val="21"/>
        </w:rPr>
        <w:t>AB</w:t>
      </w:r>
      <w:r>
        <w:rPr>
          <w:rFonts w:ascii="Times New Roman" w:hAnsi="Times New Roman" w:eastAsia="宋体" w:cs="Times New Roman"/>
          <w:szCs w:val="21"/>
        </w:rPr>
        <w:t>.</w:t>
      </w:r>
    </w:p>
    <w:p>
      <w:pPr>
        <w:jc w:val="righ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301875" cy="122809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01875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24、某种电热淋浴器的水箱盛满水时有200升，加热到一定温度即可供淋浴用，在放水的同时自动注水，设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分钟内注水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58" o:spt="75" type="#_x0000_t75" style="height:15.85pt;width:17.8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升，放水34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升，当水箱内的水量达到最小值时，必须停止放水并将水箱注满，加热升温，过一定时间后，才能继续放水使用，现规定每人洗浴用水量不得超过60升，请回答下列问题：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（1）求水箱内水量的最小值；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（2）说明该淋浴器一次可连续供几人洗浴.</w:t>
      </w: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七、（每小题0分，共20分）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25、如图，四边形</w:t>
      </w:r>
      <w:r>
        <w:rPr>
          <w:rFonts w:ascii="Times New Roman" w:hAnsi="Times New Roman" w:eastAsia="宋体" w:cs="Times New Roman"/>
          <w:i/>
          <w:szCs w:val="21"/>
        </w:rPr>
        <w:t>ABCD</w:t>
      </w:r>
      <w:r>
        <w:rPr>
          <w:rFonts w:ascii="Times New Roman" w:hAnsi="Times New Roman" w:eastAsia="宋体" w:cs="Times New Roman"/>
          <w:szCs w:val="21"/>
        </w:rPr>
        <w:t>中，</w:t>
      </w:r>
      <w:r>
        <w:rPr>
          <w:rFonts w:ascii="Times New Roman" w:hAnsi="Times New Roman" w:eastAsia="宋体" w:cs="Times New Roman"/>
          <w:i/>
          <w:szCs w:val="21"/>
        </w:rPr>
        <w:t>AD</w:t>
      </w:r>
      <w:r>
        <w:rPr>
          <w:rFonts w:hint="eastAsia" w:ascii="宋体" w:hAnsi="宋体" w:eastAsia="宋体" w:cs="宋体"/>
          <w:szCs w:val="21"/>
        </w:rPr>
        <w:t>∥</w:t>
      </w:r>
      <w:r>
        <w:rPr>
          <w:rFonts w:ascii="Times New Roman" w:hAnsi="Times New Roman" w:eastAsia="宋体" w:cs="Times New Roman"/>
          <w:i/>
          <w:szCs w:val="21"/>
        </w:rPr>
        <w:t>BC</w:t>
      </w:r>
      <w:r>
        <w:rPr>
          <w:rFonts w:ascii="Times New Roman" w:hAnsi="Times New Roman" w:eastAsia="宋体" w:cs="Times New Roman"/>
          <w:szCs w:val="21"/>
        </w:rPr>
        <w:t>,</w:t>
      </w:r>
      <w:r>
        <w:rPr>
          <w:rFonts w:ascii="Times New Roman" w:hAnsi="Times New Roman" w:eastAsia="宋体" w:cs="Times New Roman"/>
          <w:i/>
          <w:szCs w:val="21"/>
        </w:rPr>
        <w:t>AB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i/>
          <w:szCs w:val="21"/>
        </w:rPr>
        <w:t>DC</w:t>
      </w:r>
      <w:r>
        <w:rPr>
          <w:rFonts w:ascii="Times New Roman" w:hAnsi="Times New Roman" w:eastAsia="宋体" w:cs="Times New Roman"/>
          <w:szCs w:val="21"/>
        </w:rPr>
        <w:t>,</w:t>
      </w:r>
      <w:r>
        <w:rPr>
          <w:rFonts w:ascii="Times New Roman" w:hAnsi="Times New Roman" w:eastAsia="宋体" w:cs="Times New Roman"/>
          <w:i/>
          <w:szCs w:val="21"/>
        </w:rPr>
        <w:t>AD</w:t>
      </w:r>
      <w:r>
        <w:rPr>
          <w:rFonts w:ascii="Times New Roman" w:hAnsi="Times New Roman" w:eastAsia="宋体" w:cs="Times New Roman"/>
          <w:szCs w:val="21"/>
        </w:rPr>
        <w:t>=3</w:t>
      </w:r>
      <w:r>
        <w:rPr>
          <w:rFonts w:ascii="Times New Roman" w:hAnsi="Times New Roman" w:eastAsia="宋体" w:cs="Times New Roman"/>
          <w:i/>
          <w:szCs w:val="21"/>
        </w:rPr>
        <w:t>cm</w:t>
      </w:r>
      <w:r>
        <w:rPr>
          <w:rFonts w:ascii="Times New Roman" w:hAnsi="Times New Roman" w:eastAsia="宋体" w:cs="Times New Roman"/>
          <w:szCs w:val="21"/>
        </w:rPr>
        <w:t>,</w:t>
      </w:r>
      <w:r>
        <w:rPr>
          <w:rFonts w:ascii="Times New Roman" w:hAnsi="Times New Roman" w:eastAsia="宋体" w:cs="Times New Roman"/>
          <w:i/>
          <w:szCs w:val="21"/>
        </w:rPr>
        <w:t>BC</w:t>
      </w:r>
      <w:r>
        <w:rPr>
          <w:rFonts w:ascii="Times New Roman" w:hAnsi="Times New Roman" w:eastAsia="宋体" w:cs="Times New Roman"/>
          <w:szCs w:val="21"/>
        </w:rPr>
        <w:t>=7</w:t>
      </w:r>
      <w:r>
        <w:rPr>
          <w:rFonts w:ascii="Times New Roman" w:hAnsi="Times New Roman" w:eastAsia="宋体" w:cs="Times New Roman"/>
          <w:i/>
          <w:szCs w:val="21"/>
        </w:rPr>
        <w:t>cm</w:t>
      </w:r>
      <w:r>
        <w:rPr>
          <w:rFonts w:ascii="Times New Roman" w:hAnsi="Times New Roman" w:eastAsia="宋体" w:cs="Times New Roman"/>
          <w:szCs w:val="21"/>
        </w:rPr>
        <w:t xml:space="preserve">, 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=60°,</w:t>
      </w:r>
      <w:r>
        <w:rPr>
          <w:rFonts w:ascii="Times New Roman" w:hAnsi="Times New Roman" w:eastAsia="宋体" w:cs="Times New Roman"/>
          <w:i/>
          <w:szCs w:val="21"/>
        </w:rPr>
        <w:t>P</w:t>
      </w:r>
      <w:r>
        <w:rPr>
          <w:rFonts w:ascii="Times New Roman" w:hAnsi="Times New Roman" w:eastAsia="宋体" w:cs="Times New Roman"/>
          <w:szCs w:val="21"/>
        </w:rPr>
        <w:t>为</w:t>
      </w:r>
      <w:r>
        <w:rPr>
          <w:rFonts w:ascii="Times New Roman" w:hAnsi="Times New Roman" w:eastAsia="宋体" w:cs="Times New Roman"/>
          <w:i/>
          <w:szCs w:val="21"/>
        </w:rPr>
        <w:t>BC</w:t>
      </w:r>
      <w:r>
        <w:rPr>
          <w:rFonts w:ascii="Times New Roman" w:hAnsi="Times New Roman" w:eastAsia="宋体" w:cs="Times New Roman"/>
          <w:szCs w:val="21"/>
        </w:rPr>
        <w:t>边上一点（不与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,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重合），连接</w:t>
      </w:r>
      <w:r>
        <w:rPr>
          <w:rFonts w:ascii="Times New Roman" w:hAnsi="Times New Roman" w:eastAsia="宋体" w:cs="Times New Roman"/>
          <w:i/>
          <w:szCs w:val="21"/>
        </w:rPr>
        <w:t>AP</w:t>
      </w:r>
      <w:r>
        <w:rPr>
          <w:rFonts w:ascii="Times New Roman" w:hAnsi="Times New Roman" w:eastAsia="宋体" w:cs="Times New Roman"/>
          <w:szCs w:val="21"/>
        </w:rPr>
        <w:t>,过</w:t>
      </w:r>
      <w:r>
        <w:rPr>
          <w:rFonts w:ascii="Times New Roman" w:hAnsi="Times New Roman" w:eastAsia="宋体" w:cs="Times New Roman"/>
          <w:i/>
          <w:szCs w:val="21"/>
        </w:rPr>
        <w:t>P</w:t>
      </w:r>
      <w:r>
        <w:rPr>
          <w:rFonts w:ascii="Times New Roman" w:hAnsi="Times New Roman" w:eastAsia="宋体" w:cs="Times New Roman"/>
          <w:szCs w:val="21"/>
        </w:rPr>
        <w:t>点作</w:t>
      </w:r>
      <w:r>
        <w:rPr>
          <w:rFonts w:ascii="Times New Roman" w:hAnsi="Times New Roman" w:eastAsia="宋体" w:cs="Times New Roman"/>
          <w:i/>
          <w:szCs w:val="21"/>
        </w:rPr>
        <w:t>PE</w:t>
      </w:r>
      <w:r>
        <w:rPr>
          <w:rFonts w:ascii="Times New Roman" w:hAnsi="Times New Roman" w:eastAsia="宋体" w:cs="Times New Roman"/>
          <w:szCs w:val="21"/>
        </w:rPr>
        <w:t>交</w:t>
      </w:r>
      <w:r>
        <w:rPr>
          <w:rFonts w:ascii="Times New Roman" w:hAnsi="Times New Roman" w:eastAsia="宋体" w:cs="Times New Roman"/>
          <w:i/>
          <w:szCs w:val="21"/>
        </w:rPr>
        <w:t>DC</w:t>
      </w:r>
      <w:r>
        <w:rPr>
          <w:rFonts w:ascii="Times New Roman" w:hAnsi="Times New Roman" w:eastAsia="宋体" w:cs="Times New Roman"/>
          <w:szCs w:val="21"/>
        </w:rPr>
        <w:t>于</w:t>
      </w:r>
      <w:r>
        <w:rPr>
          <w:rFonts w:ascii="Times New Roman" w:hAnsi="Times New Roman" w:eastAsia="宋体" w:cs="Times New Roman"/>
          <w:i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,使得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eastAsia="宋体" w:cs="Times New Roman"/>
          <w:i/>
          <w:szCs w:val="21"/>
        </w:rPr>
        <w:t>APE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.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（1）求证: </w:t>
      </w:r>
      <w:r>
        <w:rPr>
          <w:rFonts w:ascii="Cambria Math" w:hAnsi="Cambria Math" w:eastAsia="宋体" w:cs="Cambria Math"/>
          <w:szCs w:val="21"/>
        </w:rPr>
        <w:t>△</w:t>
      </w:r>
      <w:r>
        <w:rPr>
          <w:rFonts w:ascii="Times New Roman" w:hAnsi="Times New Roman" w:eastAsia="宋体" w:cs="Times New Roman"/>
          <w:i/>
          <w:szCs w:val="21"/>
        </w:rPr>
        <w:t>ABP</w:t>
      </w:r>
      <w:r>
        <w:rPr>
          <w:rFonts w:hint="eastAsia" w:ascii="宋体" w:hAnsi="宋体" w:eastAsia="宋体" w:cs="宋体"/>
          <w:szCs w:val="21"/>
        </w:rPr>
        <w:t>∽△</w:t>
      </w:r>
      <w:r>
        <w:rPr>
          <w:rFonts w:ascii="Times New Roman" w:hAnsi="Times New Roman" w:eastAsia="宋体" w:cs="Times New Roman"/>
          <w:i/>
          <w:szCs w:val="21"/>
        </w:rPr>
        <w:t>PCE</w:t>
      </w:r>
      <w:r>
        <w:rPr>
          <w:rFonts w:ascii="Times New Roman" w:hAnsi="Times New Roman" w:eastAsia="宋体" w:cs="Times New Roman"/>
          <w:szCs w:val="21"/>
        </w:rPr>
        <w:t>;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（2）求</w:t>
      </w:r>
      <w:r>
        <w:rPr>
          <w:rFonts w:ascii="Times New Roman" w:hAnsi="Times New Roman" w:eastAsia="宋体" w:cs="Times New Roman"/>
          <w:i/>
          <w:szCs w:val="21"/>
        </w:rPr>
        <w:t>AB</w:t>
      </w:r>
      <w:r>
        <w:rPr>
          <w:rFonts w:ascii="Times New Roman" w:hAnsi="Times New Roman" w:eastAsia="宋体" w:cs="Times New Roman"/>
          <w:szCs w:val="21"/>
        </w:rPr>
        <w:t>的长；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（3）在边</w:t>
      </w:r>
      <w:r>
        <w:rPr>
          <w:rFonts w:ascii="Times New Roman" w:hAnsi="Times New Roman" w:eastAsia="宋体" w:cs="Times New Roman"/>
          <w:i/>
          <w:szCs w:val="21"/>
        </w:rPr>
        <w:t>BC</w:t>
      </w:r>
      <w:r>
        <w:rPr>
          <w:rFonts w:ascii="Times New Roman" w:hAnsi="Times New Roman" w:eastAsia="宋体" w:cs="Times New Roman"/>
          <w:szCs w:val="21"/>
        </w:rPr>
        <w:t>上是否存在一点</w:t>
      </w:r>
      <w:r>
        <w:rPr>
          <w:rFonts w:ascii="Times New Roman" w:hAnsi="Times New Roman" w:eastAsia="宋体" w:cs="Times New Roman"/>
          <w:i/>
          <w:szCs w:val="21"/>
        </w:rPr>
        <w:t>P</w:t>
      </w:r>
      <w:r>
        <w:rPr>
          <w:rFonts w:ascii="Times New Roman" w:hAnsi="Times New Roman" w:eastAsia="宋体" w:cs="Times New Roman"/>
          <w:szCs w:val="21"/>
        </w:rPr>
        <w:t>,使得</w:t>
      </w:r>
      <w:r>
        <w:rPr>
          <w:rFonts w:ascii="Times New Roman" w:hAnsi="Times New Roman" w:eastAsia="宋体" w:cs="Times New Roman"/>
          <w:i/>
          <w:szCs w:val="21"/>
        </w:rPr>
        <w:t>DE</w:t>
      </w:r>
      <w:r>
        <w:rPr>
          <w:rFonts w:hint="eastAsia" w:ascii="宋体" w:hAnsi="宋体" w:eastAsia="宋体" w:cs="宋体"/>
          <w:szCs w:val="21"/>
        </w:rPr>
        <w:t>∶</w:t>
      </w:r>
      <w:r>
        <w:rPr>
          <w:rFonts w:ascii="Times New Roman" w:hAnsi="Times New Roman" w:eastAsia="宋体" w:cs="Times New Roman"/>
          <w:i/>
          <w:szCs w:val="21"/>
        </w:rPr>
        <w:t>EC</w:t>
      </w:r>
      <w:r>
        <w:rPr>
          <w:rFonts w:ascii="Times New Roman" w:hAnsi="Times New Roman" w:eastAsia="宋体" w:cs="Times New Roman"/>
          <w:szCs w:val="21"/>
        </w:rPr>
        <w:t>=5</w:t>
      </w:r>
      <w:r>
        <w:rPr>
          <w:rFonts w:hint="eastAsia" w:ascii="宋体" w:hAnsi="宋体" w:eastAsia="宋体" w:cs="宋体"/>
          <w:szCs w:val="21"/>
        </w:rPr>
        <w:t>∶</w:t>
      </w:r>
      <w:r>
        <w:rPr>
          <w:rFonts w:ascii="Times New Roman" w:hAnsi="Times New Roman" w:eastAsia="宋体" w:cs="Times New Roman"/>
          <w:szCs w:val="21"/>
        </w:rPr>
        <w:t>3?如果存在，求</w:t>
      </w:r>
      <w:r>
        <w:rPr>
          <w:rFonts w:ascii="Times New Roman" w:hAnsi="Times New Roman" w:eastAsia="宋体" w:cs="Times New Roman"/>
          <w:i/>
          <w:szCs w:val="21"/>
        </w:rPr>
        <w:t>BP</w:t>
      </w:r>
      <w:r>
        <w:rPr>
          <w:rFonts w:ascii="Times New Roman" w:hAnsi="Times New Roman" w:eastAsia="宋体" w:cs="Times New Roman"/>
          <w:szCs w:val="21"/>
        </w:rPr>
        <w:t>的长；如果不存在，请说明理由.</w:t>
      </w:r>
    </w:p>
    <w:p>
      <w:pPr>
        <w:jc w:val="righ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911985" cy="108077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11985" cy="108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26、如图，已知四边形</w:t>
      </w:r>
      <w:r>
        <w:rPr>
          <w:rFonts w:ascii="Times New Roman" w:hAnsi="Times New Roman" w:eastAsia="宋体" w:cs="Times New Roman"/>
          <w:i/>
          <w:szCs w:val="21"/>
        </w:rPr>
        <w:t>ABCD</w:t>
      </w:r>
      <w:r>
        <w:rPr>
          <w:rFonts w:ascii="Times New Roman" w:hAnsi="Times New Roman" w:eastAsia="宋体" w:cs="Times New Roman"/>
          <w:szCs w:val="21"/>
        </w:rPr>
        <w:t>是矩形，且</w:t>
      </w:r>
      <w:r>
        <w:rPr>
          <w:rFonts w:ascii="Times New Roman" w:hAnsi="Times New Roman" w:eastAsia="宋体" w:cs="Times New Roman"/>
          <w:i/>
          <w:szCs w:val="21"/>
        </w:rPr>
        <w:t>MO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i/>
          <w:szCs w:val="21"/>
        </w:rPr>
        <w:t>MD</w:t>
      </w:r>
      <w:r>
        <w:rPr>
          <w:rFonts w:ascii="Times New Roman" w:hAnsi="Times New Roman" w:eastAsia="宋体" w:cs="Times New Roman"/>
          <w:szCs w:val="21"/>
        </w:rPr>
        <w:t>=4,</w:t>
      </w:r>
      <w:r>
        <w:rPr>
          <w:rFonts w:ascii="Times New Roman" w:hAnsi="Times New Roman" w:eastAsia="宋体" w:cs="Times New Roman"/>
          <w:i/>
          <w:szCs w:val="21"/>
        </w:rPr>
        <w:t>MC</w:t>
      </w:r>
      <w:r>
        <w:rPr>
          <w:rFonts w:ascii="Times New Roman" w:hAnsi="Times New Roman" w:eastAsia="宋体" w:cs="Times New Roman"/>
          <w:szCs w:val="21"/>
        </w:rPr>
        <w:t>=3.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（1）求直线</w:t>
      </w:r>
      <w:r>
        <w:rPr>
          <w:rFonts w:ascii="Times New Roman" w:hAnsi="Times New Roman" w:eastAsia="宋体" w:cs="Times New Roman"/>
          <w:i/>
          <w:szCs w:val="21"/>
        </w:rPr>
        <w:t>BM</w:t>
      </w:r>
      <w:r>
        <w:rPr>
          <w:rFonts w:ascii="Times New Roman" w:hAnsi="Times New Roman" w:eastAsia="宋体" w:cs="Times New Roman"/>
          <w:szCs w:val="21"/>
        </w:rPr>
        <w:t>的解析式；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（2）求过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,</w:t>
      </w:r>
      <w:r>
        <w:rPr>
          <w:rFonts w:ascii="Times New Roman" w:hAnsi="Times New Roman" w:eastAsia="宋体" w:cs="Times New Roman"/>
          <w:i/>
          <w:szCs w:val="21"/>
        </w:rPr>
        <w:t>M</w:t>
      </w:r>
      <w:r>
        <w:rPr>
          <w:rFonts w:ascii="Times New Roman" w:hAnsi="Times New Roman" w:eastAsia="宋体" w:cs="Times New Roman"/>
          <w:szCs w:val="21"/>
        </w:rPr>
        <w:t>,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三点的抛物线的解析式；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（3）在（2）中的抛物线上是否存在点</w:t>
      </w:r>
      <w:r>
        <w:rPr>
          <w:rFonts w:ascii="Times New Roman" w:hAnsi="Times New Roman" w:eastAsia="宋体" w:cs="Times New Roman"/>
          <w:i/>
          <w:szCs w:val="21"/>
        </w:rPr>
        <w:t>P</w:t>
      </w:r>
      <w:r>
        <w:rPr>
          <w:rFonts w:ascii="Times New Roman" w:hAnsi="Times New Roman" w:eastAsia="宋体" w:cs="Times New Roman"/>
          <w:szCs w:val="21"/>
        </w:rPr>
        <w:t>,使</w:t>
      </w:r>
      <w:r>
        <w:rPr>
          <w:rFonts w:ascii="Cambria Math" w:hAnsi="Cambria Math" w:eastAsia="宋体" w:cs="Cambria Math"/>
          <w:szCs w:val="21"/>
        </w:rPr>
        <w:t>△</w:t>
      </w:r>
      <w:r>
        <w:rPr>
          <w:rFonts w:ascii="Times New Roman" w:hAnsi="Times New Roman" w:eastAsia="宋体" w:cs="Times New Roman"/>
          <w:i/>
          <w:szCs w:val="21"/>
        </w:rPr>
        <w:t>PMB</w:t>
      </w:r>
      <w:r>
        <w:rPr>
          <w:rFonts w:ascii="Times New Roman" w:hAnsi="Times New Roman" w:eastAsia="宋体" w:cs="Times New Roman"/>
          <w:szCs w:val="21"/>
        </w:rPr>
        <w:t>构成以</w:t>
      </w:r>
      <w:r>
        <w:rPr>
          <w:rFonts w:ascii="Times New Roman" w:hAnsi="Times New Roman" w:eastAsia="宋体" w:cs="Times New Roman"/>
          <w:i/>
          <w:szCs w:val="21"/>
        </w:rPr>
        <w:t>BM</w:t>
      </w:r>
      <w:r>
        <w:rPr>
          <w:rFonts w:ascii="Times New Roman" w:hAnsi="Times New Roman" w:eastAsia="宋体" w:cs="Times New Roman"/>
          <w:szCs w:val="21"/>
        </w:rPr>
        <w:t>为直角的直角三角形？若没有，请说明理由；若有，求出符合条件的</w:t>
      </w:r>
      <w:r>
        <w:rPr>
          <w:rFonts w:ascii="Times New Roman" w:hAnsi="Times New Roman" w:eastAsia="宋体" w:cs="Times New Roman"/>
          <w:i/>
          <w:szCs w:val="21"/>
        </w:rPr>
        <w:t>P</w:t>
      </w:r>
      <w:r>
        <w:rPr>
          <w:rFonts w:ascii="Times New Roman" w:hAnsi="Times New Roman" w:eastAsia="宋体" w:cs="Times New Roman"/>
          <w:szCs w:val="21"/>
        </w:rPr>
        <w:t>点的坐标.</w:t>
      </w:r>
    </w:p>
    <w:p>
      <w:pPr>
        <w:jc w:val="right"/>
        <w:rPr>
          <w:rFonts w:ascii="Times New Roman" w:hAnsi="Times New Roman" w:eastAsia="宋体" w:cs="Times New Roman"/>
          <w:szCs w:val="21"/>
        </w:rPr>
      </w:pPr>
      <w:bookmarkStart w:id="0" w:name="_GoBack"/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242820" cy="1795780"/>
            <wp:effectExtent l="0" t="0" r="508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42820" cy="179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E5E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9" Type="http://schemas.openxmlformats.org/officeDocument/2006/relationships/fontTable" Target="fontTable.xml"/><Relationship Id="rId88" Type="http://schemas.openxmlformats.org/officeDocument/2006/relationships/customXml" Target="../customXml/item1.xml"/><Relationship Id="rId87" Type="http://schemas.openxmlformats.org/officeDocument/2006/relationships/image" Target="media/image50.emf"/><Relationship Id="rId86" Type="http://schemas.openxmlformats.org/officeDocument/2006/relationships/image" Target="media/image49.emf"/><Relationship Id="rId85" Type="http://schemas.openxmlformats.org/officeDocument/2006/relationships/image" Target="media/image48.wmf"/><Relationship Id="rId84" Type="http://schemas.openxmlformats.org/officeDocument/2006/relationships/oleObject" Target="embeddings/oleObject34.bin"/><Relationship Id="rId83" Type="http://schemas.openxmlformats.org/officeDocument/2006/relationships/image" Target="media/image47.emf"/><Relationship Id="rId82" Type="http://schemas.openxmlformats.org/officeDocument/2006/relationships/image" Target="media/image46.wmf"/><Relationship Id="rId81" Type="http://schemas.openxmlformats.org/officeDocument/2006/relationships/oleObject" Target="embeddings/oleObject33.bin"/><Relationship Id="rId80" Type="http://schemas.openxmlformats.org/officeDocument/2006/relationships/image" Target="media/image45.emf"/><Relationship Id="rId8" Type="http://schemas.openxmlformats.org/officeDocument/2006/relationships/image" Target="media/image3.wmf"/><Relationship Id="rId79" Type="http://schemas.openxmlformats.org/officeDocument/2006/relationships/image" Target="media/image44.emf"/><Relationship Id="rId78" Type="http://schemas.openxmlformats.org/officeDocument/2006/relationships/image" Target="media/image43.wmf"/><Relationship Id="rId77" Type="http://schemas.openxmlformats.org/officeDocument/2006/relationships/oleObject" Target="embeddings/oleObject32.bin"/><Relationship Id="rId76" Type="http://schemas.openxmlformats.org/officeDocument/2006/relationships/image" Target="media/image42.wmf"/><Relationship Id="rId75" Type="http://schemas.openxmlformats.org/officeDocument/2006/relationships/oleObject" Target="embeddings/oleObject31.bin"/><Relationship Id="rId74" Type="http://schemas.openxmlformats.org/officeDocument/2006/relationships/image" Target="media/image41.wmf"/><Relationship Id="rId73" Type="http://schemas.openxmlformats.org/officeDocument/2006/relationships/oleObject" Target="embeddings/oleObject30.bin"/><Relationship Id="rId72" Type="http://schemas.openxmlformats.org/officeDocument/2006/relationships/image" Target="media/image40.wmf"/><Relationship Id="rId71" Type="http://schemas.openxmlformats.org/officeDocument/2006/relationships/oleObject" Target="embeddings/oleObject29.bin"/><Relationship Id="rId70" Type="http://schemas.openxmlformats.org/officeDocument/2006/relationships/image" Target="media/image39.emf"/><Relationship Id="rId7" Type="http://schemas.openxmlformats.org/officeDocument/2006/relationships/oleObject" Target="embeddings/oleObject2.bin"/><Relationship Id="rId69" Type="http://schemas.openxmlformats.org/officeDocument/2006/relationships/image" Target="media/image38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7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6.wmf"/><Relationship Id="rId64" Type="http://schemas.openxmlformats.org/officeDocument/2006/relationships/oleObject" Target="embeddings/oleObject26.bin"/><Relationship Id="rId63" Type="http://schemas.openxmlformats.org/officeDocument/2006/relationships/image" Target="media/image35.wmf"/><Relationship Id="rId62" Type="http://schemas.openxmlformats.org/officeDocument/2006/relationships/oleObject" Target="embeddings/oleObject25.bin"/><Relationship Id="rId61" Type="http://schemas.openxmlformats.org/officeDocument/2006/relationships/image" Target="media/image34.wmf"/><Relationship Id="rId60" Type="http://schemas.openxmlformats.org/officeDocument/2006/relationships/oleObject" Target="embeddings/oleObject24.bin"/><Relationship Id="rId6" Type="http://schemas.openxmlformats.org/officeDocument/2006/relationships/image" Target="media/image2.wmf"/><Relationship Id="rId59" Type="http://schemas.openxmlformats.org/officeDocument/2006/relationships/image" Target="media/image33.emf"/><Relationship Id="rId58" Type="http://schemas.openxmlformats.org/officeDocument/2006/relationships/image" Target="media/image32.emf"/><Relationship Id="rId57" Type="http://schemas.openxmlformats.org/officeDocument/2006/relationships/image" Target="media/image31.wmf"/><Relationship Id="rId56" Type="http://schemas.openxmlformats.org/officeDocument/2006/relationships/oleObject" Target="embeddings/oleObject23.bin"/><Relationship Id="rId55" Type="http://schemas.openxmlformats.org/officeDocument/2006/relationships/image" Target="media/image30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9.emf"/><Relationship Id="rId52" Type="http://schemas.openxmlformats.org/officeDocument/2006/relationships/image" Target="media/image28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7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0.bin"/><Relationship Id="rId48" Type="http://schemas.openxmlformats.org/officeDocument/2006/relationships/image" Target="media/image26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5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3.emf"/><Relationship Id="rId41" Type="http://schemas.openxmlformats.org/officeDocument/2006/relationships/image" Target="media/image22.emf"/><Relationship Id="rId40" Type="http://schemas.openxmlformats.org/officeDocument/2006/relationships/image" Target="media/image21.emf"/><Relationship Id="rId4" Type="http://schemas.openxmlformats.org/officeDocument/2006/relationships/image" Target="media/image1.png"/><Relationship Id="rId39" Type="http://schemas.openxmlformats.org/officeDocument/2006/relationships/image" Target="media/image20.emf"/><Relationship Id="rId38" Type="http://schemas.openxmlformats.org/officeDocument/2006/relationships/image" Target="media/image19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8.emf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emf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488</Words>
  <Characters>2785</Characters>
  <Lines>23</Lines>
  <Paragraphs>6</Paragraphs>
  <TotalTime>0</TotalTime>
  <ScaleCrop>false</ScaleCrop>
  <LinksUpToDate>false</LinksUpToDate>
  <CharactersWithSpaces>3267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2019-01-21T00:46:00Z</dcterms:created>
  <dc:creator>加生 夏</dc:creator>
  <cp:lastModifiedBy>Administrator</cp:lastModifiedBy>
  <dcterms:modified xsi:type="dcterms:W3CDTF">2019-03-02T09:19:22Z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