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240" w:right="240" w:firstLine="0"/>
        <w:jc w:val="center"/>
      </w:pPr>
      <w:r>
        <w:rPr>
          <w:rStyle w:val="Strong"/>
          <w:rFonts w:ascii="宋体" w:eastAsia="宋体" w:hAnsi="宋体" w:cs="宋体" w:hint="eastAsia"/>
          <w:color w:val="000000"/>
          <w:sz w:val="27"/>
          <w:szCs w:val="27"/>
          <w:bdr w:val="nil"/>
          <w:shd w:val="clear" w:color="auto" w:fil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898pt;margin-top:982pt;mso-position-horizontal-relative:page;mso-position-vertical-relative:top-margin-area;position:absolute;width:29pt;z-index:251658240">
            <v:imagedata r:id="rId5" o:title=""/>
          </v:shape>
        </w:pict>
      </w:r>
      <w:bookmarkStart w:id="0" w:name="_GoBack"/>
      <w:r>
        <w:rPr>
          <w:rStyle w:val="Strong"/>
          <w:rFonts w:ascii="宋体" w:eastAsia="宋体" w:hAnsi="宋体" w:cs="宋体" w:hint="eastAsia"/>
          <w:color w:val="000000"/>
          <w:sz w:val="27"/>
          <w:szCs w:val="27"/>
          <w:bdr w:val="nil"/>
          <w:shd w:val="clear" w:color="auto" w:fill="FFFFFF"/>
        </w:rPr>
        <w:t>2019年陕西省中考语文模拟试题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240" w:right="240" w:firstLine="0"/>
        <w:jc w:val="center"/>
      </w:pPr>
      <w:bookmarkEnd w:id="0"/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（考试时间150分钟，总分120分）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240" w:right="240" w:firstLine="420"/>
        <w:jc w:val="both"/>
      </w:pPr>
      <w:r>
        <w:rPr>
          <w:rStyle w:val="Strong"/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一、积累和运用（共6小题，计17分）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24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1.下列各组词语中，加点字的读音全都正确的一组是（ ）（2分）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24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A.妥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帖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（tiē） 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血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统(xuè) 浮光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掠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影(lue) 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浑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水摸鱼（hún）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24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B.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殷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红(yān) 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亵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渎(xiè) 拐弯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抹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角(mò) 明眸青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睐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(lài)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24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C.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颤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栗(chàn) 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孱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弱(chán) 责无旁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贷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(dài) 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间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不容发(jiān)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24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D.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濒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危(bīng) 对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峙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(zhì) 味同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嚼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蜡 (jiáo) 相形见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绌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(chù)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24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2.下列各组词语中，汉字书写全都正确的一组是（ ）（2分）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24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A.编撰 苍桑 鞭辟入里 顶礼膜拜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24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B.颠沛 绰约 春花秋实 杂乱无章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24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C.糟蹋 潇湘 相应成趣 死心塌地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24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D.伺机 哂笑 围追堵截 若即若离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24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3.请从所给的三个词语中，选出一个最符合语境的填写在横线上。（2分）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15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⑴撷取警句是一种学习方法。警句，以美妙的诗意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      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（引起 唤起 吸引)我们的憧憬；警句，以精深的哲理启迪我们的智慧。要把学习到的警句镌刻在我们的心中。  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15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⑵ 你看“回清倒影”，回旋的是粼粼的清波，晃动的是模糊的物影；更不用说那 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        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(跌宕多姿 变化多端 丰富多彩）的“悬泉瀑布”了，它们甚至让我们听到了那哗哗的水声，甚至让我们感觉到了随风飘洒到我们脸颊上细微的飞沫。 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15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4.经典诗文默写。[在第⑴～⑺题中，任选五题；在第⑻～⑽题中，任选一题]（6分）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15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⑴ )气蒸云梦泽，__________________。(孟浩然《望洞庭湖赠张丞相》)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15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⑵ 云横秦岭家何在?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__________________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。（韩愈《左迁至蓝关示侄孙湘》）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15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⑶ __________________，弓如霹雳弦惊。(辛弃疾《破阵子 为陈同甫赋壮词以寄之》)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15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⑷  露从今夜白，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__________________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。（杜甫《月夜忆舍弟》）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15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⑸ 寂寂江山摇落处，__________________。（刘长卿《长沙过贾谊宅》） 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15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⑹ 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__________________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，在水一方。(《诗经-蒹葭》)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15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⑺  剪不断，理还乱，是离愁。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__________________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。（李煜《相见欢》）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⑻春天像小姑娘，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__________________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 （朱自清《春》）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⑼ 你是一树一树的花开，__________________。（林徽因《你是人间的四月天》）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⑽ 后来啊，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__________________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。（余光中《乡愁》）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5.阅读语段，按要求完成下面的题目。（3分）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/>
          <w:color w:val="000000"/>
          <w:sz w:val="24"/>
          <w:szCs w:val="24"/>
          <w:bdr w:val="nil"/>
          <w:shd w:val="clear" w:color="auto" w:fill="FFFFFF"/>
        </w:rPr>
        <w:t>①演讲虽然是艺术化的独白式的言态表达，但这种“艺术化”有一定的“度”，它是受现实活动的目的和效果制约的有限的，实际上只是一种手段性的艺术，如同技能技巧一般。②如果超越了这个“度”，把演讲搞成评书，单口相声或诗朗诵一般，那就不伦不类，失去了演讲的真实性。③评书、单口相声、诗朗诵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     </w:t>
      </w:r>
      <w:r>
        <w:rPr>
          <w:rFonts w:ascii="楷体" w:eastAsia="楷体" w:hAnsi="楷体" w:cs="楷体" w:hint="eastAsia"/>
          <w:color w:val="000000"/>
          <w:sz w:val="24"/>
          <w:szCs w:val="24"/>
          <w:bdr w:val="nil"/>
          <w:shd w:val="clear" w:color="auto" w:fill="FFFFFF"/>
        </w:rPr>
        <w:t>也是“一人讲，众人听”，</w:t>
      </w:r>
      <w:r>
        <w:rPr>
          <w:rFonts w:ascii="楷体" w:eastAsia="楷体" w:hAnsi="楷体" w:cs="楷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    </w:t>
      </w:r>
      <w:r>
        <w:rPr>
          <w:rFonts w:ascii="楷体" w:eastAsia="楷体" w:hAnsi="楷体" w:cs="楷体" w:hint="eastAsia"/>
          <w:color w:val="000000"/>
          <w:sz w:val="24"/>
          <w:szCs w:val="24"/>
          <w:bdr w:val="nil"/>
          <w:shd w:val="clear" w:color="auto" w:fill="FFFFFF"/>
        </w:rPr>
        <w:t>它们属于艺术范畴，是艺术活动，是艺术活动中的言态表达形式；而演讲是现实活动，“它是现实活动的言态表达艺术，而不是艺术活动的言态表达”。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⑴第①句有语病，请将修改意见写在下面的横线上。（1分）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⑵在第③句中加上合适的关联词语。 （1分）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15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15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⑶第②句中标点符号有错误， 请把修改意见写在下面的横线上。（1分） 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15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6.名著阅读。（2分）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《红岩》讲述了中华人民共和国成立前夕，重庆地区的地下党人的英勇斗争故事，他们以刊物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《         》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（填写刊物名）为阵地，宣传革命思想，刻画了一批意志坚定、形象高大的共产党人形象，如江姐、许云峰、余新江等，同时也能看到叛徒和特务的穷凶极恶却一筹莫展的丑态，其凶残狡诈、诡计多端让人愤然鄙夷。请写出其中一名叛徒或者特务的姓名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   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240" w:right="240" w:firstLine="420"/>
        <w:jc w:val="both"/>
      </w:pPr>
      <w:r>
        <w:rPr>
          <w:rStyle w:val="Strong"/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二、综合性学习（7分）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24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7.请你参加以“舞台小天地，天地大舞台”为主题的综合性学习活动。（7分）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24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【活动一：迷人物】 舞台小天地，天地大舞台舞台上的故事，凝聚着无尽的人生，或令人感动振奋，或引人慨叹深思；舞台上的人物，折射出多样的人格，或有着动人的风采或有着可憎的面目。请写出一部剧本及其中一个中心人物，并简要分析人物形象。（2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12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【活动二：知种类】我们祖国地域广阔，各民族各地区的文化异彩纷呈，为了更好的传承文化，适应人们的文化需求，不同的戏曲种类便应运而生，同学们知道哪些戏曲种类，请写出两种。（2分）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12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【活动三：识脸谱】 脸谱是将戏曲由人物类型化的一种手段，在演员的脸上涂上某种颜色以象征这个人物的性格和品质，这是一种特殊的语言和文化，那么不同色彩的脸谱分别代表什么？请写出其中的一种颜色及其所代表的性格和品质。（1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【活动四：广宣传】为发扬光大中国地方戏曲，让世界感受中国博大精深的文化，请你拟写一条宣传语，让中国的戏曲文化走向世界。（2分）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Style w:val="Strong"/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三、阅读（共15小题，计46分）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【现代文阅读】（共9小题，计30分）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（一）阅读下面的文字，完成8～11题。（12分）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0"/>
        <w:jc w:val="center"/>
      </w:pP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0"/>
        <w:jc w:val="center"/>
      </w:pPr>
      <w:r>
        <w:rPr>
          <w:rStyle w:val="Strong"/>
          <w:rFonts w:ascii="宋体" w:eastAsia="宋体" w:hAnsi="宋体" w:cs="宋体" w:hint="eastAsia"/>
          <w:color w:val="888888"/>
          <w:sz w:val="24"/>
          <w:szCs w:val="24"/>
          <w:bdr w:val="nil"/>
          <w:shd w:val="clear" w:color="auto" w:fill="FFFFFF"/>
        </w:rPr>
        <w:t>低碳生活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888888"/>
          <w:sz w:val="24"/>
          <w:szCs w:val="24"/>
          <w:bdr w:val="nil"/>
          <w:shd w:val="clear" w:color="auto" w:fill="FFFFFF"/>
        </w:rPr>
        <w:t>资料一：</w:t>
      </w: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什么是低碳生活？低碳，是指较低(更低)的温室气体(主要是二氧化碳)的排放低碳生活就是指在不影响生活质量的前提下，尽量减少生活和工作中耗用的能量，从而减低碳的排放量，达到减少大气污染、减缓生态恶化的目的。“低碳生活”作为一种生活方式，代表着一种更为健康、更为自然的生活态度，意味着人类要负起保护地球的责任和义务。低碳生活看起来是小事，少用纸巾、塑料袋、一次性纸杯，循环用水，多步行少开车，等等，做起来也不是太难，但对此要有正确的认识。低碳不能因为自己“小”而不为，不能因为自己“富”而不为，更不能因为别人“不为”而自己不为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888888"/>
          <w:sz w:val="24"/>
          <w:szCs w:val="24"/>
          <w:bdr w:val="nil"/>
          <w:shd w:val="clear" w:color="auto" w:fill="FFFFFF"/>
        </w:rPr>
        <w:t>-----姚雪痕《低碳生活》(上海科学技术文献出版社2013年版)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888888"/>
          <w:sz w:val="24"/>
          <w:szCs w:val="24"/>
          <w:bdr w:val="nil"/>
          <w:shd w:val="clear" w:color="auto" w:fill="FFFFFF"/>
        </w:rPr>
        <w:t>资料二：</w:t>
      </w: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二氧化碳排放量如何计算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我国是以火力发电为主的国家，火力发电厂是利用燃烧燃料(煤、石油及其制品、天然气等)所得到的热能发电的。节约化石能源和使用可再生能源，是减少二氧化碳排放的两个关键。那么，如何计算氧化碳减排量的多少呢?以发电厂为例，节约1千瓦时(度)电或1千克煤到底减排了多少“二氧化碳”?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根据专家统计：每节约1千瓦时电，就相应节约了0.4千克标准煤同时减少污染排放0.272千克碳粉尘、0.997千克二氧化碳、0.03千克氧化硫、0.015千克氮氧化物。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由此可推算出以下公式: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节约1千瓦时电=减排0997千克二氧化碳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节约1千克标准煤=减排2493千克二氧化碳。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(说明：以上电的折标煤按等价值，即系数为1千瓦时电=04千克标准煤，而1千克原煤07143千克标准煤。)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在日常生活中，每个人也能以自身的行为方式，为节能减排出一份力。以下是生活中二氧化碳排放量的基本计算公式：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家居用电的二氧化碳排放量(千克)=耗电量(千瓦时)0785 ;开车的二氧化碳排放量(千克)=油耗(升)×0785；短途飞机旅行(200千米以内)的二氧化碳排放量=千米数0275；中途飞机旅行(200千米到1000千米)的二氧化碳排放量=55＋0.105×(千米数-200)；长途飞机旅行的二氧化碳排放量=千米数×0.139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888888"/>
          <w:sz w:val="24"/>
          <w:szCs w:val="24"/>
          <w:bdr w:val="nil"/>
          <w:shd w:val="clear" w:color="auto" w:fill="FFFFFF"/>
        </w:rPr>
        <w:t>------2009年12月10日《中国环境报》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888888"/>
          <w:sz w:val="24"/>
          <w:szCs w:val="24"/>
          <w:bdr w:val="nil"/>
          <w:shd w:val="clear" w:color="auto" w:fill="FFFFFF"/>
        </w:rPr>
        <w:t>资料三:</w:t>
      </w: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2015年1月，《“同呼吸、共奋斗”公民行为准则》公益宣传海报由环境保护部面向社会发布。该套海报一共四张，依据环境保护部2014年8月发布的《“同呼吸、共奋斗”公民行为准则》设计制作，旨在倡导公众关注空气质量，养成节电习惯，选择绿色消费，共建美丽中国。下图是其中的一张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/>
        <w:ind w:left="0" w:right="0"/>
        <w:jc w:val="center"/>
      </w:pPr>
      <w:r>
        <w:rPr>
          <w:bdr w:val="nil"/>
        </w:rPr>
        <w:drawing>
          <wp:inline distT="0" distB="0" distL="114300" distR="114300">
            <wp:extent cx="304800" cy="3048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888888"/>
          <w:sz w:val="24"/>
          <w:szCs w:val="24"/>
          <w:bdr w:val="nil"/>
          <w:shd w:val="clear" w:color="auto" w:fill="FFFFFF"/>
        </w:rPr>
        <w:t>资料四：</w:t>
      </w: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生态中国美丽中国(陈谦)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绿树掩映的城市，碧水环绕的田野；头顶，晴空如洗，白云似梦身边，鸟语如歌，鲜花似锦。这是每一个人渴望拥有的环境，期盼享受的生活。美丽中国，令人倾心，令人神往。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我们正在推动着一次巨大的变革，从理念到实践，从生产到生活从制度到风尚。这样的变革，将对每个人的现实和未来，都产生深刻的影响。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生态文明筑基。将生态环境保护的目标和要求全面融入决策、执行各方面，全面融入法律、政策各领域，全面融入生产、消费各环节，推动实现发展方式转变、价值观念进步、文明境界升华。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绿色发展领航。以人与自然和谐为价值取向，以绿色低碳循环为核心理念，以生态文明体制改革为基本抓手，通过环保督政落实各级党委政府的环保责任，通过严格监管强化行业企业的治理义务，通过宣传引导提升社会公众的环境意识。让经济发展与环境保护相得益彰，让日常生活与绿色环保水乳交融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我们期待，天空不再有灰暗的雾霾，家乡不再有浊臭的河水，城市不再被垃圾包围，农村不再脏乱而落后。不仅有日益丰富的物质生活，更有风景如画的美丽家园。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我们期待，森林不再日渐稀疏，草原不再满目苍凉，餐桌上不再有珍奇的野味，笼子里不再有惊恐的目光。让地球不仅是人类的乐园也是所有生灵的天堂。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“让居民望得见山、看得见水、记得住乡愁。”习近平总书记生动地描绘了美丽中国的模样。“绿水青山就是金山银山”，这是一个民族为了永续发展的坚定抉择，催促着我们向着全面建成小康社会发起绿色进军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把碧绿还给森林，把蔚蓝还给海洋，把透明留给天空。这是梦开始的地方。美丽中国，起点就在我们脚下。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888888"/>
          <w:sz w:val="24"/>
          <w:szCs w:val="24"/>
          <w:bdr w:val="nil"/>
          <w:shd w:val="clear" w:color="auto" w:fill="FFFFFF"/>
        </w:rPr>
        <w:t> -----2016年6月5日《中国环境报》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8.结合资料一内容，给“低碳生活下定义”。（3分）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9.资料三中图片是“同呼吸、共奋斗”公益宣传海报中的一张，请结合资料及图片内容说出海报中倡导的内容。（3分）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10. 结合资料四，分析保护和改善生活环境与生态环境中的“环境”包括哪些自然因素？（3分）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11.下列表述，符合原文内容的一项是（     ）（3分）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A.中途飞机旅行(200千米到1000千米)的二氧化碳排放量=55＋0.105×(千米数-200)；长途飞机旅行的二氧化碳排放量=千米数×0.139。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B.每节约1千瓦电，就相应节约了0.4千克标准煤同时减少污染排放0.272千克碳粉尘、0.997千克二氧化碳、0.03千克氧化硫、0.015千克氮氧化物。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C.环境保护的意义：天空不再有灰暗的雾霾，家乡不再有浊臭的河水，城市不再被垃圾包围，农村不再脏乱而落后。不仅有日益丰富的物质生活，更有风景如画的美丽家园。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D.低碳生活看起来是小事，少用纸巾、塑料袋、一次性纸杯，循环用水，多步行少开车，等等，做起来也简单。   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（二）阅读下面的文字，完成12～16题。（18分）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0"/>
        <w:jc w:val="center"/>
      </w:pPr>
      <w:r>
        <w:rPr>
          <w:rStyle w:val="Strong"/>
          <w:rFonts w:ascii="宋体" w:eastAsia="宋体" w:hAnsi="宋体" w:cs="宋体" w:hint="eastAsia"/>
          <w:color w:val="888888"/>
          <w:sz w:val="24"/>
          <w:szCs w:val="24"/>
          <w:bdr w:val="nil"/>
          <w:shd w:val="clear" w:color="auto" w:fill="FFFFFF"/>
        </w:rPr>
        <w:t>二十年以后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0"/>
        <w:jc w:val="center"/>
      </w:pPr>
      <w:r>
        <w:rPr>
          <w:rFonts w:ascii="宋体" w:eastAsia="宋体" w:hAnsi="宋体" w:cs="宋体" w:hint="eastAsia"/>
          <w:color w:val="888888"/>
          <w:sz w:val="24"/>
          <w:szCs w:val="24"/>
          <w:bdr w:val="nil"/>
          <w:shd w:val="clear" w:color="auto" w:fill="FFFFFF"/>
        </w:rPr>
        <w:t>欧·亨利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纽约的一条大街上，一位值勤的警察正沿街走着。一阵冷飕飕的风向他迎面吹来。已近夜间10点，街上的人已寥寥无几了。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在一家小店铺的门口，昏暗的灯光下站着一个男子，他的嘴里叼着一支没有点燃的雪茄烟。警察放慢了脚步，认真地我弄看了他一眼，然后，向那个男子走了过去。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"这儿没有出什么事，警官先生。"看见警察向自己走来，那个男子很快地说，"我只是在这儿等一位朋友罢了。"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男了划了根火柴，点燃了叼在嘴上的雪茄。借着火柴的亮光，警察发现这个男子脸色苍白，右眼角附近有一块小小的白色的伤疤。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"这是20年前定下的一个约会。如果有兴致听的话，我来给你讲讲。大约20年前，这儿，这个店铺现在所占的地方，原来是一家餐馆……"男子继续说，"我和吉米·维尔斯在这儿的餐馆共进晚餐。哦，吉米是我最忠实最要好的朋友。我俩都是在纽约这个城市里长大的。从小我们就亲密无间，情同手足。当时，我正准备第二天早上就动身到西部去谋生。那天夜晚临分手的时候，我俩约定:20年后的同一日期、同一时间，我俩将来到这里再次相会。"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"你在西部混得不错吧?"警察问道。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"当然啰!吉米的光景要是能赶上我的一半就好了。啊，实在不容易啊!这些年来，我一直不得不东奔西跑……"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又是一阵冷飕飕的风穿街而过，接着，一片沉寂。他俩谁也没有说话。过了一会儿，警察准备离开这里。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"我得走了，"他对那个男子说，"我希望你的朋友很快就会到来。假如他不准时赶来，你会离开这儿吗?"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"不会的。我起码要再等他半个小时。如果吉米他还活在人间，他到时候一定会来到这儿的。就说这些吧，再见，警察先生。"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"再见，先生。"警察一边说着，一边沿街走去，街上已经没有行人了，空荡荡的。</w:t>
      </w:r>
      <w:r>
        <w:rPr>
          <w:rFonts w:ascii="楷体" w:eastAsia="楷体" w:hAnsi="楷体" w:cs="楷体" w:hint="eastAsia"/>
          <w:color w:val="888888"/>
          <w:sz w:val="24"/>
          <w:szCs w:val="24"/>
          <w:u w:val="single"/>
          <w:bdr w:val="nil"/>
          <w:shd w:val="clear" w:color="auto" w:fill="FFFFFF"/>
        </w:rPr>
        <w:t>眼下，起先的毛毛细雨已下成了冻雨，先前刮一阵停一阵的风现在不停地呼啸起来。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男子又在这店铺的门前等了大约二十分钟的光景，这时候，一个身材高大的人急匆匆地径直走来。他穿着一件黑色的大衣，衣领向上翻着，盖到耳朵。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"你是鲍勃吗?"来人问道。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"你是吉米·维尔斯?"站在门口的男子大声地说，显然，他很激动。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来人握住了男子的双手。"不错，你是鲍勃。我早就确信我会在这儿见到你的。啧，啧，啧!20年是个不短的时间啊!你看，鲍勃!原来的那个饭馆已经不在啦!要是它没有被拆除，我们再一块儿在这里面共进晚餐该多好啊!鲍勃，你在西部的情况怎么样?"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"哦，我已经设法获得了我所需要的一切东西。你的变化不小啊，吉米，你在纽约混得不错吧?"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"一般，一般。我在市政府的一个部门里上班，坐办公室。来，鲍勃，咱们去转转，找个地方好好叙叙往事。"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这条街的街角处有一家大商店。尽管时间已经不早了，商店里的灯还在亮着。来到亮处以后，这两个人都不约而同地转过身来看了看对方的脸。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突然间，那个从西部来的男子停住了脚步。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"你不是吉米·维尔斯。"他说，"20年的时间虽然不短，但它不足以使一个人变得容貌全非。"从他说话的声调中可以听出，他在怀疑对方。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"然而，20年的时间却有可能使一个好人变成坏人。"高个子说，"你被捕了，鲍勃。在我们还没有去警察局之前，先给你看一张条子，是你的朋友写给你的。"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鲍勃接过便条。读着读着，他微微地颤抖起来。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便条上写着: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color w:val="888888"/>
          <w:sz w:val="24"/>
          <w:szCs w:val="24"/>
          <w:bdr w:val="nil"/>
          <w:shd w:val="clear" w:color="auto" w:fill="FFFFFF"/>
        </w:rPr>
        <w:t>鲍勃:刚才我准时赶到了我们的约会地点。当你划着火柴点烟时，我发现你正是那个芝加哥警方所通缉的人。不知怎么的，我不忍自己亲自逮捕你，只得找了个便衣警察来做这件事。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12.请简要概括小说的故事情节。（3分）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13.分析文中画横线句子的作用。（4分）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14.按括号中的要求回答问题。（4分）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楷体" w:eastAsia="楷体" w:hAnsi="楷体" w:cs="楷体" w:hint="eastAsia"/>
          <w:sz w:val="24"/>
          <w:szCs w:val="24"/>
          <w:bdr w:val="nil"/>
          <w:shd w:val="clear" w:color="auto" w:fill="FFFFFF"/>
        </w:rPr>
        <w:t>（1）我希望你的朋友很快就会到来。假如他不准时赶来，你会离开这儿吗?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（体会人物的心理，写出句子的作用）（2分）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楷体" w:eastAsia="楷体" w:hAnsi="楷体" w:cs="楷体" w:hint="eastAsia"/>
          <w:sz w:val="24"/>
          <w:szCs w:val="24"/>
          <w:bdr w:val="nil"/>
          <w:shd w:val="clear" w:color="auto" w:fill="FFFFFF"/>
        </w:rPr>
        <w:t>（2）读着读着，他微微地颤抖起来</w:t>
      </w:r>
      <w:r>
        <w:rPr>
          <w:rFonts w:ascii="宋体" w:eastAsia="宋体" w:hAnsi="宋体" w:cs="宋体" w:hint="eastAsia"/>
          <w:sz w:val="24"/>
          <w:szCs w:val="24"/>
          <w:bdr w:val="nil"/>
          <w:shd w:val="clear" w:color="auto" w:fill="FFFFFF"/>
        </w:rPr>
        <w:t>。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（ 分析句子的表达效果）（2分）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15.欧</w:t>
      </w:r>
      <w:r>
        <w:rPr>
          <w:rFonts w:ascii="宋体" w:eastAsia="宋体" w:hAnsi="宋体" w:cs="宋体" w:hint="eastAsia"/>
          <w:sz w:val="24"/>
          <w:szCs w:val="24"/>
          <w:bdr w:val="nil"/>
          <w:shd w:val="clear" w:color="auto" w:fill="FFFFFF"/>
        </w:rPr>
        <w:t>·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亨利描述小人物展现他们的缺憾、弱点，但在具体的过程中剖析他们本质的善良与美好，真切曲折地反映人性的复杂，请分析鲍勃的形象。（3分）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16. 本文是典型的“欧亨利”式结尾，意料之外、情理之中，请结合小说内容谈谈。（4分）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24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【古诗文阅读】（共6小题，计16分）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（三）阅读下面的文言文，完成17～20题。（12分）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420" w:lineRule="atLeast"/>
        <w:ind w:left="0" w:right="0" w:firstLine="420"/>
        <w:jc w:val="both"/>
      </w:pP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sz w:val="24"/>
          <w:szCs w:val="24"/>
          <w:bdr w:val="nil"/>
        </w:rPr>
        <w:t>林尽水源，便得一山，山有小口，仿佛若有光。便舍船，从口入。初极狭，才通人。复行数十步，豁然开朗。土地平旷，屋舍俨然，有良田美池桑竹之</w:t>
      </w:r>
      <w:r>
        <w:rPr>
          <w:rStyle w:val="Strong"/>
          <w:rFonts w:ascii="楷体" w:eastAsia="楷体" w:hAnsi="楷体" w:cs="楷体" w:hint="eastAsia"/>
          <w:color w:val="0000FF"/>
          <w:sz w:val="24"/>
          <w:szCs w:val="24"/>
          <w:bdr w:val="nil"/>
        </w:rPr>
        <w:t>属</w:t>
      </w:r>
      <w:r>
        <w:rPr>
          <w:rFonts w:ascii="楷体" w:eastAsia="楷体" w:hAnsi="楷体" w:cs="楷体" w:hint="eastAsia"/>
          <w:sz w:val="24"/>
          <w:szCs w:val="24"/>
          <w:bdr w:val="nil"/>
        </w:rPr>
        <w:t>。阡陌交通，鸡犬相闻。其中往来种作，男女衣着，悉如外人。黄发垂髫，并怡然自乐。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楷体" w:eastAsia="楷体" w:hAnsi="楷体" w:cs="楷体" w:hint="eastAsia"/>
          <w:sz w:val="24"/>
          <w:szCs w:val="24"/>
          <w:bdr w:val="nil"/>
        </w:rPr>
        <w:t>见渔人，乃大惊，问所从来。具答之。便要还家，设酒杀鸡作食。村中闻有此人，咸来问讯。自云先世避秦时乱，率妻子邑人来此绝境，不复出焉，遂与外人间隔。</w:t>
      </w:r>
      <w:r>
        <w:rPr>
          <w:rFonts w:ascii="楷体" w:eastAsia="楷体" w:hAnsi="楷体" w:cs="楷体" w:hint="eastAsia"/>
          <w:sz w:val="24"/>
          <w:szCs w:val="24"/>
          <w:u w:val="single"/>
          <w:bdr w:val="nil"/>
        </w:rPr>
        <w:t>问今是何世，乃不知有汉，无论魏晋</w:t>
      </w:r>
      <w:r>
        <w:rPr>
          <w:rFonts w:ascii="楷体" w:eastAsia="楷体" w:hAnsi="楷体" w:cs="楷体" w:hint="eastAsia"/>
          <w:sz w:val="24"/>
          <w:szCs w:val="24"/>
          <w:bdr w:val="nil"/>
        </w:rPr>
        <w:t>。此人一一为具言所闻，皆叹惋。余人各复</w:t>
      </w:r>
      <w:r>
        <w:rPr>
          <w:rStyle w:val="Strong"/>
          <w:rFonts w:ascii="楷体" w:eastAsia="楷体" w:hAnsi="楷体" w:cs="楷体" w:hint="eastAsia"/>
          <w:color w:val="0000FF"/>
          <w:sz w:val="24"/>
          <w:szCs w:val="24"/>
          <w:bdr w:val="nil"/>
        </w:rPr>
        <w:t>延</w:t>
      </w:r>
      <w:r>
        <w:rPr>
          <w:rFonts w:ascii="楷体" w:eastAsia="楷体" w:hAnsi="楷体" w:cs="楷体" w:hint="eastAsia"/>
          <w:sz w:val="24"/>
          <w:szCs w:val="24"/>
          <w:bdr w:val="nil"/>
        </w:rPr>
        <w:t>至其家，皆出酒食。停数日，辞去。此中人语云：“不足为外人道也。”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sz w:val="24"/>
          <w:szCs w:val="24"/>
          <w:bdr w:val="nil"/>
        </w:rPr>
        <w:t>（《桃花源记》节选）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420" w:lineRule="atLeast"/>
        <w:ind w:left="0" w:right="0" w:firstLine="420"/>
        <w:jc w:val="both"/>
      </w:pP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Style w:val="Strong"/>
          <w:rFonts w:ascii="楷体" w:eastAsia="楷体" w:hAnsi="楷体" w:cs="楷体" w:hint="eastAsia"/>
          <w:color w:val="0000FF"/>
          <w:sz w:val="24"/>
          <w:szCs w:val="24"/>
          <w:bdr w:val="nil"/>
        </w:rPr>
        <w:t>凡</w:t>
      </w:r>
      <w:r>
        <w:rPr>
          <w:rFonts w:ascii="楷体" w:eastAsia="楷体" w:hAnsi="楷体" w:cs="楷体" w:hint="eastAsia"/>
          <w:sz w:val="24"/>
          <w:szCs w:val="24"/>
          <w:bdr w:val="nil"/>
        </w:rPr>
        <w:t>天下，树墙下以桑。凡妇蚕绩缝衣裳。凡天下，每家五母鸡，二母蔬，无失其时。凡当收成时，两司马督伍长，</w:t>
      </w:r>
      <w:r>
        <w:rPr>
          <w:rFonts w:ascii="楷体" w:eastAsia="楷体" w:hAnsi="楷体" w:cs="楷体" w:hint="eastAsia"/>
          <w:sz w:val="24"/>
          <w:szCs w:val="24"/>
          <w:u w:val="single"/>
          <w:bdr w:val="nil"/>
        </w:rPr>
        <w:t>除足其二十五家每人所食可接新谷外，余则归国库</w:t>
      </w:r>
      <w:r>
        <w:rPr>
          <w:rFonts w:ascii="楷体" w:eastAsia="楷体" w:hAnsi="楷体" w:cs="楷体" w:hint="eastAsia"/>
          <w:sz w:val="24"/>
          <w:szCs w:val="24"/>
          <w:bdr w:val="nil"/>
        </w:rPr>
        <w:t>。凡麦、豆、芝麻、布帛、鸡、犬各物及银钱亦然。盖天下</w:t>
      </w:r>
      <w:r>
        <w:rPr>
          <w:rStyle w:val="Strong"/>
          <w:rFonts w:ascii="楷体" w:eastAsia="楷体" w:hAnsi="楷体" w:cs="楷体" w:hint="eastAsia"/>
          <w:color w:val="0000FF"/>
          <w:sz w:val="24"/>
          <w:szCs w:val="24"/>
          <w:bdr w:val="nil"/>
        </w:rPr>
        <w:t>皆</w:t>
      </w:r>
      <w:r>
        <w:rPr>
          <w:rFonts w:ascii="楷体" w:eastAsia="楷体" w:hAnsi="楷体" w:cs="楷体" w:hint="eastAsia"/>
          <w:sz w:val="24"/>
          <w:szCs w:val="24"/>
          <w:bdr w:val="nil"/>
        </w:rPr>
        <w:t>是天父上主皇上帘一大家，天下人人不受私，物物归上主，则土有所运用，天下大家处处平匀，人人饱暖矣。此乃天父上土皇上帝特命太平真主救世污意一也。但两司马存其钱谷数于簿，上其数于典钱谷及典出入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（《天朝田亩制度》节选）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17.解释下列加横线词的含义。（4分）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⑴</w:t>
      </w:r>
      <w:r>
        <w:rPr>
          <w:rFonts w:ascii="宋体" w:eastAsia="宋体" w:hAnsi="宋体" w:cs="宋体" w:hint="eastAsia"/>
          <w:sz w:val="24"/>
          <w:szCs w:val="24"/>
          <w:bdr w:val="nil"/>
          <w:shd w:val="clear" w:color="auto" w:fill="FFFFFF"/>
        </w:rPr>
        <w:t>有良田美池桑竹之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属</w:t>
      </w:r>
      <w:r>
        <w:rPr>
          <w:rFonts w:ascii="宋体" w:eastAsia="宋体" w:hAnsi="宋体" w:cs="宋体" w:hint="eastAsia"/>
          <w:sz w:val="24"/>
          <w:szCs w:val="24"/>
          <w:bdr w:val="nil"/>
          <w:shd w:val="clear" w:color="auto" w:fill="FFFFFF"/>
        </w:rPr>
        <w:t>（         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⑵</w:t>
      </w:r>
      <w:r>
        <w:rPr>
          <w:rFonts w:ascii="宋体" w:eastAsia="宋体" w:hAnsi="宋体" w:cs="宋体" w:hint="eastAsia"/>
          <w:sz w:val="24"/>
          <w:szCs w:val="24"/>
          <w:bdr w:val="nil"/>
          <w:shd w:val="clear" w:color="auto" w:fill="FFFFFF"/>
        </w:rPr>
        <w:t>余人各复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延</w:t>
      </w:r>
      <w:r>
        <w:rPr>
          <w:rFonts w:ascii="宋体" w:eastAsia="宋体" w:hAnsi="宋体" w:cs="宋体" w:hint="eastAsia"/>
          <w:sz w:val="24"/>
          <w:szCs w:val="24"/>
          <w:bdr w:val="nil"/>
          <w:shd w:val="clear" w:color="auto" w:fill="FFFFFF"/>
        </w:rPr>
        <w:t>至其家（         ）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 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⑶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凡</w:t>
      </w:r>
      <w:r>
        <w:rPr>
          <w:rFonts w:ascii="宋体" w:eastAsia="宋体" w:hAnsi="宋体" w:cs="宋体" w:hint="eastAsia"/>
          <w:sz w:val="24"/>
          <w:szCs w:val="24"/>
          <w:bdr w:val="nil"/>
          <w:shd w:val="clear" w:color="auto" w:fill="FFFFFF"/>
        </w:rPr>
        <w:t>天下，树墙下以桑（         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⑷</w:t>
      </w:r>
      <w:r>
        <w:rPr>
          <w:rFonts w:ascii="宋体" w:eastAsia="宋体" w:hAnsi="宋体" w:cs="宋体" w:hint="eastAsia"/>
          <w:sz w:val="24"/>
          <w:szCs w:val="24"/>
          <w:bdr w:val="nil"/>
          <w:shd w:val="clear" w:color="auto" w:fill="FFFFFF"/>
        </w:rPr>
        <w:t>盖天下</w:t>
      </w:r>
      <w:r>
        <w:rPr>
          <w:rStyle w:val="Strong"/>
          <w:rFonts w:ascii="宋体" w:eastAsia="宋体" w:hAnsi="宋体" w:cs="宋体" w:hint="eastAsia"/>
          <w:color w:val="0000FF"/>
          <w:sz w:val="24"/>
          <w:szCs w:val="24"/>
          <w:bdr w:val="nil"/>
          <w:shd w:val="clear" w:color="auto" w:fill="FFFFFF"/>
        </w:rPr>
        <w:t>皆</w:t>
      </w:r>
      <w:r>
        <w:rPr>
          <w:rFonts w:ascii="宋体" w:eastAsia="宋体" w:hAnsi="宋体" w:cs="宋体" w:hint="eastAsia"/>
          <w:sz w:val="24"/>
          <w:szCs w:val="24"/>
          <w:bdr w:val="nil"/>
          <w:shd w:val="clear" w:color="auto" w:fill="FFFFFF"/>
        </w:rPr>
        <w:t>是天父上主皇上帘一大家（         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17.请用“/”画出下列句子的朗读节奏。（限断两处）（2分）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sz w:val="24"/>
          <w:szCs w:val="24"/>
          <w:bdr w:val="nil"/>
          <w:shd w:val="clear" w:color="auto" w:fill="FFFFFF"/>
        </w:rPr>
        <w:t>此 乃 天 父 上 主 皇 上 帝 特 命 太 平 真 主 救 世 旨 意 也。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19.请将文中画横线的句子翻译成现代汉语。（4分）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15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（1）</w:t>
      </w:r>
      <w:r>
        <w:rPr>
          <w:rFonts w:ascii="楷体" w:eastAsia="楷体" w:hAnsi="楷体" w:cs="楷体" w:hint="eastAsia"/>
          <w:sz w:val="24"/>
          <w:szCs w:val="24"/>
          <w:bdr w:val="nil"/>
          <w:shd w:val="clear" w:color="auto" w:fill="FFFFFF"/>
        </w:rPr>
        <w:t>问今是何世，乃不知有汉，无论魏晋。</w:t>
      </w:r>
      <w:r>
        <w:rPr>
          <w:rFonts w:ascii="宋体" w:eastAsia="宋体" w:hAnsi="宋体" w:cs="宋体" w:hint="eastAsia"/>
          <w:sz w:val="24"/>
          <w:szCs w:val="24"/>
          <w:bdr w:val="nil"/>
          <w:shd w:val="clear" w:color="auto" w:fill="FFFFFF"/>
        </w:rPr>
        <w:t>（2分）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15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15" w:right="0" w:firstLine="420"/>
        <w:jc w:val="both"/>
      </w:pPr>
      <w:r>
        <w:rPr>
          <w:rFonts w:ascii="宋体" w:eastAsia="宋体" w:hAnsi="宋体" w:cs="宋体" w:hint="eastAsia"/>
          <w:sz w:val="24"/>
          <w:szCs w:val="24"/>
          <w:bdr w:val="nil"/>
          <w:shd w:val="clear" w:color="auto" w:fill="FFFFFF"/>
        </w:rPr>
        <w:t>（2）</w:t>
      </w:r>
      <w:r>
        <w:rPr>
          <w:rFonts w:ascii="楷体" w:eastAsia="楷体" w:hAnsi="楷体" w:cs="楷体" w:hint="eastAsia"/>
          <w:sz w:val="24"/>
          <w:szCs w:val="24"/>
          <w:bdr w:val="nil"/>
          <w:shd w:val="clear" w:color="auto" w:fill="FFFFFF"/>
        </w:rPr>
        <w:t>除足其二十五家每人所食可接新谷外，余则归国库。</w:t>
      </w:r>
      <w:r>
        <w:rPr>
          <w:rFonts w:ascii="宋体" w:eastAsia="宋体" w:hAnsi="宋体" w:cs="宋体" w:hint="eastAsia"/>
          <w:sz w:val="24"/>
          <w:szCs w:val="24"/>
          <w:bdr w:val="nil"/>
          <w:shd w:val="clear" w:color="auto" w:fill="FFFFFF"/>
        </w:rPr>
        <w:t>（2分）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15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20. 请结合两篇文章内容描述人们理想中的社会。（2分）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（四）阅读下面的诗歌，完成21～22题。（4分）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0"/>
        <w:jc w:val="center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江畔独步寻花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0"/>
        <w:jc w:val="center"/>
      </w:pPr>
      <w:r>
        <w:rPr>
          <w:rFonts w:ascii="宋体" w:eastAsia="宋体" w:hAnsi="宋体" w:cs="宋体" w:hint="eastAsia"/>
          <w:color w:val="000000"/>
          <w:spacing w:val="0"/>
          <w:sz w:val="24"/>
          <w:szCs w:val="24"/>
          <w:bdr w:val="nil"/>
          <w:shd w:val="clear" w:color="auto" w:fill="FFFFFF"/>
        </w:rPr>
        <w:t>[唐]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杜甫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0"/>
        <w:jc w:val="center"/>
      </w:pPr>
      <w:r>
        <w:rPr>
          <w:rFonts w:ascii="楷体" w:eastAsia="楷体" w:hAnsi="楷体" w:cs="楷体" w:hint="eastAsia"/>
          <w:color w:val="000000"/>
          <w:sz w:val="24"/>
          <w:szCs w:val="24"/>
          <w:bdr w:val="nil"/>
          <w:shd w:val="clear" w:color="auto" w:fill="FFFFFF"/>
        </w:rPr>
        <w:t>黄四娘家花满蹊，千朵万朵压枝低。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0"/>
        <w:jc w:val="center"/>
      </w:pPr>
      <w:r>
        <w:rPr>
          <w:rFonts w:ascii="楷体" w:eastAsia="楷体" w:hAnsi="楷体" w:cs="楷体" w:hint="eastAsia"/>
          <w:color w:val="000000"/>
          <w:sz w:val="24"/>
          <w:szCs w:val="24"/>
          <w:bdr w:val="nil"/>
          <w:shd w:val="clear" w:color="auto" w:fill="FFFFFF"/>
        </w:rPr>
        <w:t>留连戏蝶时时舞，自在娇莺恰恰啼。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0"/>
        <w:jc w:val="center"/>
      </w:pP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21.用凝练的文字表达丰富的意思，是古诗的“炼字”艺术，请赏析“留连”。（2分）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22.请描述第一二句所展示的画面。（2分）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  <w:bdr w:val="nil"/>
          <w:shd w:val="clear" w:color="auto" w:fill="FFFFFF"/>
        </w:rPr>
        <w:t>                                     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Style w:val="Strong"/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四、作文（50分）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23. 按要求作文。（50分）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请自选角度，以“</w:t>
      </w:r>
      <w:r>
        <w:rPr>
          <w:rStyle w:val="Strong"/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勤</w:t>
      </w: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”为题目，写一篇作文。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420" w:lineRule="atLeast"/>
        <w:ind w:left="0" w:right="240" w:firstLine="420"/>
        <w:jc w:val="both"/>
      </w:pPr>
      <w:r>
        <w:rPr>
          <w:rFonts w:ascii="宋体" w:eastAsia="宋体" w:hAnsi="宋体" w:cs="宋体" w:hint="eastAsia"/>
          <w:color w:val="000000"/>
          <w:sz w:val="24"/>
          <w:szCs w:val="24"/>
          <w:bdr w:val="nil"/>
          <w:shd w:val="clear" w:color="auto" w:fill="FFFFFF"/>
        </w:rPr>
        <w:t>要求：①文体自选；②不少于600字；③不要套作，不得抄袭；④不得透露真实的人名、校名等相关信息。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Strong">
    <w:name w:val="Strong"/>
    <w:basedOn w:val="DefaultParagraphFont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0</cp:revision>
  <dcterms:created xsi:type="dcterms:W3CDTF">2014-10-29T12:08:00Z</dcterms:created>
  <dcterms:modified xsi:type="dcterms:W3CDTF">2019-05-20T07:51:04Z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