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19"/>
        <w:ind w:left="659" w:right="754" w:firstLine="0"/>
        <w:jc w:val="center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53pt;margin-top:849pt;mso-position-horizontal-relative:page;mso-position-vertical-relative:top-margin-area;position:absolute;width:35pt;z-index:251658240">
            <v:imagedata r:id="rId4" o:title=""/>
          </v:shape>
        </w:pict>
      </w:r>
      <w:r>
        <w:rPr>
          <w:rFonts w:ascii="楷体" w:eastAsia="楷体" w:hint="eastAsia"/>
          <w:b/>
          <w:sz w:val="36"/>
        </w:rPr>
        <w:t>娄底市 2019 年初中毕业学业考试质量检测试题卷</w:t>
      </w:r>
    </w:p>
    <w:p>
      <w:pPr>
        <w:spacing w:before="84"/>
        <w:ind w:left="656" w:right="754" w:firstLine="0"/>
        <w:jc w:val="center"/>
        <w:rPr>
          <w:rFonts w:ascii="黑体" w:eastAsia="黑体" w:hint="eastAsia"/>
          <w:sz w:val="48"/>
        </w:rPr>
      </w:pPr>
      <w:r>
        <w:rPr>
          <w:rFonts w:ascii="黑体" w:eastAsia="黑体" w:hint="eastAsia"/>
          <w:sz w:val="48"/>
        </w:rPr>
        <w:t>语文参考答案</w:t>
      </w:r>
    </w:p>
    <w:p>
      <w:pPr>
        <w:pStyle w:val="BodyText"/>
        <w:spacing w:before="53"/>
        <w:ind w:left="116"/>
        <w:rPr>
          <w:rFonts w:ascii="楷体" w:eastAsia="楷体" w:hint="eastAsia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1965960</wp:posOffset>
            </wp:positionH>
            <wp:positionV relativeFrom="paragraph">
              <wp:posOffset>145287</wp:posOffset>
            </wp:positionV>
            <wp:extent cx="18414" cy="21590"/>
            <wp:effectExtent l="0" t="0" r="0" b="0"/>
            <wp:wrapNone/>
            <wp:docPr id="1" name="image1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4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int="eastAsia"/>
        </w:rPr>
        <w:t>一、语言积累与运用</w:t>
      </w:r>
      <w:r>
        <w:rPr>
          <w:rFonts w:ascii="楷体" w:eastAsia="楷体" w:hint="eastAsia"/>
        </w:rPr>
        <w:t>（30 分）</w:t>
      </w:r>
    </w:p>
    <w:p>
      <w:pPr>
        <w:pStyle w:val="BodyText"/>
        <w:tabs>
          <w:tab w:val="left" w:pos="956"/>
          <w:tab w:val="left" w:pos="1796"/>
          <w:tab w:val="left" w:pos="2636"/>
          <w:tab w:val="left" w:pos="3476"/>
          <w:tab w:val="left" w:pos="4316"/>
        </w:tabs>
        <w:spacing w:before="53"/>
        <w:ind w:left="116"/>
        <w:rPr>
          <w:rFonts w:ascii="Times New Roman" w:eastAsia="Times New Roman"/>
        </w:rPr>
      </w:pPr>
      <w:r>
        <w:rPr>
          <w:rFonts w:ascii="Times New Roman" w:eastAsia="Times New Roman"/>
        </w:rPr>
        <w:t>1</w:t>
      </w:r>
      <w:r>
        <w:t>．</w:t>
      </w:r>
      <w:r>
        <w:rPr>
          <w:rFonts w:ascii="Times New Roman" w:eastAsia="Times New Roman"/>
        </w:rPr>
        <w:t>C</w:t>
        <w:tab/>
        <w:t>2</w:t>
      </w:r>
      <w:r>
        <w:t>．</w:t>
      </w:r>
      <w:r>
        <w:rPr>
          <w:rFonts w:ascii="Times New Roman" w:eastAsia="Times New Roman"/>
        </w:rPr>
        <w:t>B</w:t>
        <w:tab/>
        <w:t>3</w:t>
      </w:r>
      <w:r>
        <w:t>．</w:t>
      </w:r>
      <w:r>
        <w:rPr>
          <w:rFonts w:ascii="Times New Roman" w:eastAsia="Times New Roman"/>
        </w:rPr>
        <w:t>C</w:t>
        <w:tab/>
        <w:t>4</w:t>
      </w:r>
      <w:r>
        <w:t>．</w:t>
      </w:r>
      <w:r>
        <w:rPr>
          <w:rFonts w:ascii="Times New Roman" w:eastAsia="Times New Roman"/>
        </w:rPr>
        <w:t>A</w:t>
        <w:tab/>
        <w:t>5</w:t>
      </w:r>
      <w:r>
        <w:t>．</w:t>
      </w:r>
      <w:r>
        <w:rPr>
          <w:rFonts w:ascii="Times New Roman" w:eastAsia="Times New Roman"/>
        </w:rPr>
        <w:t>D</w:t>
        <w:tab/>
        <w:t>6</w:t>
      </w:r>
      <w:r>
        <w:t>．</w:t>
      </w:r>
      <w:r>
        <w:rPr>
          <w:rFonts w:ascii="Times New Roman" w:eastAsia="Times New Roman"/>
        </w:rPr>
        <w:t>D</w:t>
      </w:r>
    </w:p>
    <w:p>
      <w:pPr>
        <w:pStyle w:val="BodyText"/>
        <w:tabs>
          <w:tab w:val="left" w:pos="2322"/>
          <w:tab w:val="left" w:pos="4422"/>
        </w:tabs>
        <w:spacing w:before="50"/>
        <w:ind w:left="116"/>
      </w:pPr>
      <w:r>
        <w:rPr>
          <w:rFonts w:ascii="Times New Roman" w:eastAsia="Times New Roman"/>
          <w:w w:val="100"/>
        </w:rPr>
        <w:t>7</w:t>
      </w:r>
      <w:r>
        <w:rPr>
          <w:spacing w:val="-106"/>
          <w:w w:val="100"/>
        </w:rPr>
        <w:t>．</w:t>
      </w:r>
      <w:r>
        <w:rPr>
          <w:w w:val="100"/>
        </w:rPr>
        <w:t>（</w:t>
      </w:r>
      <w:r>
        <w:rPr>
          <w:rFonts w:ascii="Times New Roman" w:eastAsia="Times New Roman"/>
          <w:spacing w:val="-3"/>
          <w:w w:val="100"/>
        </w:rPr>
        <w:t>1</w:t>
      </w:r>
      <w:r>
        <w:rPr>
          <w:w w:val="100"/>
        </w:rPr>
        <w:t>）</w:t>
      </w:r>
      <w:r>
        <w:rPr>
          <w:spacing w:val="-3"/>
          <w:w w:val="100"/>
        </w:rPr>
        <w:t>寒</w:t>
      </w:r>
      <w:r>
        <w:rPr>
          <w:w w:val="100"/>
        </w:rPr>
        <w:t>光</w:t>
      </w:r>
      <w:r>
        <w:rPr>
          <w:spacing w:val="-3"/>
          <w:w w:val="100"/>
        </w:rPr>
        <w:t>照</w:t>
      </w:r>
      <w:r>
        <w:rPr>
          <w:w w:val="100"/>
        </w:rPr>
        <w:t>铁衣</w:t>
      </w:r>
      <w:r>
        <w:tab/>
      </w:r>
      <w:r>
        <w:rPr>
          <w:spacing w:val="-3"/>
          <w:w w:val="100"/>
        </w:rPr>
        <w:t>壮</w:t>
      </w:r>
      <w:r>
        <w:rPr>
          <w:w w:val="100"/>
        </w:rPr>
        <w:t>士十</w:t>
      </w:r>
      <w:r>
        <w:rPr>
          <w:spacing w:val="-3"/>
          <w:w w:val="100"/>
        </w:rPr>
        <w:t>年</w:t>
      </w:r>
      <w:r>
        <w:rPr>
          <w:w w:val="100"/>
        </w:rPr>
        <w:t>归</w:t>
      </w:r>
      <w:r>
        <w:tab/>
      </w:r>
      <w:r>
        <w:rPr>
          <w:w w:val="100"/>
        </w:rPr>
        <w:t>（</w:t>
      </w:r>
      <w:r>
        <w:rPr>
          <w:rFonts w:ascii="Times New Roman" w:eastAsia="Times New Roman"/>
          <w:spacing w:val="-2"/>
          <w:w w:val="100"/>
        </w:rPr>
        <w:t>2</w:t>
      </w:r>
      <w:r>
        <w:rPr>
          <w:spacing w:val="-3"/>
          <w:w w:val="100"/>
        </w:rPr>
        <w:t>）</w:t>
      </w:r>
      <w:r>
        <w:rPr>
          <w:w w:val="100"/>
        </w:rPr>
        <w:t>枯藤</w:t>
      </w:r>
      <w:r>
        <w:rPr>
          <w:spacing w:val="-3"/>
          <w:w w:val="100"/>
        </w:rPr>
        <w:t>老</w:t>
      </w:r>
      <w:r>
        <w:rPr>
          <w:w w:val="100"/>
        </w:rPr>
        <w:t>树</w:t>
      </w:r>
      <w:r>
        <w:rPr>
          <w:spacing w:val="-3"/>
          <w:w w:val="100"/>
        </w:rPr>
        <w:t>昏</w:t>
      </w:r>
      <w:r>
        <w:rPr>
          <w:w w:val="100"/>
        </w:rPr>
        <w:t>鸦</w:t>
      </w:r>
      <w:r>
        <w:rPr>
          <w:spacing w:val="-3"/>
        </w:rPr>
        <w:t xml:space="preserve"> </w:t>
      </w:r>
      <w:r>
        <w:rPr>
          <w:w w:val="100"/>
        </w:rPr>
        <w:t>小</w:t>
      </w:r>
      <w:r>
        <w:rPr>
          <w:spacing w:val="-3"/>
          <w:w w:val="100"/>
        </w:rPr>
        <w:t>桥</w:t>
      </w:r>
      <w:r>
        <w:rPr>
          <w:w w:val="100"/>
        </w:rPr>
        <w:t>流</w:t>
      </w:r>
      <w:r>
        <w:rPr>
          <w:spacing w:val="-3"/>
          <w:w w:val="100"/>
        </w:rPr>
        <w:t>水人</w:t>
      </w:r>
      <w:r>
        <w:rPr>
          <w:w w:val="100"/>
        </w:rPr>
        <w:t>家</w:t>
      </w:r>
    </w:p>
    <w:p>
      <w:pPr>
        <w:pStyle w:val="BodyText"/>
        <w:tabs>
          <w:tab w:val="left" w:pos="2533"/>
          <w:tab w:val="left" w:pos="4424"/>
          <w:tab w:val="left" w:pos="6628"/>
        </w:tabs>
        <w:spacing w:before="50"/>
        <w:ind w:left="327"/>
      </w:pPr>
      <w:r>
        <w:t>（</w:t>
      </w:r>
      <w:r>
        <w:rPr>
          <w:rFonts w:ascii="Times New Roman" w:eastAsia="Times New Roman"/>
        </w:rPr>
        <w:t>3</w:t>
      </w:r>
      <w:r>
        <w:t>）我</w:t>
      </w:r>
      <w:r>
        <w:rPr>
          <w:spacing w:val="-3"/>
        </w:rPr>
        <w:t>报</w:t>
      </w:r>
      <w:r>
        <w:t>路</w:t>
      </w:r>
      <w:r>
        <w:rPr>
          <w:spacing w:val="-3"/>
        </w:rPr>
        <w:t>长</w:t>
      </w:r>
      <w:r>
        <w:t>嗟</w:t>
      </w:r>
      <w:r>
        <w:rPr>
          <w:spacing w:val="-3"/>
        </w:rPr>
        <w:t>日</w:t>
      </w:r>
      <w:r>
        <w:t>暮</w:t>
        <w:tab/>
      </w:r>
      <w:r>
        <w:rPr>
          <w:spacing w:val="-3"/>
        </w:rPr>
        <w:t>学</w:t>
      </w:r>
      <w:r>
        <w:t>诗谩</w:t>
      </w:r>
      <w:r>
        <w:rPr>
          <w:spacing w:val="-3"/>
        </w:rPr>
        <w:t>有</w:t>
      </w:r>
      <w:r>
        <w:t>惊</w:t>
      </w:r>
      <w:r>
        <w:rPr>
          <w:spacing w:val="-3"/>
        </w:rPr>
        <w:t>人</w:t>
      </w:r>
      <w:r>
        <w:t>句</w:t>
        <w:tab/>
        <w:t>（</w:t>
      </w:r>
      <w:r>
        <w:rPr>
          <w:rFonts w:ascii="Times New Roman" w:eastAsia="Times New Roman"/>
        </w:rPr>
        <w:t>4</w:t>
      </w:r>
      <w:r>
        <w:t>）</w:t>
      </w:r>
      <w:r>
        <w:rPr>
          <w:spacing w:val="-3"/>
        </w:rPr>
        <w:t>不</w:t>
      </w:r>
      <w:r>
        <w:t>畏浮</w:t>
      </w:r>
      <w:r>
        <w:rPr>
          <w:spacing w:val="-3"/>
        </w:rPr>
        <w:t>云</w:t>
      </w:r>
      <w:r>
        <w:t>遮</w:t>
      </w:r>
      <w:r>
        <w:rPr>
          <w:spacing w:val="-3"/>
        </w:rPr>
        <w:t>望</w:t>
      </w:r>
      <w:r>
        <w:t>眼</w:t>
        <w:tab/>
        <w:t>自</w:t>
      </w:r>
      <w:r>
        <w:rPr>
          <w:spacing w:val="-3"/>
        </w:rPr>
        <w:t>缘</w:t>
      </w:r>
      <w:r>
        <w:t>身</w:t>
      </w:r>
      <w:r>
        <w:rPr>
          <w:spacing w:val="-3"/>
        </w:rPr>
        <w:t>在</w:t>
      </w:r>
      <w:r>
        <w:t>最高层</w:t>
      </w:r>
    </w:p>
    <w:p>
      <w:pPr>
        <w:pStyle w:val="BodyText"/>
        <w:tabs>
          <w:tab w:val="left" w:pos="2533"/>
        </w:tabs>
        <w:spacing w:before="53"/>
        <w:ind w:left="327"/>
      </w:pPr>
      <w:r>
        <w:t>（</w:t>
      </w:r>
      <w:r>
        <w:rPr>
          <w:rFonts w:ascii="Times New Roman" w:eastAsia="Times New Roman"/>
        </w:rPr>
        <w:t>5</w:t>
      </w:r>
      <w:r>
        <w:t>）了</w:t>
      </w:r>
      <w:r>
        <w:rPr>
          <w:spacing w:val="-3"/>
        </w:rPr>
        <w:t>却</w:t>
      </w:r>
      <w:r>
        <w:t>君</w:t>
      </w:r>
      <w:r>
        <w:rPr>
          <w:spacing w:val="-3"/>
        </w:rPr>
        <w:t>王</w:t>
      </w:r>
      <w:r>
        <w:t>天</w:t>
      </w:r>
      <w:r>
        <w:rPr>
          <w:spacing w:val="-3"/>
        </w:rPr>
        <w:t>下</w:t>
      </w:r>
      <w:r>
        <w:t>事</w:t>
        <w:tab/>
      </w:r>
      <w:r>
        <w:rPr>
          <w:spacing w:val="-3"/>
        </w:rPr>
        <w:t>赢</w:t>
      </w:r>
      <w:r>
        <w:t>得生</w:t>
      </w:r>
      <w:r>
        <w:rPr>
          <w:spacing w:val="-3"/>
        </w:rPr>
        <w:t>前</w:t>
      </w:r>
      <w:r>
        <w:t>身</w:t>
      </w:r>
      <w:r>
        <w:rPr>
          <w:spacing w:val="-3"/>
        </w:rPr>
        <w:t>后</w:t>
      </w:r>
      <w:r>
        <w:t>名</w:t>
      </w:r>
    </w:p>
    <w:p>
      <w:pPr>
        <w:pStyle w:val="BodyText"/>
        <w:spacing w:before="50"/>
        <w:ind w:left="116"/>
      </w:pPr>
      <w:r>
        <w:rPr>
          <w:rFonts w:ascii="Times New Roman" w:eastAsia="Times New Roman"/>
        </w:rPr>
        <w:t>8</w:t>
      </w:r>
      <w:r>
        <w:t>．每个病人在我心中同等重要（我对每个病人一视同仁）</w:t>
      </w:r>
    </w:p>
    <w:p>
      <w:pPr>
        <w:pStyle w:val="BodyText"/>
        <w:spacing w:before="50" w:line="288" w:lineRule="auto"/>
        <w:ind w:left="747" w:right="212" w:hanging="632"/>
      </w:pPr>
      <w:r>
        <w:rPr>
          <w:rFonts w:ascii="Times New Roman" w:eastAsia="Times New Roman" w:hAnsi="Times New Roman"/>
          <w:w w:val="100"/>
        </w:rPr>
        <w:t>9</w:t>
      </w:r>
      <w:r>
        <w:rPr>
          <w:spacing w:val="-116"/>
          <w:w w:val="100"/>
        </w:rPr>
        <w:t>．</w:t>
      </w:r>
      <w:r>
        <w:rPr>
          <w:w w:val="100"/>
        </w:rPr>
        <w:t>（</w:t>
      </w:r>
      <w:r>
        <w:rPr>
          <w:rFonts w:ascii="Times New Roman" w:eastAsia="Times New Roman" w:hAnsi="Times New Roman"/>
          <w:w w:val="100"/>
        </w:rPr>
        <w:t>1</w:t>
      </w:r>
      <w:r>
        <w:rPr>
          <w:spacing w:val="-13"/>
          <w:w w:val="100"/>
        </w:rPr>
        <w:t>）</w:t>
      </w:r>
      <w:r>
        <w:rPr>
          <w:spacing w:val="-8"/>
          <w:w w:val="100"/>
        </w:rPr>
        <w:t>示例：一队人举着写有“学雷锋见行动”字样的红旗，拿着清扫工具走向某敬老院，门口一</w:t>
      </w:r>
      <w:r>
        <w:rPr>
          <w:spacing w:val="-12"/>
          <w:w w:val="100"/>
        </w:rPr>
        <w:t>位老人拿着“欢迎”小红旗迎接。一人站在大门旁看着他们说：“今天来第八批了。”</w:t>
      </w:r>
    </w:p>
    <w:p>
      <w:pPr>
        <w:pStyle w:val="ListParagraph"/>
        <w:numPr>
          <w:ilvl w:val="0"/>
          <w:numId w:val="4"/>
        </w:numPr>
        <w:tabs>
          <w:tab w:val="left" w:pos="857"/>
        </w:tabs>
        <w:spacing w:before="0" w:after="0" w:line="285" w:lineRule="auto"/>
        <w:ind w:left="747" w:right="209" w:hanging="420"/>
        <w:jc w:val="left"/>
        <w:rPr>
          <w:sz w:val="21"/>
        </w:rPr>
      </w:pPr>
      <w:r>
        <w:rPr>
          <w:spacing w:val="-10"/>
          <w:sz w:val="21"/>
        </w:rPr>
        <w:t>示例一：学雷锋不能庸俗化、简单化；示例二：学雷锋要避免形式主义；示例三：学雷锋要</w:t>
      </w:r>
      <w:r>
        <w:rPr>
          <w:spacing w:val="-5"/>
          <w:sz w:val="21"/>
        </w:rPr>
        <w:t>讲求实效，重在自觉；示例四：学雷锋贵在持久</w:t>
      </w:r>
      <w:r>
        <w:rPr>
          <w:spacing w:val="-3"/>
          <w:sz w:val="21"/>
        </w:rPr>
        <w:t>（</w:t>
      </w:r>
      <w:r>
        <w:rPr>
          <w:spacing w:val="-2"/>
          <w:sz w:val="21"/>
        </w:rPr>
        <w:t>建立常态机制</w:t>
      </w:r>
      <w:r>
        <w:rPr>
          <w:spacing w:val="-108"/>
          <w:sz w:val="21"/>
        </w:rPr>
        <w:t>）</w:t>
      </w:r>
      <w:r>
        <w:rPr>
          <w:sz w:val="21"/>
        </w:rPr>
        <w:t>。</w:t>
      </w:r>
    </w:p>
    <w:p>
      <w:pPr>
        <w:pStyle w:val="BodyText"/>
        <w:ind w:left="116"/>
        <w:rPr>
          <w:rFonts w:ascii="楷体" w:eastAsia="楷体" w:hint="eastAsia"/>
        </w:rPr>
      </w:pPr>
      <w:r>
        <w:rPr>
          <w:rFonts w:ascii="黑体" w:eastAsia="黑体" w:hint="eastAsia"/>
        </w:rPr>
        <w:t>二、阅读</w:t>
      </w:r>
      <w:r>
        <w:rPr>
          <w:rFonts w:ascii="楷体" w:eastAsia="楷体" w:hint="eastAsia"/>
        </w:rPr>
        <w:t>（60 分）</w:t>
      </w:r>
    </w:p>
    <w:p>
      <w:pPr>
        <w:pStyle w:val="BodyText"/>
        <w:tabs>
          <w:tab w:val="left" w:pos="1097"/>
          <w:tab w:val="left" w:pos="2081"/>
        </w:tabs>
        <w:spacing w:before="46"/>
        <w:ind w:left="116"/>
        <w:rPr>
          <w:rFonts w:ascii="Times New Roman" w:eastAsia="Times New Roman"/>
        </w:rPr>
      </w:pPr>
      <w:r>
        <w:rPr>
          <w:rFonts w:ascii="Times New Roman" w:eastAsia="Times New Roman"/>
        </w:rPr>
        <w:t>10</w:t>
      </w:r>
      <w:r>
        <w:t>．</w:t>
      </w:r>
      <w:r>
        <w:rPr>
          <w:rFonts w:ascii="Times New Roman" w:eastAsia="Times New Roman"/>
        </w:rPr>
        <w:t>C</w:t>
        <w:tab/>
      </w:r>
      <w:r>
        <w:rPr>
          <w:rFonts w:ascii="Times New Roman" w:eastAsia="Times New Roman"/>
          <w:spacing w:val="-4"/>
        </w:rPr>
        <w:t>11</w:t>
      </w:r>
      <w:r>
        <w:rPr>
          <w:spacing w:val="-4"/>
        </w:rPr>
        <w:t>．</w:t>
      </w:r>
      <w:r>
        <w:rPr>
          <w:rFonts w:ascii="Times New Roman" w:eastAsia="Times New Roman"/>
          <w:spacing w:val="-4"/>
        </w:rPr>
        <w:t>D</w:t>
        <w:tab/>
      </w:r>
      <w:r>
        <w:rPr>
          <w:rFonts w:ascii="Times New Roman" w:eastAsia="Times New Roman"/>
        </w:rPr>
        <w:t>12</w:t>
      </w:r>
      <w:r>
        <w:t>．</w:t>
      </w:r>
      <w:r>
        <w:rPr>
          <w:rFonts w:ascii="Times New Roman" w:eastAsia="Times New Roman"/>
        </w:rPr>
        <w:t>B</w:t>
      </w:r>
    </w:p>
    <w:p>
      <w:pPr>
        <w:pStyle w:val="BodyText"/>
        <w:spacing w:before="50"/>
        <w:ind w:left="116"/>
      </w:pPr>
      <w:r>
        <w:rPr>
          <w:rFonts w:ascii="Times New Roman" w:eastAsia="Times New Roman"/>
          <w:w w:val="100"/>
        </w:rPr>
        <w:t>13</w:t>
      </w:r>
      <w:r>
        <w:rPr>
          <w:spacing w:val="-106"/>
          <w:w w:val="100"/>
        </w:rPr>
        <w:t>．</w:t>
      </w:r>
      <w:r>
        <w:rPr>
          <w:w w:val="100"/>
        </w:rPr>
        <w:t>（</w:t>
      </w:r>
      <w:r>
        <w:rPr>
          <w:rFonts w:ascii="Times New Roman" w:eastAsia="Times New Roman"/>
          <w:spacing w:val="-3"/>
          <w:w w:val="100"/>
        </w:rPr>
        <w:t>1</w:t>
      </w:r>
      <w:r>
        <w:rPr>
          <w:w w:val="100"/>
        </w:rPr>
        <w:t>）</w:t>
      </w:r>
      <w:r>
        <w:rPr>
          <w:spacing w:val="-3"/>
          <w:w w:val="100"/>
        </w:rPr>
        <w:t>过了十多年，僧人募集资金重新修缮寺庙，在水中寻找石兽，却没有找到。</w:t>
      </w:r>
    </w:p>
    <w:p>
      <w:pPr>
        <w:pStyle w:val="BodyText"/>
        <w:spacing w:before="53"/>
        <w:ind w:left="430"/>
      </w:pPr>
      <w:r>
        <w:t>（</w:t>
      </w:r>
      <w:r>
        <w:rPr>
          <w:rFonts w:ascii="Times New Roman" w:eastAsia="Times New Roman"/>
        </w:rPr>
        <w:t>2</w:t>
      </w:r>
      <w:r>
        <w:t>）只知道其中一点，不知道其他的情况太多了，怎么能凭常理主观推断呢？</w:t>
      </w:r>
    </w:p>
    <w:p>
      <w:pPr>
        <w:pStyle w:val="ListParagraph"/>
        <w:numPr>
          <w:ilvl w:val="0"/>
          <w:numId w:val="3"/>
        </w:numPr>
        <w:tabs>
          <w:tab w:val="left" w:pos="540"/>
        </w:tabs>
        <w:spacing w:before="50" w:after="0" w:line="240" w:lineRule="auto"/>
        <w:ind w:left="539" w:right="0" w:hanging="424"/>
        <w:jc w:val="left"/>
        <w:rPr>
          <w:sz w:val="21"/>
        </w:rPr>
      </w:pPr>
      <w:r>
        <w:rPr>
          <w:spacing w:val="-3"/>
          <w:sz w:val="21"/>
        </w:rPr>
        <w:t>道理：对任何事情不可主观臆断，而要根据实际情况作出判断</w:t>
      </w:r>
      <w:r>
        <w:rPr>
          <w:sz w:val="21"/>
        </w:rPr>
        <w:t>（</w:t>
      </w:r>
      <w:r>
        <w:rPr>
          <w:spacing w:val="-3"/>
          <w:sz w:val="21"/>
        </w:rPr>
        <w:t>实践出真知</w:t>
      </w:r>
      <w:r>
        <w:rPr>
          <w:spacing w:val="-108"/>
          <w:sz w:val="21"/>
        </w:rPr>
        <w:t>）</w:t>
      </w:r>
      <w:r>
        <w:rPr>
          <w:spacing w:val="-3"/>
          <w:sz w:val="21"/>
        </w:rPr>
        <w:t>。联系实际：略。</w:t>
      </w:r>
    </w:p>
    <w:p>
      <w:pPr>
        <w:pStyle w:val="ListParagraph"/>
        <w:numPr>
          <w:ilvl w:val="0"/>
          <w:numId w:val="3"/>
        </w:numPr>
        <w:tabs>
          <w:tab w:val="left" w:pos="489"/>
        </w:tabs>
        <w:spacing w:before="50" w:after="0" w:line="288" w:lineRule="auto"/>
        <w:ind w:left="536" w:right="218" w:hanging="420"/>
        <w:jc w:val="left"/>
        <w:rPr>
          <w:sz w:val="21"/>
        </w:rPr>
      </w:pPr>
      <w:r>
        <w:rPr>
          <w:spacing w:val="-1"/>
          <w:sz w:val="21"/>
        </w:rPr>
        <w:t>这首诗描绘了一幅幽静雅致、悠然自得的月夜独坐图：诗人独自坐在茂密而幽深的竹林里，优</w:t>
      </w:r>
      <w:r>
        <w:rPr>
          <w:spacing w:val="-3"/>
          <w:sz w:val="21"/>
        </w:rPr>
        <w:t>雅的弹着琴，自在的长啸，周围静无一人，唯有月光心有领会的照耀着、陪伴着诗人。</w:t>
      </w:r>
    </w:p>
    <w:p>
      <w:pPr>
        <w:pStyle w:val="ListParagraph"/>
        <w:numPr>
          <w:ilvl w:val="0"/>
          <w:numId w:val="3"/>
        </w:numPr>
        <w:tabs>
          <w:tab w:val="left" w:pos="540"/>
        </w:tabs>
        <w:spacing w:before="0" w:after="0" w:line="285" w:lineRule="auto"/>
        <w:ind w:left="536" w:right="213" w:hanging="420"/>
        <w:jc w:val="both"/>
        <w:rPr>
          <w:sz w:val="21"/>
        </w:rPr>
      </w:pPr>
      <w:r>
        <w:rPr>
          <w:spacing w:val="-4"/>
          <w:sz w:val="21"/>
        </w:rPr>
        <w:t>诗歌表达了诗人宁静、淡泊的思想感情和高雅的境界，诗的前两句写诗人活动环境的清幽和诗人情趣之雅趣；后两句运用拟人的修辞手法，将明月人格化，将它当知己，表达了诗人内心的</w:t>
      </w:r>
      <w:r>
        <w:rPr>
          <w:spacing w:val="-3"/>
          <w:sz w:val="21"/>
        </w:rPr>
        <w:t>澄净，表达了诗人宁静淡泊的心境。</w:t>
      </w:r>
    </w:p>
    <w:p>
      <w:pPr>
        <w:pStyle w:val="BodyText"/>
        <w:spacing w:line="285" w:lineRule="auto"/>
        <w:ind w:right="212" w:hanging="420"/>
        <w:jc w:val="both"/>
      </w:pPr>
      <w:r>
        <w:rPr>
          <w:rFonts w:ascii="Times New Roman" w:eastAsia="Times New Roman" w:hAnsi="Times New Roman"/>
          <w:w w:val="100"/>
        </w:rPr>
        <w:t>17</w:t>
      </w:r>
      <w:r>
        <w:rPr>
          <w:spacing w:val="-116"/>
          <w:w w:val="100"/>
        </w:rPr>
        <w:t>．</w:t>
      </w:r>
      <w:r>
        <w:rPr>
          <w:w w:val="100"/>
        </w:rPr>
        <w:t>（</w:t>
      </w:r>
      <w:r>
        <w:rPr>
          <w:rFonts w:ascii="Times New Roman" w:eastAsia="Times New Roman" w:hAnsi="Times New Roman"/>
          <w:spacing w:val="-1"/>
          <w:w w:val="100"/>
        </w:rPr>
        <w:t>1</w:t>
      </w:r>
      <w:r>
        <w:rPr>
          <w:spacing w:val="-13"/>
          <w:w w:val="100"/>
        </w:rPr>
        <w:t>）</w:t>
      </w:r>
      <w:r>
        <w:rPr>
          <w:spacing w:val="-14"/>
          <w:w w:val="100"/>
        </w:rPr>
        <w:t>不能删去，“有望”是有希望的意思，说明“在这款最新一代的大型飞机上，复合材料的使</w:t>
      </w:r>
      <w:r>
        <w:rPr>
          <w:spacing w:val="-7"/>
          <w:w w:val="100"/>
        </w:rPr>
        <w:t>用比例”未来有希望超过“</w:t>
      </w:r>
      <w:r>
        <w:rPr>
          <w:rFonts w:ascii="Times New Roman" w:eastAsia="Times New Roman" w:hAnsi="Times New Roman"/>
          <w:w w:val="100"/>
        </w:rPr>
        <w:t>50</w:t>
      </w:r>
      <w:r>
        <w:rPr>
          <w:rFonts w:ascii="Times New Roman" w:eastAsia="Times New Roman" w:hAnsi="Times New Roman"/>
          <w:spacing w:val="-1"/>
          <w:w w:val="100"/>
        </w:rPr>
        <w:t>%</w:t>
      </w:r>
      <w:r>
        <w:rPr>
          <w:spacing w:val="-12"/>
          <w:w w:val="100"/>
        </w:rPr>
        <w:t>”，该词体现了说明文语言的准确性和科学性。</w:t>
      </w:r>
    </w:p>
    <w:p>
      <w:pPr>
        <w:pStyle w:val="BodyText"/>
        <w:ind w:left="433"/>
      </w:pPr>
      <w:r>
        <w:t>（</w:t>
      </w:r>
      <w:r>
        <w:rPr>
          <w:rFonts w:ascii="Times New Roman" w:eastAsia="Times New Roman"/>
        </w:rPr>
        <w:t>2</w:t>
      </w:r>
      <w:r>
        <w:t>）列数字、作比较，具体准确地说明了碳纤维作为汽车材料，最大的优点是质量轻、强度大。</w:t>
      </w:r>
    </w:p>
    <w:p>
      <w:pPr>
        <w:pStyle w:val="ListParagraph"/>
        <w:numPr>
          <w:ilvl w:val="0"/>
          <w:numId w:val="2"/>
        </w:numPr>
        <w:tabs>
          <w:tab w:val="left" w:pos="540"/>
        </w:tabs>
        <w:spacing w:before="46" w:after="0" w:line="285" w:lineRule="auto"/>
        <w:ind w:left="536" w:right="213" w:hanging="420"/>
        <w:jc w:val="left"/>
        <w:rPr>
          <w:sz w:val="21"/>
        </w:rPr>
      </w:pPr>
      <w:r>
        <w:rPr>
          <w:spacing w:val="-4"/>
          <w:sz w:val="21"/>
        </w:rPr>
        <w:t>碳纤维复合材料制成的羽毛球拍、登山器械等体育休闲用品；汽车、地铁等交通工具；以及碳</w:t>
      </w:r>
      <w:r>
        <w:rPr>
          <w:spacing w:val="-3"/>
          <w:sz w:val="21"/>
        </w:rPr>
        <w:t>纤维复合材料制成的衣服、家具等日常用品。</w:t>
      </w:r>
    </w:p>
    <w:p>
      <w:pPr>
        <w:pStyle w:val="ListParagraph"/>
        <w:numPr>
          <w:ilvl w:val="0"/>
          <w:numId w:val="2"/>
        </w:numPr>
        <w:tabs>
          <w:tab w:val="left" w:pos="540"/>
        </w:tabs>
        <w:spacing w:before="0" w:after="0" w:line="240" w:lineRule="auto"/>
        <w:ind w:left="539" w:right="0" w:hanging="424"/>
        <w:jc w:val="left"/>
        <w:rPr>
          <w:sz w:val="21"/>
        </w:rPr>
      </w:pPr>
      <w:r>
        <w:rPr>
          <w:spacing w:val="-3"/>
          <w:sz w:val="21"/>
        </w:rPr>
        <w:t>做人需宽容、忍让。以道人与人对弈总是让人一步这一事例引出本文的中心论点。</w:t>
      </w:r>
    </w:p>
    <w:p>
      <w:pPr>
        <w:pStyle w:val="ListParagraph"/>
        <w:numPr>
          <w:ilvl w:val="0"/>
          <w:numId w:val="2"/>
        </w:numPr>
        <w:tabs>
          <w:tab w:val="left" w:pos="540"/>
        </w:tabs>
        <w:spacing w:before="50" w:after="0" w:line="285" w:lineRule="auto"/>
        <w:ind w:left="536" w:right="212" w:hanging="420"/>
        <w:jc w:val="left"/>
        <w:rPr>
          <w:sz w:val="21"/>
        </w:rPr>
      </w:pPr>
      <w:r>
        <w:rPr>
          <w:spacing w:val="-4"/>
          <w:sz w:val="21"/>
        </w:rPr>
        <w:t xml:space="preserve">比喻论证；将饶人比作一叶扁舟，生动形象阐明了一个人能做到宽容、忍让，就能乘风破浪， </w:t>
      </w:r>
      <w:r>
        <w:rPr>
          <w:spacing w:val="-3"/>
          <w:sz w:val="21"/>
        </w:rPr>
        <w:t>载你到一个开阔地，柳暗花明，月朗风清的道理，从而论证中心论点。</w:t>
      </w:r>
    </w:p>
    <w:p>
      <w:pPr>
        <w:pStyle w:val="ListParagraph"/>
        <w:numPr>
          <w:ilvl w:val="0"/>
          <w:numId w:val="2"/>
        </w:numPr>
        <w:tabs>
          <w:tab w:val="left" w:pos="540"/>
        </w:tabs>
        <w:spacing w:before="1" w:after="0" w:line="285" w:lineRule="auto"/>
        <w:ind w:left="536" w:right="212" w:hanging="420"/>
        <w:jc w:val="left"/>
        <w:rPr>
          <w:sz w:val="21"/>
        </w:rPr>
      </w:pPr>
      <w:r>
        <w:rPr>
          <w:spacing w:val="-4"/>
          <w:sz w:val="21"/>
        </w:rPr>
        <w:t>第⑥段。因为事例中娄师德面对狄仁杰的排挤，却宽宏大量， 以德报怨， 多次向武则天举荐</w:t>
      </w:r>
      <w:r>
        <w:rPr>
          <w:spacing w:val="-3"/>
          <w:sz w:val="21"/>
        </w:rPr>
        <w:t>他，与第⑥段论述的“饶人，是一种宽宏的内在”的观点一致。</w:t>
      </w:r>
    </w:p>
    <w:p>
      <w:pPr>
        <w:pStyle w:val="ListParagraph"/>
        <w:numPr>
          <w:ilvl w:val="0"/>
          <w:numId w:val="2"/>
        </w:numPr>
        <w:tabs>
          <w:tab w:val="left" w:pos="540"/>
        </w:tabs>
        <w:spacing w:before="0" w:after="0" w:line="288" w:lineRule="auto"/>
        <w:ind w:left="536" w:right="104" w:hanging="420"/>
        <w:jc w:val="left"/>
        <w:rPr>
          <w:sz w:val="21"/>
        </w:rPr>
      </w:pPr>
      <w:r>
        <w:rPr>
          <w:spacing w:val="-15"/>
          <w:sz w:val="21"/>
        </w:rPr>
        <w:t>“我”小时候，父亲为“我”亲手制作的红萝卜灯，温暖了“我”整个童年的事情，表达出“我</w:t>
      </w:r>
      <w:r>
        <w:rPr>
          <w:spacing w:val="-8"/>
          <w:sz w:val="21"/>
        </w:rPr>
        <w:t>”对父亲的敬爱和怀念之情。</w:t>
      </w:r>
    </w:p>
    <w:p>
      <w:pPr>
        <w:pStyle w:val="ListParagraph"/>
        <w:numPr>
          <w:ilvl w:val="0"/>
          <w:numId w:val="2"/>
        </w:numPr>
        <w:tabs>
          <w:tab w:val="left" w:pos="540"/>
        </w:tabs>
        <w:spacing w:before="0" w:after="0" w:line="285" w:lineRule="auto"/>
        <w:ind w:left="536" w:right="213" w:hanging="420"/>
        <w:jc w:val="left"/>
        <w:rPr>
          <w:sz w:val="21"/>
        </w:rPr>
      </w:pPr>
      <w:r>
        <w:rPr>
          <w:spacing w:val="-4"/>
          <w:sz w:val="21"/>
        </w:rPr>
        <w:t>运用动作描写，通过“找、削、挖、倒、打结、拴”一系列动词，生动形象地写出父亲制作红</w:t>
      </w:r>
      <w:r>
        <w:rPr>
          <w:spacing w:val="-3"/>
          <w:sz w:val="21"/>
        </w:rPr>
        <w:t>萝卜灯时的认真细致，也表达出“我”对红萝卜灯的感情之深。</w:t>
      </w:r>
    </w:p>
    <w:p>
      <w:pPr>
        <w:pStyle w:val="BodyText"/>
        <w:ind w:left="116"/>
      </w:pPr>
      <w:r>
        <w:rPr>
          <w:rFonts w:ascii="Times New Roman" w:eastAsia="Times New Roman" w:hAnsi="Times New Roman"/>
          <w:w w:val="100"/>
        </w:rPr>
        <w:t>24</w:t>
      </w:r>
      <w:r>
        <w:rPr>
          <w:spacing w:val="-116"/>
          <w:w w:val="100"/>
        </w:rPr>
        <w:t>．</w:t>
      </w:r>
      <w:r>
        <w:rPr>
          <w:w w:val="100"/>
        </w:rPr>
        <w:t>（</w:t>
      </w:r>
      <w:r>
        <w:rPr>
          <w:rFonts w:ascii="Times New Roman" w:eastAsia="Times New Roman" w:hAnsi="Times New Roman"/>
          <w:spacing w:val="-1"/>
          <w:w w:val="100"/>
        </w:rPr>
        <w:t>1</w:t>
      </w:r>
      <w:r>
        <w:rPr>
          <w:spacing w:val="-13"/>
          <w:w w:val="100"/>
        </w:rPr>
        <w:t>）</w:t>
      </w:r>
      <w:r>
        <w:rPr>
          <w:spacing w:val="-9"/>
          <w:w w:val="100"/>
        </w:rPr>
        <w:t>疼爱孩子。家境虽贫困，但父亲通过自己的双手为我制作红萝卜灯，满足了“我”的心愿。</w:t>
      </w:r>
    </w:p>
    <w:p>
      <w:pPr>
        <w:pStyle w:val="BodyText"/>
        <w:spacing w:before="44" w:line="285" w:lineRule="auto"/>
        <w:ind w:left="956" w:right="212" w:hanging="526"/>
      </w:pPr>
      <w:r>
        <w:rPr>
          <w:w w:val="100"/>
        </w:rPr>
        <w:t>（</w:t>
      </w:r>
      <w:r>
        <w:rPr>
          <w:rFonts w:ascii="Times New Roman" w:eastAsia="Times New Roman" w:hAnsi="Times New Roman"/>
          <w:spacing w:val="-3"/>
          <w:w w:val="100"/>
        </w:rPr>
        <w:t>2</w:t>
      </w:r>
      <w:r>
        <w:rPr>
          <w:spacing w:val="-10"/>
          <w:w w:val="100"/>
        </w:rPr>
        <w:t>）</w:t>
      </w:r>
      <w:r>
        <w:rPr>
          <w:spacing w:val="-22"/>
          <w:w w:val="100"/>
        </w:rPr>
        <w:t>慈祥和蔼。“父亲笑着点点头”“父亲慈爱地看着我，也笑了”“我会在梦中与父亲重逢，父</w:t>
      </w:r>
      <w:r>
        <w:rPr>
          <w:spacing w:val="-24"/>
        </w:rPr>
        <w:t>亲依旧笑着”。</w:t>
      </w:r>
    </w:p>
    <w:p>
      <w:pPr>
        <w:pStyle w:val="ListParagraph"/>
        <w:numPr>
          <w:ilvl w:val="0"/>
          <w:numId w:val="4"/>
        </w:numPr>
        <w:tabs>
          <w:tab w:val="left" w:pos="857"/>
        </w:tabs>
        <w:spacing w:before="0" w:after="0" w:line="240" w:lineRule="auto"/>
        <w:ind w:left="856" w:right="0" w:hanging="530"/>
        <w:jc w:val="left"/>
        <w:rPr>
          <w:sz w:val="21"/>
        </w:rPr>
      </w:pPr>
      <w:r>
        <w:rPr>
          <w:spacing w:val="-3"/>
          <w:sz w:val="21"/>
        </w:rPr>
        <w:t>认真细致。父亲为“我”做红萝卜灯。</w:t>
      </w:r>
    </w:p>
    <w:p>
      <w:pPr>
        <w:spacing w:after="0" w:line="240" w:lineRule="auto"/>
        <w:jc w:val="left"/>
        <w:rPr>
          <w:sz w:val="21"/>
        </w:rPr>
        <w:sectPr>
          <w:footerReference w:type="default" r:id="rId6"/>
          <w:type w:val="continuous"/>
          <w:pgSz w:w="11910" w:h="16840"/>
          <w:pgMar w:top="1460" w:right="1200" w:bottom="1180" w:left="1300" w:header="720" w:footer="995"/>
          <w:pgNumType w:start="1"/>
          <w:cols w:space="720"/>
        </w:sectPr>
      </w:pPr>
    </w:p>
    <w:p>
      <w:pPr>
        <w:pStyle w:val="ListParagraph"/>
        <w:numPr>
          <w:ilvl w:val="0"/>
          <w:numId w:val="1"/>
        </w:numPr>
        <w:tabs>
          <w:tab w:val="left" w:pos="540"/>
        </w:tabs>
        <w:spacing w:before="64" w:after="0" w:line="285" w:lineRule="auto"/>
        <w:ind w:left="430" w:right="209" w:hanging="315"/>
        <w:jc w:val="both"/>
        <w:rPr>
          <w:sz w:val="21"/>
        </w:rPr>
      </w:pPr>
      <w:r>
        <w:rPr>
          <w:spacing w:val="-4"/>
          <w:sz w:val="21"/>
        </w:rPr>
        <w:t>在家里穷，物质条件匮乏，有个灯笼也是个很奢侈的愿望，每次元宵节都跟在小伙伴后边的情</w:t>
      </w:r>
      <w:r>
        <w:rPr>
          <w:spacing w:val="-9"/>
          <w:sz w:val="21"/>
        </w:rPr>
        <w:t>况下，父亲为“我”亲手制作了一个红萝卜灯，让“我”的心愿不再是奢望，给“我”带来童年</w:t>
      </w:r>
      <w:r>
        <w:rPr>
          <w:spacing w:val="-10"/>
          <w:sz w:val="21"/>
        </w:rPr>
        <w:t>的快乐，温暖了“我”的童年，让“我”对生活充满希望，因此，无论何时何境，都要像父亲一</w:t>
      </w:r>
      <w:r>
        <w:rPr>
          <w:spacing w:val="-5"/>
          <w:sz w:val="21"/>
        </w:rPr>
        <w:t>样保持一颗乐观的心去迎接生活，保持希望。</w:t>
      </w:r>
    </w:p>
    <w:p>
      <w:pPr>
        <w:pStyle w:val="BodyText"/>
        <w:spacing w:line="258" w:lineRule="exact"/>
        <w:ind w:left="116"/>
        <w:rPr>
          <w:rFonts w:ascii="楷体" w:eastAsia="楷体" w:hint="eastAsia"/>
        </w:rPr>
      </w:pPr>
      <w:r>
        <w:rPr>
          <w:rFonts w:ascii="黑体" w:eastAsia="黑体" w:hint="eastAsia"/>
        </w:rPr>
        <w:t>三、写作</w:t>
      </w:r>
      <w:r>
        <w:rPr>
          <w:rFonts w:ascii="楷体" w:eastAsia="楷体" w:hint="eastAsia"/>
        </w:rPr>
        <w:t>（60 分）</w:t>
      </w:r>
    </w:p>
    <w:p>
      <w:pPr>
        <w:pStyle w:val="ListParagraph"/>
        <w:numPr>
          <w:ilvl w:val="0"/>
          <w:numId w:val="1"/>
        </w:numPr>
        <w:tabs>
          <w:tab w:val="left" w:pos="539"/>
        </w:tabs>
        <w:spacing w:before="53" w:after="0" w:line="240" w:lineRule="auto"/>
        <w:ind w:left="538" w:right="0" w:hanging="423"/>
        <w:jc w:val="left"/>
        <w:rPr>
          <w:sz w:val="21"/>
        </w:rPr>
      </w:pPr>
      <w:r>
        <w:rPr>
          <w:rFonts w:ascii="黑体" w:eastAsia="黑体" w:hint="eastAsia"/>
          <w:spacing w:val="-3"/>
          <w:sz w:val="21"/>
        </w:rPr>
        <w:t>评分标准：</w:t>
      </w:r>
      <w:r>
        <w:rPr>
          <w:spacing w:val="-19"/>
          <w:sz w:val="21"/>
        </w:rPr>
        <w:t xml:space="preserve">满分 </w:t>
      </w:r>
      <w:r>
        <w:rPr>
          <w:rFonts w:ascii="Times New Roman" w:eastAsia="Times New Roman"/>
          <w:sz w:val="21"/>
        </w:rPr>
        <w:t>60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15"/>
          <w:sz w:val="21"/>
        </w:rPr>
        <w:t xml:space="preserve">分，分 </w:t>
      </w:r>
      <w:r>
        <w:rPr>
          <w:rFonts w:ascii="Times New Roman" w:eastAsia="Times New Roman"/>
          <w:sz w:val="21"/>
        </w:rPr>
        <w:t>5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3"/>
          <w:sz w:val="21"/>
        </w:rPr>
        <w:t>个等级评分</w:t>
      </w:r>
    </w:p>
    <w:p>
      <w:pPr>
        <w:pStyle w:val="BodyText"/>
        <w:spacing w:before="43" w:line="278" w:lineRule="auto"/>
        <w:ind w:right="109" w:firstLine="2"/>
      </w:pPr>
      <w:r>
        <w:rPr>
          <w:rFonts w:ascii="黑体" w:eastAsia="黑体" w:hint="eastAsia"/>
          <w:spacing w:val="-4"/>
        </w:rPr>
        <w:t>第一等级：</w:t>
      </w:r>
      <w:r>
        <w:rPr>
          <w:spacing w:val="-10"/>
        </w:rPr>
        <w:t>写作范围符合题目要求，感情真挚，思想健康，内容充实，中心明确，能恰当表达自</w:t>
      </w:r>
      <w:r>
        <w:rPr>
          <w:spacing w:val="-16"/>
        </w:rPr>
        <w:t xml:space="preserve">己对自然、社会、人生的独特感受和真切体验，有较强的感染力或说服力，语言流畅，条理清楚， </w:t>
      </w:r>
      <w:r>
        <w:rPr>
          <w:spacing w:val="-11"/>
        </w:rPr>
        <w:t xml:space="preserve">联想丰富，想象合理，书写工整，卷面整洁。可评 </w:t>
      </w:r>
      <w:r>
        <w:rPr>
          <w:rFonts w:ascii="Times New Roman" w:eastAsia="Times New Roman"/>
        </w:rPr>
        <w:t xml:space="preserve">54 </w:t>
      </w:r>
      <w:r>
        <w:rPr>
          <w:spacing w:val="-22"/>
        </w:rPr>
        <w:t xml:space="preserve">分至 </w:t>
      </w:r>
      <w:r>
        <w:rPr>
          <w:rFonts w:ascii="Times New Roman" w:eastAsia="Times New Roman"/>
        </w:rPr>
        <w:t xml:space="preserve">60 </w:t>
      </w:r>
      <w:r>
        <w:rPr>
          <w:spacing w:val="-5"/>
        </w:rPr>
        <w:t>分。</w:t>
      </w:r>
    </w:p>
    <w:p>
      <w:pPr>
        <w:pStyle w:val="BodyText"/>
        <w:spacing w:line="278" w:lineRule="auto"/>
        <w:ind w:right="213" w:firstLine="2"/>
      </w:pPr>
      <w:r>
        <w:rPr>
          <w:rFonts w:ascii="黑体" w:eastAsia="黑体" w:hint="eastAsia"/>
        </w:rPr>
        <w:t>第二等级：</w:t>
      </w:r>
      <w:r>
        <w:t xml:space="preserve">写作范围符合题目要求，思想健康，内容充实，中心明确，能表达自己的感受和体验。语言流畅，条理清楚，书写工整，卷面整洁。可评 </w:t>
      </w:r>
      <w:r>
        <w:rPr>
          <w:rFonts w:ascii="Times New Roman" w:eastAsia="Times New Roman"/>
        </w:rPr>
        <w:t xml:space="preserve">45 </w:t>
      </w:r>
      <w:r>
        <w:t xml:space="preserve">分至 </w:t>
      </w:r>
      <w:r>
        <w:rPr>
          <w:rFonts w:ascii="Times New Roman" w:eastAsia="Times New Roman"/>
        </w:rPr>
        <w:t xml:space="preserve">53 </w:t>
      </w:r>
      <w:r>
        <w:t>分。</w:t>
      </w:r>
    </w:p>
    <w:p>
      <w:pPr>
        <w:pStyle w:val="BodyText"/>
        <w:spacing w:line="278" w:lineRule="auto"/>
        <w:ind w:right="213" w:firstLine="2"/>
      </w:pPr>
      <w:r>
        <w:rPr>
          <w:rFonts w:ascii="黑体" w:eastAsia="黑体" w:hint="eastAsia"/>
        </w:rPr>
        <w:t>第三等级：</w:t>
      </w:r>
      <w:r>
        <w:t xml:space="preserve">写作范围基本符合题目要求，文章有中心，材料较具体，语言基本通顺，条理较清楚，书写较工整，卷面较整洁。可评 </w:t>
      </w:r>
      <w:r>
        <w:rPr>
          <w:rFonts w:ascii="Times New Roman" w:eastAsia="Times New Roman"/>
        </w:rPr>
        <w:t xml:space="preserve">36 </w:t>
      </w:r>
      <w:r>
        <w:t xml:space="preserve">分至 </w:t>
      </w:r>
      <w:r>
        <w:rPr>
          <w:rFonts w:ascii="Times New Roman" w:eastAsia="Times New Roman"/>
        </w:rPr>
        <w:t xml:space="preserve">44 </w:t>
      </w:r>
      <w:r>
        <w:t>分。</w:t>
      </w:r>
    </w:p>
    <w:p>
      <w:pPr>
        <w:pStyle w:val="BodyText"/>
        <w:spacing w:line="269" w:lineRule="exact"/>
        <w:ind w:left="538"/>
      </w:pPr>
      <w:r>
        <w:rPr>
          <w:rFonts w:ascii="黑体" w:eastAsia="黑体" w:hint="eastAsia"/>
          <w:spacing w:val="-4"/>
        </w:rPr>
        <w:t>第四等级：</w:t>
      </w:r>
      <w:r>
        <w:rPr>
          <w:spacing w:val="-11"/>
        </w:rPr>
        <w:t xml:space="preserve">有下列情况之一的可评 </w:t>
      </w:r>
      <w:r>
        <w:rPr>
          <w:rFonts w:ascii="Times New Roman" w:eastAsia="Times New Roman"/>
        </w:rPr>
        <w:t xml:space="preserve">24 </w:t>
      </w:r>
      <w:r>
        <w:rPr>
          <w:spacing w:val="-21"/>
        </w:rPr>
        <w:t xml:space="preserve">分至 </w:t>
      </w:r>
      <w:r>
        <w:rPr>
          <w:rFonts w:ascii="Times New Roman" w:eastAsia="Times New Roman"/>
        </w:rPr>
        <w:t xml:space="preserve">35 </w:t>
      </w:r>
      <w:r>
        <w:rPr>
          <w:spacing w:val="-6"/>
        </w:rPr>
        <w:t>分：</w:t>
      </w:r>
      <w:r>
        <w:rPr>
          <w:rFonts w:ascii="Times New Roman" w:eastAsia="Times New Roman"/>
          <w:spacing w:val="-6"/>
        </w:rPr>
        <w:t>1</w:t>
      </w:r>
      <w:r>
        <w:rPr>
          <w:spacing w:val="-8"/>
        </w:rPr>
        <w:t>．语句不通，明显的语病在五句以上；</w:t>
      </w:r>
      <w:r>
        <w:rPr>
          <w:rFonts w:ascii="Times New Roman" w:eastAsia="Times New Roman"/>
          <w:spacing w:val="-6"/>
        </w:rPr>
        <w:t>2</w:t>
      </w:r>
      <w:r>
        <w:rPr>
          <w:spacing w:val="-7"/>
        </w:rPr>
        <w:t>．内</w:t>
      </w:r>
    </w:p>
    <w:p>
      <w:pPr>
        <w:pStyle w:val="BodyText"/>
        <w:spacing w:before="43"/>
      </w:pPr>
      <w:r>
        <w:t>容空泛，中心不明确；</w:t>
      </w:r>
      <w:r>
        <w:rPr>
          <w:rFonts w:ascii="Times New Roman" w:eastAsia="Times New Roman"/>
        </w:rPr>
        <w:t>3</w:t>
      </w:r>
      <w:r>
        <w:t>．层次不分明，条理不清楚：</w:t>
      </w:r>
      <w:r>
        <w:rPr>
          <w:rFonts w:ascii="Times New Roman" w:eastAsia="Times New Roman"/>
        </w:rPr>
        <w:t>4</w:t>
      </w:r>
      <w:r>
        <w:t xml:space="preserve">．不足 </w:t>
      </w:r>
      <w:r>
        <w:rPr>
          <w:rFonts w:ascii="Times New Roman" w:eastAsia="Times New Roman"/>
        </w:rPr>
        <w:t xml:space="preserve">400 </w:t>
      </w:r>
      <w:r>
        <w:t>字。</w:t>
      </w:r>
    </w:p>
    <w:p>
      <w:pPr>
        <w:pStyle w:val="BodyText"/>
        <w:spacing w:before="43"/>
        <w:ind w:left="538"/>
      </w:pPr>
      <w:r>
        <w:rPr>
          <w:rFonts w:ascii="黑体" w:eastAsia="黑体" w:hint="eastAsia"/>
          <w:spacing w:val="-7"/>
        </w:rPr>
        <w:t>第五等级：</w:t>
      </w:r>
      <w:r>
        <w:rPr>
          <w:spacing w:val="-7"/>
        </w:rPr>
        <w:t xml:space="preserve">有下列情况之一的可评 </w:t>
      </w:r>
      <w:r>
        <w:rPr>
          <w:rFonts w:ascii="Times New Roman" w:eastAsia="Times New Roman"/>
        </w:rPr>
        <w:t xml:space="preserve">0 </w:t>
      </w:r>
      <w:r>
        <w:rPr>
          <w:spacing w:val="-17"/>
        </w:rPr>
        <w:t xml:space="preserve">分至 </w:t>
      </w:r>
      <w:r>
        <w:rPr>
          <w:rFonts w:ascii="Times New Roman" w:eastAsia="Times New Roman"/>
        </w:rPr>
        <w:t xml:space="preserve">23 </w:t>
      </w:r>
      <w:r>
        <w:rPr>
          <w:spacing w:val="-5"/>
        </w:rPr>
        <w:t>分以下：</w:t>
      </w:r>
      <w:r>
        <w:rPr>
          <w:rFonts w:ascii="Times New Roman" w:eastAsia="Times New Roman"/>
          <w:spacing w:val="-13"/>
        </w:rPr>
        <w:t>1</w:t>
      </w:r>
      <w:r>
        <w:rPr>
          <w:spacing w:val="-7"/>
        </w:rPr>
        <w:t>．写作范围不符合题目要求，文不对题；</w:t>
      </w:r>
    </w:p>
    <w:p>
      <w:pPr>
        <w:pStyle w:val="BodyText"/>
        <w:spacing w:before="43"/>
      </w:pPr>
      <w:r>
        <w:rPr>
          <w:rFonts w:ascii="Times New Roman" w:eastAsia="Times New Roman"/>
        </w:rPr>
        <w:t>2</w:t>
      </w:r>
      <w:r>
        <w:t>．有明显的观点错误；</w:t>
      </w:r>
      <w:r>
        <w:rPr>
          <w:rFonts w:ascii="Times New Roman" w:eastAsia="Times New Roman"/>
        </w:rPr>
        <w:t>3</w:t>
      </w:r>
      <w:r>
        <w:t>．文理不通；</w:t>
      </w:r>
      <w:r>
        <w:rPr>
          <w:rFonts w:ascii="Times New Roman" w:eastAsia="Times New Roman"/>
        </w:rPr>
        <w:t>4</w:t>
      </w:r>
      <w:r>
        <w:t>．结构杂乱。</w:t>
      </w:r>
    </w:p>
    <w:p>
      <w:pPr>
        <w:pStyle w:val="BodyText"/>
        <w:spacing w:before="43" w:line="278" w:lineRule="auto"/>
        <w:ind w:right="211" w:firstLine="2"/>
        <w:jc w:val="both"/>
      </w:pPr>
      <w:r>
        <w:rPr>
          <w:rFonts w:ascii="黑体" w:eastAsia="黑体" w:hint="eastAsia"/>
          <w:spacing w:val="-3"/>
        </w:rPr>
        <w:t>特别说明：</w:t>
      </w:r>
      <w:r>
        <w:rPr>
          <w:rFonts w:ascii="Times New Roman" w:eastAsia="Times New Roman"/>
        </w:rPr>
        <w:t>l</w:t>
      </w:r>
      <w:r>
        <w:rPr>
          <w:spacing w:val="-6"/>
        </w:rPr>
        <w:t xml:space="preserve">．三个错别字扣 </w:t>
      </w:r>
      <w:r>
        <w:rPr>
          <w:rFonts w:ascii="Times New Roman" w:eastAsia="Times New Roman"/>
        </w:rPr>
        <w:t xml:space="preserve">1 </w:t>
      </w:r>
      <w:r>
        <w:rPr>
          <w:spacing w:val="-5"/>
        </w:rPr>
        <w:t xml:space="preserve">分，重现的不计，扣到 </w:t>
      </w:r>
      <w:r>
        <w:rPr>
          <w:rFonts w:ascii="Times New Roman" w:eastAsia="Times New Roman"/>
        </w:rPr>
        <w:t xml:space="preserve">3 </w:t>
      </w:r>
      <w:r>
        <w:rPr>
          <w:spacing w:val="-3"/>
        </w:rPr>
        <w:t>分为止。</w:t>
      </w:r>
      <w:r>
        <w:rPr>
          <w:rFonts w:ascii="Times New Roman" w:eastAsia="Times New Roman"/>
        </w:rPr>
        <w:t>2</w:t>
      </w:r>
      <w:r>
        <w:rPr>
          <w:spacing w:val="-3"/>
        </w:rPr>
        <w:t>．虽有文采，但内容空洞， 没有表达自己的观点或者真情实感的，不能在第一等计分。</w:t>
      </w:r>
      <w:r>
        <w:rPr>
          <w:rFonts w:ascii="Times New Roman" w:eastAsia="Times New Roman"/>
        </w:rPr>
        <w:t>3.</w:t>
      </w:r>
      <w:r>
        <w:rPr>
          <w:spacing w:val="-1"/>
        </w:rPr>
        <w:t>未写标题或者私自改动规定标题</w:t>
      </w:r>
      <w:r>
        <w:rPr>
          <w:spacing w:val="-27"/>
        </w:rPr>
        <w:t xml:space="preserve">扣 </w:t>
      </w:r>
      <w:r>
        <w:rPr>
          <w:rFonts w:ascii="Times New Roman" w:eastAsia="Times New Roman"/>
        </w:rPr>
        <w:t xml:space="preserve">1 </w:t>
      </w:r>
      <w:r>
        <w:rPr>
          <w:spacing w:val="-3"/>
        </w:rPr>
        <w:t>分。</w:t>
      </w:r>
    </w:p>
    <w:sectPr>
      <w:pgSz w:w="11910" w:h="16840"/>
      <w:pgMar w:top="1380" w:right="1200" w:bottom="1180" w:left="1300" w:header="0" w:footer="995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宋体">
    <w:altName w:val="宋体"/>
    <w:charset w:val="86"/>
    <w:family w:val="auto"/>
    <w:pitch w:val="variable"/>
  </w:font>
  <w:font w:name="楷体">
    <w:altName w:val="楷体"/>
    <w:charset w:val="86"/>
    <w:family w:val="modern"/>
    <w:pitch w:val="fixed"/>
  </w:font>
  <w:font w:name="黑体">
    <w:altName w:val="黑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BodyText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2pt;margin-left:292.49pt;margin-top:781.18pt;mso-position-horizontal-relative:page;mso-position-vertical-relative:page;position:absolute;width:10.5pt;z-index:-251658240" filled="f" stroked="f">
          <v:textbox inset="0,0,0,0">
            <w:txbxContent>
              <w:p>
                <w:pPr>
                  <w:spacing w:before="12"/>
                  <w:ind w:left="60" w:right="0" w:firstLine="0"/>
                  <w:jc w:val="left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0"/>
    <w:multiLevelType w:val="hybridMultilevel"/>
    <w:tmpl w:val="00000000"/>
    <w:lvl w:ilvl="0">
      <w:start w:val="2"/>
      <w:numFmt w:val="decimal"/>
      <w:lvlText w:val="（%1）"/>
      <w:lvlJc w:val="left"/>
      <w:pPr>
        <w:ind w:left="747" w:hanging="529"/>
        <w:jc w:val="left"/>
      </w:pPr>
      <w:rPr>
        <w:rFonts w:ascii="宋体" w:eastAsia="宋体" w:hAnsi="宋体" w:cs="宋体" w:hint="default"/>
        <w:spacing w:val="-10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6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98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36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75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52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90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529" w:hanging="529"/>
      </w:pPr>
      <w:rPr>
        <w:rFonts w:hint="default"/>
        <w:lang w:val="zh-CN" w:eastAsia="zh-CN" w:bidi="zh-CN"/>
      </w:rPr>
    </w:lvl>
  </w:abstractNum>
  <w:abstractNum w:abstractNumId="1">
    <w:nsid w:val="00000001"/>
    <w:multiLevelType w:val="hybridMultilevel"/>
    <w:tmpl w:val="00000000"/>
    <w:lvl w:ilvl="0">
      <w:start w:val="14"/>
      <w:numFmt w:val="decimal"/>
      <w:lvlText w:val="%1."/>
      <w:lvlJc w:val="left"/>
      <w:pPr>
        <w:ind w:left="539" w:hanging="424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26" w:hanging="42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13" w:hanging="42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99" w:hanging="42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86" w:hanging="42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73" w:hanging="42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59" w:hanging="42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746" w:hanging="42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633" w:hanging="424"/>
      </w:pPr>
      <w:rPr>
        <w:rFonts w:hint="default"/>
        <w:lang w:val="zh-CN" w:eastAsia="zh-CN" w:bidi="zh-CN"/>
      </w:rPr>
    </w:lvl>
  </w:abstractNum>
  <w:abstractNum w:abstractNumId="2">
    <w:nsid w:val="00000002"/>
    <w:multiLevelType w:val="hybridMultilevel"/>
    <w:tmpl w:val="00000000"/>
    <w:lvl w:ilvl="0">
      <w:start w:val="18"/>
      <w:numFmt w:val="decimal"/>
      <w:lvlText w:val="%1."/>
      <w:lvlJc w:val="left"/>
      <w:pPr>
        <w:ind w:left="536" w:hanging="424"/>
        <w:jc w:val="left"/>
      </w:pPr>
      <w:rPr>
        <w:rFonts w:ascii="Times New Roman" w:eastAsia="Times New Roman" w:hAnsi="Times New Roman" w:cs="Times New Roman" w:hint="default"/>
        <w:spacing w:val="-16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26" w:hanging="42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13" w:hanging="42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99" w:hanging="42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86" w:hanging="42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73" w:hanging="42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59" w:hanging="42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746" w:hanging="42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633" w:hanging="424"/>
      </w:pPr>
      <w:rPr>
        <w:rFonts w:hint="default"/>
        <w:lang w:val="zh-CN" w:eastAsia="zh-CN" w:bidi="zh-CN"/>
      </w:rPr>
    </w:lvl>
  </w:abstractNum>
  <w:abstractNum w:abstractNumId="3">
    <w:nsid w:val="00000003"/>
    <w:multiLevelType w:val="hybridMultilevel"/>
    <w:tmpl w:val="00000000"/>
    <w:lvl w:ilvl="0">
      <w:start w:val="25"/>
      <w:numFmt w:val="decimal"/>
      <w:lvlText w:val="%1."/>
      <w:lvlJc w:val="left"/>
      <w:pPr>
        <w:ind w:left="430" w:hanging="424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60" w:hanging="42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09" w:hanging="42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59" w:hanging="42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08" w:hanging="42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58" w:hanging="42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8" w:hanging="42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57" w:hanging="42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507" w:hanging="424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numbering" w:default="1" w:styleId="NoLi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536"/>
    </w:pPr>
    <w:rPr>
      <w:rFonts w:ascii="宋体" w:eastAsia="宋体" w:hAnsi="宋体" w:cs="宋体"/>
      <w:sz w:val="21"/>
      <w:szCs w:val="21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ind w:left="536" w:hanging="420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娄底市2019年初中毕业学业考试质量检测试题卷</dc:title>
  <dc:creator>User</dc:creator>
  <cp:revision>0</cp:revision>
  <dcterms:created xsi:type="dcterms:W3CDTF">2019-06-03T02:30:38Z</dcterms:created>
  <dcterms:modified xsi:type="dcterms:W3CDTF">2019-06-03T02:30:38Z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2019-06-03T00:00:00Z</vt:filetime>
  </property>
</Properties>
</file>