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cs="Times New Roman" w:eastAsiaTheme="minorEastAsia"/>
          <w:b/>
          <w:sz w:val="32"/>
          <w:szCs w:val="32"/>
        </w:rPr>
        <w:pict>
          <v:shape id="_x0000_s1025" o:spid="_x0000_s1025" o:spt="75" type="#_x0000_t75" style="position:absolute;left:0pt;margin-left:846pt;margin-top:855pt;height:25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Times New Roman" w:hAnsi="Times New Roman" w:cs="Times New Roman" w:eastAsiaTheme="minorEastAsia"/>
          <w:b/>
          <w:sz w:val="32"/>
          <w:szCs w:val="32"/>
        </w:rPr>
        <w:t>2019年河南省信阳市一模数学试卷</w:t>
      </w:r>
    </w:p>
    <w:p>
      <w:pPr>
        <w:pStyle w:val="2"/>
        <w:adjustRightInd w:val="0"/>
        <w:snapToGrid w:val="0"/>
        <w:spacing w:line="288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一、选择题（每小题3分，共30分）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实数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在数轴上对应的点的位置如图所示，这四个数中最大的是（）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d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809875" cy="6191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2018年4月10日，历时四个月的</w:t>
      </w:r>
      <w:r>
        <w:rPr>
          <w:rFonts w:cs="Times New Roman" w:asciiTheme="majorEastAsia" w:hAnsiTheme="majorEastAsia" w:eastAsiaTheme="majorEastAsia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2018中国茶叶区域公用品牌价值评估</w:t>
      </w:r>
      <w:r>
        <w:rPr>
          <w:rFonts w:cs="Times New Roman" w:asciiTheme="majorEastAsia" w:hAnsiTheme="majorEastAsia" w:eastAsiaTheme="majorEastAsia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结果出炉，信阳毛尖较去年增加3.61亿元，以63.52亿元蝉联品牌价值排行榜第二名，并被评</w:t>
      </w:r>
      <w:r>
        <w:rPr>
          <w:rFonts w:cs="Times New Roman" w:asciiTheme="majorEastAsia" w:hAnsiTheme="majorEastAsia" w:eastAsiaTheme="majorEastAsia"/>
          <w:sz w:val="24"/>
          <w:szCs w:val="24"/>
        </w:rPr>
        <w:t>选为“最具品牌带动力”的三</w:t>
      </w:r>
      <w:r>
        <w:rPr>
          <w:rFonts w:ascii="Times New Roman" w:hAnsi="Times New Roman" w:cs="Times New Roman"/>
          <w:sz w:val="24"/>
          <w:szCs w:val="24"/>
        </w:rPr>
        <w:t>大品牌之一．数据63.52亿元用科学记数法表示为（）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A．3.61×10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B．3.61×10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C．63.52×10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D．6.352×10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如图是一个正方体的表面展开图，则原正方</w:t>
      </w:r>
      <w:r>
        <w:rPr>
          <w:rFonts w:cs="Times New Roman" w:asciiTheme="majorEastAsia" w:hAnsiTheme="majorEastAsia" w:eastAsiaTheme="majorEastAsia"/>
          <w:sz w:val="24"/>
          <w:szCs w:val="24"/>
        </w:rPr>
        <w:t>体中“学”字所</w:t>
      </w:r>
      <w:r>
        <w:rPr>
          <w:rFonts w:ascii="Times New Roman" w:hAnsi="Times New Roman" w:cs="Times New Roman"/>
          <w:sz w:val="24"/>
          <w:szCs w:val="24"/>
        </w:rPr>
        <w:t>在的面相对的面上标的字是（）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C．优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D．生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400175" cy="1104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下列运算正确的是（）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position w:val="-28"/>
          <w:sz w:val="24"/>
          <w:szCs w:val="24"/>
        </w:rPr>
        <w:object>
          <v:shape id="_x0000_i1025" o:spt="75" type="#_x0000_t75" style="height:36.75pt;width:65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D．(sin30°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π)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=1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如图所示是小明在某条道路所统计的某个时段来往车辆的车速情况，下列说法中正确的是（）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A．中位数是52.5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B．众数是8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C．众数是52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D．中位数是53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962275" cy="16573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91" b="425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Theme="majorEastAsia" w:hAnsiTheme="majorEastAsia" w:eastAsiaTheme="majorEastAsia"/>
          <w:sz w:val="24"/>
          <w:szCs w:val="24"/>
        </w:rPr>
        <w:t>“算经十书”是</w:t>
      </w:r>
      <w:r>
        <w:rPr>
          <w:rFonts w:ascii="Times New Roman" w:hAnsi="Times New Roman" w:cs="Times New Roman"/>
          <w:sz w:val="24"/>
          <w:szCs w:val="24"/>
        </w:rPr>
        <w:t>指汉唐一千多年间的十部著名数学著作，它们曾经是隋唐时期国子监算学科的教科书，这些流传下来的古算书中凝聚着历代数学家的劳动成果．下列四部著作中，不属于我国古代数学著作的是（）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>
            <wp:extent cx="1000125" cy="11258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rcRect t="4110" b="4110"/>
                    <a:stretch>
                      <a:fillRect/>
                    </a:stretch>
                  </pic:blipFill>
                  <pic:spPr>
                    <a:xfrm>
                      <a:off x="0" y="0"/>
                      <a:ext cx="1004710" cy="11313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drawing>
          <wp:inline distT="0" distB="0" distL="0" distR="0">
            <wp:extent cx="828675" cy="109156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rcRect t="2069" b="3448"/>
                    <a:stretch>
                      <a:fillRect/>
                    </a:stretch>
                  </pic:blipFill>
                  <pic:spPr>
                    <a:xfrm>
                      <a:off x="0" y="0"/>
                      <a:ext cx="839801" cy="110627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drawing>
          <wp:inline distT="0" distB="0" distL="0" distR="0">
            <wp:extent cx="847725" cy="1121410"/>
            <wp:effectExtent l="0" t="0" r="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rcRect t="4255"/>
                    <a:stretch>
                      <a:fillRect/>
                    </a:stretch>
                  </pic:blipFill>
                  <pic:spPr>
                    <a:xfrm>
                      <a:off x="0" y="0"/>
                      <a:ext cx="852834" cy="11287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drawing>
          <wp:inline distT="0" distB="0" distL="0" distR="0">
            <wp:extent cx="803910" cy="1085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rcRect t="2878" b="-1"/>
                    <a:stretch>
                      <a:fillRect/>
                    </a:stretch>
                  </pic:blipFill>
                  <pic:spPr>
                    <a:xfrm>
                      <a:off x="0" y="0"/>
                      <a:ext cx="810311" cy="10939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A．《九章算术》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B．《几何原本》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C．《海岛算经》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D．《周髀算经》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关于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的一元二次方程(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+3=0没有实数根，则整数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的最小值是（）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D．3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的坐标是(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)，从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5，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3，0，4，7这五个数中任取一个数作为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的值，再从余下的四个数中任取一个数作为</w:t>
      </w:r>
      <w:r>
        <w:rPr>
          <w:rFonts w:hint="eastAsia"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的值，则点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)在平面直角坐标系中第二象限内的概率是（）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如图，在平面直角坐标系中，以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为圆心，适当长为半径画弧，交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轴于点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，交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轴于点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，再分别以点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为圆心，大于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ascii="Times New Roman" w:hAnsi="Times New Roman" w:cs="Times New Roman"/>
          <w:i/>
          <w:sz w:val="24"/>
          <w:szCs w:val="24"/>
        </w:rPr>
        <w:t>MN</w:t>
      </w:r>
      <w:r>
        <w:rPr>
          <w:rFonts w:ascii="Times New Roman" w:hAnsi="Times New Roman" w:cs="Times New Roman"/>
          <w:sz w:val="24"/>
          <w:szCs w:val="24"/>
        </w:rPr>
        <w:t>的长为半径画弧，两弧在第二象限交于点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．若点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的坐标为(2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+1)，则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关于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的函数关系式为（）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=1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>
      <w:pPr>
        <w:pStyle w:val="2"/>
        <w:adjustRightInd w:val="0"/>
        <w:snapToGrid w:val="0"/>
        <w:spacing w:line="288" w:lineRule="auto"/>
        <w:ind w:left="420" w:right="-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81150" cy="16573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638300" cy="1571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32" b="1603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288" w:lineRule="auto"/>
        <w:ind w:left="420" w:right="-52" w:firstLine="996" w:firstLineChars="4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int="eastAsia" w:ascii="Times New Roman" w:hAnsi="Times New Roman" w:cs="Times New Roman"/>
          <w:sz w:val="24"/>
          <w:szCs w:val="24"/>
        </w:rPr>
        <w:t>9题图第10题图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如图是二次函数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ax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bx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是常数，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0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0）图象的一部分，与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ascii="Times New Roman" w:hAnsi="Times New Roman" w:cs="Times New Roman"/>
          <w:sz w:val="24"/>
          <w:szCs w:val="24"/>
        </w:rPr>
        <w:t>轴</w:t>
      </w:r>
      <w:r>
        <w:rPr>
          <w:rFonts w:ascii="Times New Roman" w:hAnsi="Times New Roman" w:cs="Times New Roman"/>
          <w:sz w:val="24"/>
          <w:szCs w:val="24"/>
        </w:rPr>
        <w:t>的交点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在点(2，0)和(3，0)之间，对称轴是直线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=1．对于下列说法：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hAnsi="宋体" w:cs="Times New Roman"/>
          <w:sz w:val="20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t>0；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=0；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Ansi="宋体" w:cs="Times New Roman"/>
          <w:sz w:val="20"/>
          <w:szCs w:val="24"/>
        </w:rPr>
        <w:t>＞</w:t>
      </w:r>
      <w:r>
        <w:rPr>
          <w:rFonts w:ascii="Times New Roman" w:hAnsi="Times New Roman" w:cs="Times New Roman"/>
          <w:sz w:val="24"/>
          <w:szCs w:val="24"/>
        </w:rPr>
        <w:t>0；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Cs w:val="24"/>
        </w:rPr>
        <w:t>≥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)（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为实数）；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Ansi="宋体" w:cs="Times New Roman"/>
          <w:sz w:val="20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0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t>3时，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hAnsi="宋体" w:cs="Times New Roman"/>
          <w:sz w:val="20"/>
          <w:szCs w:val="24"/>
        </w:rPr>
        <w:t>＞</w:t>
      </w:r>
      <w:r>
        <w:rPr>
          <w:rFonts w:ascii="Times New Roman" w:hAnsi="Times New Roman" w:cs="Times New Roman"/>
          <w:sz w:val="24"/>
          <w:szCs w:val="24"/>
        </w:rPr>
        <w:t>0．其中正确的是（）</w:t>
      </w:r>
    </w:p>
    <w:p>
      <w:pPr>
        <w:pStyle w:val="2"/>
        <w:adjustRightInd w:val="0"/>
        <w:snapToGrid w:val="0"/>
        <w:spacing w:line="288" w:lineRule="auto"/>
        <w:ind w:left="420"/>
        <w:rPr>
          <w:rFonts w:hAnsi="宋体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hint="eastAsia" w:hAnsi="宋体" w:cs="宋体"/>
          <w:sz w:val="24"/>
          <w:szCs w:val="24"/>
        </w:rPr>
        <w:t>①②⑤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hint="eastAsia" w:hAnsi="宋体" w:cs="宋体"/>
          <w:sz w:val="24"/>
          <w:szCs w:val="24"/>
        </w:rPr>
        <w:t>②③④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int="eastAsia" w:hAnsi="宋体" w:cs="宋体"/>
          <w:sz w:val="24"/>
          <w:szCs w:val="24"/>
        </w:rPr>
        <w:t>③④⑤</w:t>
      </w:r>
    </w:p>
    <w:p>
      <w:pPr>
        <w:pStyle w:val="2"/>
        <w:adjustRightInd w:val="0"/>
        <w:snapToGrid w:val="0"/>
        <w:spacing w:line="288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二</w:t>
      </w:r>
      <w:r>
        <w:rPr>
          <w:rFonts w:ascii="Times New Roman" w:hAnsi="Times New Roman" w:eastAsia="黑体" w:cs="Times New Roman"/>
          <w:sz w:val="24"/>
          <w:szCs w:val="24"/>
        </w:rPr>
        <w:t>、填空题（每小题3分，共15分）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计算：</w:t>
      </w:r>
      <w:r>
        <w:rPr>
          <w:rFonts w:ascii="Times New Roman" w:hAnsi="Times New Roman" w:cs="Times New Roman"/>
          <w:position w:val="-28"/>
          <w:sz w:val="24"/>
          <w:szCs w:val="24"/>
        </w:rPr>
        <w:object>
          <v:shape id="_x0000_i1031" o:spt="75" type="#_x0000_t75" style="height:36.75pt;width: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_______．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如图，在平行线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之间放置一块直角三角板，三角板的锐角顶点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分别在直线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上，若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1=65°，则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2的度数是_______．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809750" cy="1352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如果不等式组</w:t>
      </w:r>
      <w:r>
        <w:rPr>
          <w:rFonts w:ascii="Times New Roman" w:hAnsi="Times New Roman" w:cs="Times New Roman"/>
          <w:position w:val="-30"/>
          <w:sz w:val="24"/>
          <w:szCs w:val="24"/>
        </w:rPr>
        <w:object>
          <v:shape id="_x0000_i1032" o:spt="75" type="#_x0000_t75" style="height:36pt;width:83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的解集是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0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t>1，那么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的值是_________．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如图1，在正方形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中，点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的中点，点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是对角线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上一动点，设</w:t>
      </w:r>
      <w:r>
        <w:rPr>
          <w:rFonts w:ascii="Times New Roman" w:hAnsi="Times New Roman" w:cs="Times New Roman"/>
          <w:i/>
          <w:sz w:val="24"/>
          <w:szCs w:val="24"/>
        </w:rPr>
        <w:t>PC</w:t>
      </w:r>
      <w:r>
        <w:rPr>
          <w:rFonts w:ascii="Times New Roman" w:hAnsi="Times New Roman" w:cs="Times New Roman"/>
          <w:sz w:val="24"/>
          <w:szCs w:val="24"/>
        </w:rPr>
        <w:t>的长度为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PE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PB</w:t>
      </w:r>
      <w:r>
        <w:rPr>
          <w:rFonts w:ascii="Times New Roman" w:hAnsi="Times New Roman" w:cs="Times New Roman"/>
          <w:sz w:val="24"/>
          <w:szCs w:val="24"/>
        </w:rPr>
        <w:t>的长度和为</w:t>
      </w:r>
      <w:r>
        <w:rPr>
          <w:rFonts w:hint="eastAsia" w:ascii="Times New Roman" w:hAnsi="Times New Roman" w:cs="Times New Roman"/>
          <w:i/>
          <w:sz w:val="24"/>
          <w:szCs w:val="24"/>
        </w:rPr>
        <w:t>y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图2是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关于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的函数图象，则图象上最低点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的坐标为_________．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304925" cy="16668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638300" cy="1714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如图，四边形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是菱形，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=2，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=30°，点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是边</w:t>
      </w:r>
      <w:r>
        <w:rPr>
          <w:rFonts w:ascii="Times New Roman" w:hAnsi="Times New Roman" w:cs="Times New Roman"/>
          <w:i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>上一动点，把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CDE</w:t>
      </w:r>
      <w:r>
        <w:rPr>
          <w:rFonts w:ascii="Times New Roman" w:hAnsi="Times New Roman" w:cs="Times New Roman"/>
          <w:sz w:val="24"/>
          <w:szCs w:val="24"/>
        </w:rPr>
        <w:t>沿</w:t>
      </w:r>
      <w:r>
        <w:rPr>
          <w:rFonts w:ascii="Times New Roman" w:hAnsi="Times New Roman" w:cs="Times New Roman"/>
          <w:i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折叠，其中点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的对应点为点</w:t>
      </w:r>
      <w:r>
        <w:rPr>
          <w:rFonts w:ascii="Times New Roman" w:hAnsi="Times New Roman" w:cs="Times New Roman"/>
          <w:i/>
          <w:sz w:val="24"/>
          <w:szCs w:val="24"/>
        </w:rPr>
        <w:t>D′</w:t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Times New Roman" w:hAnsi="Times New Roman" w:cs="Times New Roman"/>
          <w:i/>
          <w:sz w:val="24"/>
          <w:szCs w:val="24"/>
        </w:rPr>
        <w:t>CD′</w:t>
      </w:r>
      <w:r>
        <w:rPr>
          <w:rFonts w:ascii="Times New Roman" w:hAnsi="Times New Roman" w:cs="Times New Roman"/>
          <w:sz w:val="24"/>
          <w:szCs w:val="24"/>
        </w:rPr>
        <w:t>垂直于菱形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的边时，则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的长为_________．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124075" cy="15240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288" w:lineRule="auto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三、解答题（本大题共</w:t>
      </w:r>
      <w:r>
        <w:rPr>
          <w:rFonts w:hint="eastAsia" w:ascii="Times New Roman" w:hAnsi="Times New Roman" w:eastAsia="黑体" w:cs="Times New Roman"/>
          <w:sz w:val="24"/>
          <w:szCs w:val="24"/>
        </w:rPr>
        <w:t>8</w:t>
      </w:r>
      <w:r>
        <w:rPr>
          <w:rFonts w:ascii="Times New Roman" w:hAnsi="Times New Roman" w:eastAsia="黑体" w:cs="Times New Roman"/>
          <w:sz w:val="24"/>
          <w:szCs w:val="24"/>
        </w:rPr>
        <w:t>个小题，</w:t>
      </w:r>
      <w:r>
        <w:rPr>
          <w:rFonts w:hint="eastAsia" w:ascii="Times New Roman" w:hAnsi="Times New Roman" w:eastAsia="黑体" w:cs="Times New Roman"/>
          <w:sz w:val="24"/>
          <w:szCs w:val="24"/>
        </w:rPr>
        <w:t>共</w:t>
      </w:r>
      <w:r>
        <w:rPr>
          <w:rFonts w:ascii="Times New Roman" w:hAnsi="Times New Roman" w:eastAsia="黑体" w:cs="Times New Roman"/>
          <w:sz w:val="24"/>
          <w:szCs w:val="24"/>
        </w:rPr>
        <w:t>75分）</w:t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（8分）先化简，再求值：</w:t>
      </w:r>
      <w:r>
        <w:rPr>
          <w:rFonts w:ascii="Times New Roman" w:hAnsi="Times New Roman" w:cs="Times New Roman"/>
          <w:position w:val="-28"/>
          <w:sz w:val="24"/>
          <w:szCs w:val="24"/>
        </w:rPr>
        <w:object>
          <v:shape id="_x0000_i1033" o:spt="75" type="#_x0000_t75" style="height:33.75pt;width:11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，其中</w:t>
      </w:r>
      <w:r>
        <w:rPr>
          <w:rFonts w:ascii="Times New Roman" w:hAnsi="Times New Roman" w:cs="Times New Roman"/>
          <w:position w:val="-8"/>
          <w:sz w:val="24"/>
          <w:szCs w:val="24"/>
        </w:rPr>
        <w:object>
          <v:shape id="_x0000_i1034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（9分）雾霾天气严重影响市民的生活质量．在今年寒假期间，某校九年级一班的综合</w:t>
      </w:r>
      <w:r>
        <w:rPr>
          <w:rFonts w:hint="eastAsia" w:ascii="Times New Roman" w:hAnsi="Times New Roman" w:cs="Times New Roman"/>
          <w:sz w:val="24"/>
          <w:szCs w:val="24"/>
        </w:rPr>
        <w:t>实践</w:t>
      </w:r>
      <w:r>
        <w:rPr>
          <w:rFonts w:ascii="Times New Roman" w:hAnsi="Times New Roman" w:cs="Times New Roman"/>
          <w:sz w:val="24"/>
          <w:szCs w:val="24"/>
        </w:rPr>
        <w:t>小组学生</w:t>
      </w:r>
      <w:r>
        <w:rPr>
          <w:rFonts w:cs="Times New Roman" w:asciiTheme="majorEastAsia" w:hAnsiTheme="majorEastAsia" w:eastAsiaTheme="majorEastAsia"/>
          <w:sz w:val="24"/>
          <w:szCs w:val="24"/>
        </w:rPr>
        <w:t>对“雾霾天气的主要成因”随机调</w:t>
      </w:r>
      <w:r>
        <w:rPr>
          <w:rFonts w:ascii="Times New Roman" w:hAnsi="Times New Roman" w:cs="Times New Roman"/>
          <w:sz w:val="24"/>
          <w:szCs w:val="24"/>
        </w:rPr>
        <w:t>查了所在城市的部分市民，并对调查结果进行了整理，绘制了如图所示的不完整的统计图表：</w:t>
      </w:r>
    </w:p>
    <w:tbl>
      <w:tblPr>
        <w:tblStyle w:val="6"/>
        <w:tblW w:w="4819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69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组别</w:t>
            </w:r>
          </w:p>
        </w:tc>
        <w:tc>
          <w:tcPr>
            <w:tcW w:w="2693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雾霾天气的主要成因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3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工业污染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693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汽车尾气排放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693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炉烟气排放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693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其他（滥砍滥伐等）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</w:p>
        </w:tc>
      </w:tr>
    </w:tbl>
    <w:p>
      <w:pPr>
        <w:pStyle w:val="2"/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333875" cy="22383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4" b="357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288" w:lineRule="auto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请根据统计图表回答下列问题：</w:t>
      </w:r>
    </w:p>
    <w:p>
      <w:pPr>
        <w:pStyle w:val="2"/>
        <w:adjustRightInd w:val="0"/>
        <w:snapToGrid w:val="0"/>
        <w:spacing w:line="288" w:lineRule="auto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（1）本次被调查的市民共有多少人？并求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的值；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（2）请补全条形统计图，并计算扇形统计图中扇形区域D所对应的圆心角的度数；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（3）若该市有100万人口，请估计市民认</w:t>
      </w:r>
      <w:r>
        <w:rPr>
          <w:rFonts w:hAnsi="宋体" w:cs="Times New Roman"/>
          <w:sz w:val="24"/>
          <w:szCs w:val="24"/>
        </w:rPr>
        <w:t>为“工业污染和汽车尾气排放是雾霾天气主要成因”</w:t>
      </w:r>
      <w:r>
        <w:rPr>
          <w:rFonts w:ascii="Times New Roman" w:hAnsi="Times New Roman" w:cs="Times New Roman"/>
          <w:sz w:val="24"/>
          <w:szCs w:val="24"/>
        </w:rPr>
        <w:t>的人数．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（9分）如图，在平面直角坐标系</w:t>
      </w:r>
      <w:r>
        <w:rPr>
          <w:rFonts w:ascii="Times New Roman" w:hAnsi="Times New Roman" w:cs="Times New Roman"/>
          <w:i/>
          <w:sz w:val="24"/>
          <w:szCs w:val="24"/>
        </w:rPr>
        <w:t>xOy</w:t>
      </w:r>
      <w:r>
        <w:rPr>
          <w:rFonts w:ascii="Times New Roman" w:hAnsi="Times New Roman" w:cs="Times New Roman"/>
          <w:sz w:val="24"/>
          <w:szCs w:val="24"/>
        </w:rPr>
        <w:t>中，一次函数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的图象经过点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2，0)，与反比例函数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0"/>
          <w:szCs w:val="24"/>
        </w:rPr>
        <w:t>＞</w:t>
      </w:r>
      <w:r>
        <w:rPr>
          <w:rFonts w:ascii="Times New Roman" w:hAnsi="Times New Roman" w:cs="Times New Roman"/>
          <w:sz w:val="24"/>
          <w:szCs w:val="24"/>
        </w:rPr>
        <w:t>0）的图象交于点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，4)．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（1）求一次函数和反比例函数的表达式；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（2）设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是直线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上一点，过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作</w:t>
      </w:r>
      <w:r>
        <w:rPr>
          <w:rFonts w:ascii="Times New Roman" w:hAnsi="Times New Roman" w:cs="Times New Roman"/>
          <w:i/>
          <w:sz w:val="24"/>
          <w:szCs w:val="24"/>
        </w:rPr>
        <w:t>MN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轴，交反比例函数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6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0"/>
          <w:szCs w:val="24"/>
        </w:rPr>
        <w:t>＞</w:t>
      </w:r>
      <w:r>
        <w:rPr>
          <w:rFonts w:ascii="Times New Roman" w:hAnsi="Times New Roman" w:cs="Times New Roman"/>
          <w:sz w:val="24"/>
          <w:szCs w:val="24"/>
        </w:rPr>
        <w:t>0）的图象于点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，若以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为顶点的四边形</w:t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t>平行四边形，求点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的横坐标．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790700" cy="15525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（9分）如图，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的内接三角形，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的直径，</w:t>
      </w:r>
      <w:r>
        <w:rPr>
          <w:rFonts w:ascii="Times New Roman" w:hAnsi="Times New Roman" w:cs="Times New Roman"/>
          <w:i/>
          <w:sz w:val="24"/>
          <w:szCs w:val="24"/>
        </w:rPr>
        <w:t>OF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，交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，点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的延长线上，射线</w:t>
      </w:r>
      <w:r>
        <w:rPr>
          <w:rFonts w:ascii="Times New Roman" w:hAnsi="Times New Roman" w:cs="Times New Roman"/>
          <w:i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>经过点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>+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AFO</w:t>
      </w:r>
      <w:r>
        <w:rPr>
          <w:rFonts w:ascii="Times New Roman" w:hAnsi="Times New Roman" w:cs="Times New Roman"/>
          <w:sz w:val="24"/>
          <w:szCs w:val="24"/>
        </w:rPr>
        <w:t>=180°．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（1）求证：</w:t>
      </w:r>
      <w:r>
        <w:rPr>
          <w:rFonts w:ascii="Times New Roman" w:hAnsi="Times New Roman" w:cs="Times New Roman"/>
          <w:i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的切线；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（2）若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position w:val="-8"/>
          <w:sz w:val="24"/>
          <w:szCs w:val="24"/>
        </w:rPr>
        <w:object>
          <v:shape id="_x0000_i103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，求阴影部分的面积．（结果保留π和根号）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371725" cy="17716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（9分）茗阳阁位于河南省信阳市浉河区茶韵路一号，建成于2007年4月29日，是一栋由多种中国古建筑元素，由雕栏飞檐、勾心斗角、斗拱图腾等多种形式</w:t>
      </w:r>
      <w:r>
        <w:rPr>
          <w:rFonts w:hint="eastAsia" w:ascii="Times New Roman" w:hAnsi="Times New Roman" w:cs="Times New Roman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中国古建筑元素汇聚而成，具有浓郁地方古建筑特色的塔式阁楼．茗阳阁是信阳新建的城市文化与形象的代表建筑之一，同时茗阳阁旁的风景也是优美至极．某数学课外兴趣小组为了测量建在山丘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上的茗阳阁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的高度，在山脚下的广场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处测得建筑物点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（即山顶）的仰角为20°，沿水平方向前进20米到达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点，测得建筑物顶部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点的仰角为45°，已知山丘</w:t>
      </w:r>
      <w:r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高37.69米，求塔的高度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．（结果精确到1米，参考数据：sin20°≈0.34，cos20°≈0.94，tan20°≈0.36)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038350" cy="15811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C00000"/>
          <w:sz w:val="24"/>
          <w:szCs w:val="24"/>
        </w:rPr>
        <w:drawing>
          <wp:inline distT="0" distB="0" distL="0" distR="0">
            <wp:extent cx="1123950" cy="1676400"/>
            <wp:effectExtent l="0" t="0" r="0" b="0"/>
            <wp:docPr id="6" name="图片 6" descr="t01f27f1ac4e86c7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t01f27f1ac4e86c749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10分）每年的6月5日为世界环保日，为了提倡低碳环保，某公司决定购买10台节省能源的新设备，现有甲、乙两种型号的设备可供选购，经调查：购买3台甲型设备比购买2台乙型设备多花16万元，购买2台甲型设备比购买3台乙型设备少花6万元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（1）求甲、乙两种型号设备的价格；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（2）该公司经预算决定购买节省能源的新设备的资金不超过110万元，你认为该公司有几种购买方案；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（3）在（2）的条件下，已知甲型设备的产量为240吨/月，乙型设备的产量为180吨</w:t>
      </w:r>
      <w:r>
        <w:rPr>
          <w:rFonts w:hint="eastAsia"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月，若每月要求总产量不低于2040吨，为了节约资金，请你为该公司设计一种最省钱的购买方案．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（10分）如图1，已知点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在正方形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的对角线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上，</w:t>
      </w:r>
      <w:r>
        <w:rPr>
          <w:rFonts w:ascii="Times New Roman" w:hAnsi="Times New Roman" w:cs="Times New Roman"/>
          <w:i/>
          <w:sz w:val="24"/>
          <w:szCs w:val="24"/>
        </w:rPr>
        <w:t>GE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，垂足为点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GF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，垂足为点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（1）证明与推断：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求证：四边形</w:t>
      </w:r>
      <w:r>
        <w:rPr>
          <w:rFonts w:ascii="Times New Roman" w:hAnsi="Times New Roman" w:cs="Times New Roman"/>
          <w:i/>
          <w:sz w:val="24"/>
          <w:szCs w:val="24"/>
        </w:rPr>
        <w:t>CEGF</w:t>
      </w:r>
      <w:r>
        <w:rPr>
          <w:rFonts w:ascii="Times New Roman" w:hAnsi="Times New Roman" w:cs="Times New Roman"/>
          <w:sz w:val="24"/>
          <w:szCs w:val="24"/>
        </w:rPr>
        <w:t>是正方形；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推断</w:t>
      </w:r>
      <w:r>
        <w:rPr>
          <w:rFonts w:ascii="Times New Roman" w:hAnsi="Times New Roman" w:cs="Times New Roman"/>
          <w:position w:val="-24"/>
          <w:sz w:val="24"/>
          <w:szCs w:val="24"/>
        </w:rPr>
        <w:object>
          <v:shape id="_x0000_i1038" o:spt="75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的值为_______．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（2）探究与证明：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将正方形</w:t>
      </w:r>
      <w:r>
        <w:rPr>
          <w:rFonts w:ascii="Times New Roman" w:hAnsi="Times New Roman" w:cs="Times New Roman"/>
          <w:i/>
          <w:sz w:val="24"/>
          <w:szCs w:val="24"/>
        </w:rPr>
        <w:t>CEGF</w:t>
      </w:r>
      <w:r>
        <w:rPr>
          <w:rFonts w:ascii="Times New Roman" w:hAnsi="Times New Roman" w:cs="Times New Roman"/>
          <w:sz w:val="24"/>
          <w:szCs w:val="24"/>
        </w:rPr>
        <w:t>绕点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顺时针方向旋转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角（0°</w:t>
      </w:r>
      <w:r>
        <w:rPr>
          <w:rFonts w:hAnsi="宋体" w:cs="Times New Roman"/>
          <w:sz w:val="20"/>
          <w:szCs w:val="24"/>
        </w:rPr>
        <w:t>＜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hAnsi="宋体" w:cs="Times New Roman"/>
          <w:sz w:val="20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t>45°），如图2所示，试探究线段</w:t>
      </w:r>
      <w:r>
        <w:rPr>
          <w:rFonts w:ascii="Times New Roman" w:hAnsi="Times New Roman" w:cs="Times New Roman"/>
          <w:i/>
          <w:sz w:val="24"/>
          <w:szCs w:val="24"/>
        </w:rPr>
        <w:t>AG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之间的数量关系，并说明理由．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（3）拓展与运用：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正方形</w:t>
      </w:r>
      <w:r>
        <w:rPr>
          <w:rFonts w:ascii="Times New Roman" w:hAnsi="Times New Roman" w:cs="Times New Roman"/>
          <w:i/>
          <w:sz w:val="24"/>
          <w:szCs w:val="24"/>
        </w:rPr>
        <w:t>CEGF</w:t>
      </w:r>
      <w:r>
        <w:rPr>
          <w:rFonts w:ascii="Times New Roman" w:hAnsi="Times New Roman" w:cs="Times New Roman"/>
          <w:sz w:val="24"/>
          <w:szCs w:val="24"/>
        </w:rPr>
        <w:t>在旋转过程中，当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三点在一条直线上时，如图3所示，延长</w:t>
      </w:r>
      <w:r>
        <w:rPr>
          <w:rFonts w:ascii="Times New Roman" w:hAnsi="Times New Roman" w:cs="Times New Roman"/>
          <w:i/>
          <w:sz w:val="24"/>
          <w:szCs w:val="24"/>
        </w:rPr>
        <w:t>CG</w:t>
      </w:r>
      <w:r>
        <w:rPr>
          <w:rFonts w:ascii="Times New Roman" w:hAnsi="Times New Roman" w:cs="Times New Roman"/>
          <w:sz w:val="24"/>
          <w:szCs w:val="24"/>
        </w:rPr>
        <w:t>交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．若</w:t>
      </w:r>
      <w:r>
        <w:rPr>
          <w:rFonts w:ascii="Times New Roman" w:hAnsi="Times New Roman" w:cs="Times New Roman"/>
          <w:i/>
          <w:sz w:val="24"/>
          <w:szCs w:val="24"/>
        </w:rPr>
        <w:t>AG</w:t>
      </w:r>
      <w:r>
        <w:rPr>
          <w:rFonts w:ascii="Times New Roman" w:hAnsi="Times New Roman" w:cs="Times New Roman"/>
          <w:sz w:val="24"/>
          <w:szCs w:val="24"/>
        </w:rPr>
        <w:t>=6，</w:t>
      </w:r>
      <w:r>
        <w:rPr>
          <w:rFonts w:ascii="Times New Roman" w:hAnsi="Times New Roman" w:cs="Times New Roman"/>
          <w:i/>
          <w:sz w:val="24"/>
          <w:szCs w:val="24"/>
        </w:rPr>
        <w:t>GH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039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=________．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409700" cy="174307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514475" cy="17335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590675" cy="17430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2"/>
        <w:numPr>
          <w:ilvl w:val="0"/>
          <w:numId w:val="1"/>
        </w:numPr>
        <w:adjustRightInd w:val="0"/>
        <w:snapToGrid w:val="0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（11分）如图所示，已知抛物线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ax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bx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0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0）经过点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0)，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(4</w:t>
      </w:r>
      <w:r>
        <w:rPr>
          <w:rFonts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0)，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(0，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8)，与直线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4交于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两点．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（1）求抛物线的解析式及点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的坐标；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为直线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下方抛物线上的一个动点，求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BDP</w:t>
      </w:r>
      <w:r>
        <w:rPr>
          <w:rFonts w:ascii="Times New Roman" w:hAnsi="Times New Roman" w:cs="Times New Roman"/>
          <w:sz w:val="24"/>
          <w:szCs w:val="24"/>
        </w:rPr>
        <w:t>面积的最大值及此时点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的坐标；</w:t>
      </w:r>
    </w:p>
    <w:p>
      <w:pPr>
        <w:pStyle w:val="2"/>
        <w:adjustRightInd w:val="0"/>
        <w:snapToGrid w:val="0"/>
        <w:spacing w:line="288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（3）点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是线段</w:t>
      </w:r>
      <w:r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上异于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的动点，过点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作</w:t>
      </w:r>
      <w:r>
        <w:rPr>
          <w:rFonts w:ascii="Times New Roman" w:hAnsi="Times New Roman" w:cs="Times New Roman"/>
          <w:i/>
          <w:sz w:val="24"/>
          <w:szCs w:val="24"/>
        </w:rPr>
        <w:t>QF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轴于点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，交抛物线于点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，当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QDG</w:t>
      </w:r>
      <w:r>
        <w:rPr>
          <w:rFonts w:ascii="Times New Roman" w:hAnsi="Times New Roman" w:cs="Times New Roman"/>
          <w:sz w:val="24"/>
          <w:szCs w:val="24"/>
        </w:rPr>
        <w:t>为直角三角形时，直接写出点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的坐标．</w:t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885950" cy="27813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-855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885950" cy="28194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288" w:lineRule="auto"/>
        <w:ind w:left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885950" cy="28194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line="288" w:lineRule="auto"/>
        <w:rPr>
          <w:rFonts w:ascii="Times New Roman" w:hAnsi="Times New Roman" w:eastAsia="黑体" w:cs="Times New Roman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8596714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4"/>
    </w:pPr>
  </w:p>
  <w:p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05B9"/>
    <w:multiLevelType w:val="multilevel"/>
    <w:tmpl w:val="0F1D05B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4B6E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8"/>
    <w:unhideWhenUsed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4"/>
    <w:uiPriority w:val="99"/>
    <w:rPr>
      <w:sz w:val="18"/>
      <w:szCs w:val="18"/>
    </w:rPr>
  </w:style>
  <w:style w:type="character" w:customStyle="1" w:styleId="9">
    <w:name w:val="纯文本 Char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emf"/><Relationship Id="rId60" Type="http://schemas.openxmlformats.org/officeDocument/2006/relationships/fontTable" Target="fontTable.xml"/><Relationship Id="rId6" Type="http://schemas.openxmlformats.org/officeDocument/2006/relationships/image" Target="media/image2.emf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38.emf"/><Relationship Id="rId56" Type="http://schemas.openxmlformats.org/officeDocument/2006/relationships/image" Target="media/image37.emf"/><Relationship Id="rId55" Type="http://schemas.openxmlformats.org/officeDocument/2006/relationships/image" Target="media/image36.emf"/><Relationship Id="rId54" Type="http://schemas.openxmlformats.org/officeDocument/2006/relationships/image" Target="media/image35.emf"/><Relationship Id="rId53" Type="http://schemas.openxmlformats.org/officeDocument/2006/relationships/image" Target="media/image34.emf"/><Relationship Id="rId52" Type="http://schemas.openxmlformats.org/officeDocument/2006/relationships/image" Target="media/image33.emf"/><Relationship Id="rId51" Type="http://schemas.openxmlformats.org/officeDocument/2006/relationships/image" Target="media/image32.wmf"/><Relationship Id="rId50" Type="http://schemas.openxmlformats.org/officeDocument/2006/relationships/oleObject" Target="embeddings/oleObject15.bin"/><Relationship Id="rId5" Type="http://schemas.openxmlformats.org/officeDocument/2006/relationships/image" Target="media/image1.png"/><Relationship Id="rId49" Type="http://schemas.openxmlformats.org/officeDocument/2006/relationships/image" Target="media/image31.wmf"/><Relationship Id="rId48" Type="http://schemas.openxmlformats.org/officeDocument/2006/relationships/oleObject" Target="embeddings/oleObject14.bin"/><Relationship Id="rId47" Type="http://schemas.openxmlformats.org/officeDocument/2006/relationships/image" Target="media/image30.png"/><Relationship Id="rId46" Type="http://schemas.openxmlformats.org/officeDocument/2006/relationships/image" Target="media/image29.emf"/><Relationship Id="rId45" Type="http://schemas.openxmlformats.org/officeDocument/2006/relationships/image" Target="media/image28.emf"/><Relationship Id="rId44" Type="http://schemas.openxmlformats.org/officeDocument/2006/relationships/image" Target="media/image27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6.emf"/><Relationship Id="rId41" Type="http://schemas.openxmlformats.org/officeDocument/2006/relationships/oleObject" Target="embeddings/oleObject12.bin"/><Relationship Id="rId40" Type="http://schemas.openxmlformats.org/officeDocument/2006/relationships/image" Target="media/image25.wmf"/><Relationship Id="rId4" Type="http://schemas.openxmlformats.org/officeDocument/2006/relationships/theme" Target="theme/theme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4.emf"/><Relationship Id="rId37" Type="http://schemas.openxmlformats.org/officeDocument/2006/relationships/image" Target="media/image23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2.wmf"/><Relationship Id="rId34" Type="http://schemas.openxmlformats.org/officeDocument/2006/relationships/oleObject" Target="embeddings/oleObject9.bin"/><Relationship Id="rId33" Type="http://schemas.openxmlformats.org/officeDocument/2006/relationships/image" Target="media/image21.emf"/><Relationship Id="rId32" Type="http://schemas.openxmlformats.org/officeDocument/2006/relationships/image" Target="media/image20.emf"/><Relationship Id="rId31" Type="http://schemas.openxmlformats.org/officeDocument/2006/relationships/image" Target="media/image19.emf"/><Relationship Id="rId30" Type="http://schemas.openxmlformats.org/officeDocument/2006/relationships/image" Target="media/image18.wmf"/><Relationship Id="rId3" Type="http://schemas.openxmlformats.org/officeDocument/2006/relationships/footer" Target="foot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emf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emf"/><Relationship Id="rId24" Type="http://schemas.openxmlformats.org/officeDocument/2006/relationships/image" Target="media/image14.e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531</Words>
  <Characters>3029</Characters>
  <Lines>25</Lines>
  <Paragraphs>7</Paragraphs>
  <TotalTime>1</TotalTime>
  <ScaleCrop>false</ScaleCrop>
  <LinksUpToDate>false</LinksUpToDate>
  <CharactersWithSpaces>3553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2007-04-21T01:11:00Z</dcterms:created>
  <dc:creator>Windows 用户</dc:creator>
  <cp:lastModifiedBy>戴尔</cp:lastModifiedBy>
  <dcterms:modified xsi:type="dcterms:W3CDTF">2019-06-15T08:21:29Z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