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000000"/>
          <w:sz w:val="32"/>
          <w:szCs w:val="32"/>
          <w:highlight w:val="none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48pt;margin-top:816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hint="eastAsia"/>
          <w:b/>
          <w:bCs/>
          <w:color w:val="000000"/>
          <w:sz w:val="32"/>
          <w:szCs w:val="32"/>
          <w:highlight w:val="none"/>
          <w:lang w:val="en-US" w:eastAsia="zh-CN"/>
        </w:rPr>
        <w:t>常州市教育学会学业水平检测</w:t>
      </w:r>
    </w:p>
    <w:p>
      <w:pPr>
        <w:ind w:firstLine="1890" w:firstLineChars="900"/>
        <w:jc w:val="left"/>
        <w:rPr>
          <w:rFonts w:hint="eastAsia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000000"/>
          <w:sz w:val="32"/>
          <w:szCs w:val="32"/>
          <w:highlight w:val="none"/>
          <w:lang w:val="en-US" w:eastAsia="zh-CN"/>
        </w:rPr>
        <w:t xml:space="preserve">八年级语文试卷            </w:t>
      </w:r>
      <w:r>
        <w:rPr>
          <w:rFonts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2019年1月</w:t>
      </w:r>
    </w:p>
    <w:p>
      <w:pPr>
        <w:numPr>
          <w:ilvl w:val="0"/>
          <w:numId w:val="0"/>
        </w:numPr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>一、积累运用（共20分）</w:t>
      </w:r>
    </w:p>
    <w:p>
      <w:pPr>
        <w:numPr>
          <w:ilvl w:val="0"/>
          <w:numId w:val="0"/>
        </w:numPr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>1、给下列加点的字注音或根据拼音写出相应的汉字。（2分）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（1）父亲的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em w:val="dot"/>
          <w:lang w:val="en-US" w:eastAsia="zh-CN" w:bidi="ar-SA"/>
        </w:rPr>
        <w:t>差</w:t>
      </w: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（   ）使也交卸了           （2）坦荡如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em w:val="dot"/>
          <w:lang w:val="en-US" w:eastAsia="zh-CN" w:bidi="ar-SA"/>
        </w:rPr>
        <w:t>砥</w:t>
      </w: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（   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（3）那也是直挺秀qí（    ）的            （4）（    ）bīn临绝望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（5）那些小牛dú（    ）炫耀它们遍身金黄的茸毛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【答案】chāi  dǐ  颀  濒  犊</w:t>
      </w:r>
    </w:p>
    <w:p>
      <w:pPr>
        <w:jc w:val="left"/>
        <w:rPr>
          <w:rFonts w:ascii="宋体" w:eastAsia="宋体" w:hAnsi="宋体" w:cs="宋体" w:hint="eastAsia"/>
          <w:color w:val="000000"/>
          <w:sz w:val="21"/>
          <w:szCs w:val="21"/>
          <w:highlight w:val="none"/>
          <w:u w:val="none"/>
          <w:lang w:eastAsia="zh-CN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【分析】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本题考查学生常见字词的拼音和字形。注意易错字“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颀  濒  犊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”。“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差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”是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多音字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，字音要注意平时的积累，对于课本上出现的常用字的字音一定要读准，注意多音字、形近字的读音；字形题要注意同音字、形近字的区别。勤于积累，加强记忆。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2、下面是有关名著《昆虫记》的叙述，每段各有一处错误，先画出错误之处，然后再横线上改正。（2分）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lang w:val="en-US" w:eastAsia="zh-CN" w:bidi="ar-SA"/>
        </w:rPr>
        <w:t>（1）《昆虫记》是美国昆虫学家、文学家法布尔创作的长篇生物学著作。该作品是一部介绍昆虫的种类、特征、习性的昆虫生物学著作，记录了昆虫真实的生活，还记载着法布尔痴迷昆虫研究的动因、生平抱负、知识背景、生活状况等等内容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2）昆虫记》不同于一般百科全书，它有着浓郁的文学气息。提供有关昆虫的知识之外，作者还将昆虫的多彩生活与自己的人生感悟融为一体，字里行间透露出作者对生命的尊敬与热爱。所以，它其实是一部长篇动物小说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【答案】（1）“美国”改为“法国”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（2）删掉“所以，它其实是一部长篇动物小说。”或改为“它是一部长篇科普文学作品”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【分析】考查名著。《昆虫记》有关的文学常识要熟记。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3、请用一句话连贯简明地转述“草莓族”的内涵，40字左右。（3分）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  “草莓族”，现在多用来形容这样一部分年轻人，他们像草莓一样，尽管表面上看起来光鲜亮丽，但却承受不了挫折，一碰即烂，不善于团队合作，主动性及积极性均较上一代差。开始投入职场的“草莓族”，最大的特色之一，就是工作时往往没什么定性，只要有更好玩的工作，或是较高薪水的工作，就立刻会见异思迁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【答案】草莓族是指承受挫折能力差、不善于团队合作、主动性和积极性差、工作稳定性差的部分年轻人。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考查信息筛选和概括。根据题干要求找出草莓族的定义，选取“承受不了挫折”“不善于团队合作，主动性及积极性均较上一代差”“就是工作时往往没什么定性，只要有更好玩的工作，或是较高薪水的工作，就立刻会见异思迁”等信息，再进行概括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4、下列各句中，表达得体的一句是（3分）【  】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A.这种壁纸是最近才研制出来的，环保又美观，贴在您家里会让寒舍增色不少。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B.杨老师年过七旬仍然笔耕不辍，作为他的高足，我们感到既自豪又惭愧。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C.这篇文章是我刚完成的，无论观点还是文字都不够成熟请您不吝赐教。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D.由于路上堵车非常严重，我赶到约定地点的时候，对方早已恭候多时了。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E.我是个可怜的孤儿，小时候承蒙他父母照顾，所以现在经常去看望他们。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【答案】C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【分析】A项“寒舍”用于自谦，B项“高足”用在称呼他人，D项“恭候”用于自己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5、阅读下面几则材料，探究“保护文化遗产”的主要途径。（4分）</w:t>
      </w: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材料一：博物馆收藏、展示的文化遗产为社会公众所共享，在“讲好中国故事，传播好中国声音”上发挥着举足轻重的作用。博物馆接待参观人次,从2001年的7955万人次增长到2014年的7.2亿人次,博物馆逐渐成为学校教育之外的“第二课堂”,在互动性、体验性、趣味性方面发挥着独特的优势。据统计,全国博物馆拥有近3000万件(套)藏品,依托这些藏品在历史、文化、考古等领域开展了大量的科研活动,博物馆逐渐成为展示城市独特历史文化、提升城市文化品牌价值的重要载体。</w:t>
      </w: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材料二：近年，全国各级财政投入大量资金，但是依然不能满足非遗工作的需要。文化部命名了四批共1986名国家级非遗项目代表性传承人，各省（区、市）批准公布了14928名省非遗项目代表性传承人。非遗代表性传承人老龄化问题较为突出，在世的国家级代表性传承人中超过70周岁的已超过50%。开展传承人抢救性记录工作迫在眉睫。因经营不善，有的传承人待遇受到影响，出现了无人肯学、后继乏人的状况。各种自然和人为的破坏性因素也严重威胁着文物的安全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【答案】建好各类博物馆；用好博物馆资料；增加经费投入；加强非遗传承人的保护工作；加强文化遗产的保护。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【分析】筛选信息并进行概括。根据材料一中可总结出“建好各类博物馆；用好博物馆资料”的途径，根据材料二可得出“增加经费投入；加强非遗传承人的保护工作；加强文化遗产的保护”的途径。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6、默写。（6分）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（1）常记溪亭日暮，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。（2）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，似曾相识燕归来。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（3）烽火连三月，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。 （4）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，铜雀春深锁二乔。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（5）李贺的《雁门太守行》中引用典故写出将士誓死报效国家的决心的两个名句是：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。</w:t>
      </w:r>
    </w:p>
    <w:p>
      <w:pP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</w:t>
      </w:r>
    </w:p>
    <w:p>
      <w:pPr>
        <w:numPr>
          <w:ilvl w:val="0"/>
          <w:numId w:val="1"/>
        </w:numP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沉醉不知归路（2）无可奈何花落去（3）家书抵万金（4）东风不与周郎便</w:t>
      </w:r>
    </w:p>
    <w:p>
      <w:pPr>
        <w:numPr>
          <w:ilvl w:val="0"/>
          <w:numId w:val="0"/>
        </w:numP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（5）报君黄金台上意，提携玉龙为君死</w:t>
      </w:r>
    </w:p>
    <w:p>
      <w:pP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</w:t>
      </w:r>
    </w:p>
    <w:p>
      <w:pPr>
        <w:numPr>
          <w:ilvl w:val="0"/>
          <w:numId w:val="0"/>
        </w:numP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考查学生的名句默写。1-4题属于直接型默写题，注意“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奈何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抵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郎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”等字的书写，5题属于理解型默写，（5）中题干“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引用典故写出将士誓死报效国家的决心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”可判断出应是“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报君黄金台上意，提携玉龙为君死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”一句；</w:t>
      </w:r>
      <w:r>
        <w:rPr>
          <w:rFonts w:ascii="宋体" w:hAnsi="宋体" w:hint="eastAsia"/>
          <w:color w:val="000000"/>
          <w:szCs w:val="21"/>
          <w:highlight w:val="none"/>
          <w:u w:val="none"/>
          <w:lang w:val="en-US" w:eastAsia="zh-CN"/>
        </w:rPr>
        <w:t>默写题主要考查学生的记忆、背诵和理解能力。古诗文默写题主要有：直接性默写题、理解型默写题、迁移性默写题、运用性默写题、简单赏析性默写题五种类型。解答此题，要求学生平时既要注意记忆、积累，同时在此基础上加以理解、应用和赏析。默写时要做到“三不”：不多字、不漏字、不写错别字。</w:t>
      </w:r>
    </w:p>
    <w:p>
      <w:pP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二、阅读理解（共40分）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（一）阅读下面两段文言文，完成7~10题。（共12分）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【甲】北山愚公者，年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且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九十，面山而居。惩山北之塞，出入之迂也，聚室而谋曰：“吾与汝毕力平险，指通豫南，达于汉阴，可乎？”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杂然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相许。其妻献疑曰：“以君之力，曾不能损魁父之丘，（1）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如太行、王屋何？且焉置土石？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”杂曰：“投诸渤海之尾，隐土之北。”遂率子孙荷担者三夫，叩石垦壤，箕畚运于渤海之尾。邻人京城氏之孀妻有遗男，始龀，跳往助之。寒暑易节，始一返焉。（《出自列子》）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【乙】杞国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vertAlign w:val="superscript"/>
          <w:lang w:val="en-US" w:eastAsia="zh-CN" w:bidi="ar-SA"/>
        </w:rPr>
        <w:t>①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有人忧天地崩坠，身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亡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所寄，废寝食者。 （2）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又有忧彼之所忧者，因往晓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vertAlign w:val="superscript"/>
          <w:lang w:val="en-US" w:eastAsia="zh-CN" w:bidi="ar-SA"/>
        </w:rPr>
        <w:t>②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之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，曰：“天，积气耳，亡处亡气。若屈伸呼吸，终日在天中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vertAlign w:val="superscript"/>
          <w:lang w:val="en-US" w:eastAsia="zh-CN" w:bidi="ar-SA"/>
        </w:rPr>
        <w:t>③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行止，奈何忧崩坠乎？” 其人曰：“天果积气，日月星宿，不当坠邪？” 晓之者曰：“日月星宿，亦积气中之有光耀者，只使坠，亦不能有所中伤。” 其人曰：“奈地坏何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vertAlign w:val="superscript"/>
          <w:lang w:val="en-US" w:eastAsia="zh-CN" w:bidi="ar-SA"/>
        </w:rPr>
        <w:t>④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？” 晓之者曰：“地，积块耳，充塞四虚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vertAlign w:val="superscript"/>
          <w:lang w:val="en-US" w:eastAsia="zh-CN" w:bidi="ar-SA"/>
        </w:rPr>
        <w:t>⑤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，亡处亡块。若躇步跐蹈，终日在地上行止，奈何忧其坏？” 其人舍然大喜，晓之者亦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舍然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大喜。 （出自《列子》）</w:t>
      </w: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注释：①杞国：春秋时期国名。②晓：开导。③天中：天空气体力。④奈地坏何：那地坏了（又）怎么办呢？⑤四虚：四方。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7、解释下列句中加点的词或短语。（4分）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①年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且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九十（    ）       ②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杂然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相许（    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③身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亡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所寄（    ）       ④</w:t>
      </w:r>
      <w:r>
        <w:rPr>
          <w:rFonts w:eastAsia="宋体" w:cs="宋体" w:hint="eastAsia"/>
          <w:color w:val="000000"/>
          <w:kern w:val="2"/>
          <w:sz w:val="21"/>
          <w:szCs w:val="24"/>
          <w:highlight w:val="none"/>
          <w:u w:val="none"/>
          <w:em w:val="dot"/>
          <w:lang w:val="en-US" w:eastAsia="zh-CN" w:bidi="ar-SA"/>
        </w:rPr>
        <w:t>舍然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大喜（    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8、用现代汉语写出文中划线句子的意思。（4分）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（1）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（2）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9、写出甲文中表明移山缘由的句子。（2分）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10、写出出自乙文的成语，并说说你对这个成语的理解。（2分）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7.（1）将近（2）纷纷的样子（3）通“无”（4）释然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8.（1）能把太行、王屋怎么样呢？再说，往哪儿搁挖下来的土和石头呢？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（2）又有个人为这个杞国人的忧愁而忧愁，就去开导他。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9.“惩山北之塞，出入之迂也。”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10.杞人忧天，意思是嘲笑那种整天怀着毫无必要的担心和无穷无尽的忧愁，既自扰又扰人的庸人，告诉人们不要毫无根据地忧虑和担心。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【分析】7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考查字词解释，1-4都属于课内文言，比较简单。8考查句子翻译。注意“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焉置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因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晓</w:t>
      </w:r>
      <w:r>
        <w:rPr>
          <w:rFonts w:ascii="Calibri" w:eastAsia="宋体" w:hAnsi="Calibri" w:cs="Times New Roman" w:hint="eastAsia"/>
          <w:color w:val="000000"/>
          <w:szCs w:val="21"/>
          <w:highlight w:val="none"/>
          <w:lang w:val="en-US" w:eastAsia="zh-CN"/>
        </w:rPr>
        <w:t>”等字的翻译。9原因探究题，根据文章意思可分析出原因为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“惩山北之塞，出入之迂也。”一句。10考查课外积累，乙文所出成语为杞人忧天，根据文意也可对该成语做出解释，即嘲笑那种整天怀着毫无必要的担心和无穷无尽的忧愁，既自扰又扰人的庸人，告诉人们不要毫无根据地忧虑和担心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（二）阅读茅盾的《白杨礼赞》选段，完成11~12题。（共6分）</w:t>
      </w: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那是力争上游的一种树，笔直的干，笔直的枝。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它的干通常是丈把高，像加过人工似的，一丈以内绝无旁枝。它所有的丫枝一律向上，而且紧紧靠拢，也像加过人工似的，成为一束，绝不旁逸斜出。它的宽大的叶子也是片片向上，几乎没有斜生的，更不用说倒垂了。它的皮光滑而有银色的晕圈，微微泛出淡青色。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这是虽在北方风雪的压迫下却保持着倔强挺立的一种树。哪怕只有碗那样粗细，它却努力向上发展，高到丈许，两丈，参天耸立，不折不挠，对抗着西北风。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11.朗读这段话时应该把握怎样的感情基调？（2分）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</w:t>
      </w:r>
    </w:p>
    <w:p>
      <w:pPr>
        <w:numPr>
          <w:ilvl w:val="0"/>
          <w:numId w:val="2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选文开头和结尾部分的画线句都带有总说的性质，简要分析它们的不同之处。（4分）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【答案】11.情绪激昂，语气坚定，赞美式的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12.开头句侧重从形体角度赞美它的力争上游，结尾句侧重从精神内涵角度赞美它的倔强挺立与不折不挠。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【分析】11.根据文章中心主旨，可判断出朗读情感应为激昂、坚定、赞美。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12.赏析句子，根据两段文字内容的不同可以概括出两段文字的不同侧重点，开头句侧重于形体，结尾句侧重于精神内涵。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（三）阅读说明文《记仇的座头鲸》，完成13~15题。（共9分）</w:t>
      </w:r>
    </w:p>
    <w:p>
      <w:pPr>
        <w:ind w:firstLine="420" w:firstLineChars="200"/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南极海面上，一头海豹被困在一块孤立的浮冰上，它的周围游弋着虎鲸群。这些出色的猎手已经封住了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海豹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所有的去路，浮冰被掀翻只是时间问题。海豹的命运似乎已经注定。突然，水花四溅，一头巨大的座头鲸冲出水面，它驮起海豹，绝尘而去……这是一件真实发生的事情。这头突然跑出来搅局的座头鲸是怎么一回事？它为什么要这样做呢？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　　首先，座头鲸确实够虎鲸受的，哪怕是以一敌众的局面。座头鲸背部略微隆起，因此也叫驼背鲸，是鲸类中的大个子，它们的体长一般超过十二米，体重超过二十吨。好比成年人与小孩，座头鲸对体重不到十吨的虎鲸能够形成力量上的压倒优势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　　尽管虎鲸有钉子一样锋利的牙齿，但座头鲸的武器也不差。它们的胸鳍非常宽大，长达5米，重达1吨，如同两把重刀，是座头鲸战斗的武器。虎鲸一旦挨上座头鲸的胸鳍一下，那是相当不好受。而且座头鲸的鳍上还吸附着大而尖锐的藤壶，这些甲壳动物可以充当座头鲸的鳞甲，将虎鲸们划得头破血流。何况，座头鲸还有强力的尾巴，它甚至能帮助这个大家伙跃出水面，完成这个最强有力的动作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　　为了研究这一行为，美国海洋生态学家罗伯特・皮特曼和他庞大的研究团队对全球座头鲸进行了分析，他们发现这并非偶然现象――座头鲸经常会去破坏虎鲸的捕猎活动。它们会捕捉海洋中传来的虎鲸捕猎的哨声，然后专门去捣乱，必要的时候还会发出哨音，呼朋唤友，召唤座头鲸群来闹事。它们解救过海豹、海狮、灰鲸幼崽等诸多海洋动物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　　很难想象，像座头鲸这种只吃小鱼虾的滤食性温和鲸类，会专门找虎鲸的茬儿。难道这些家伙儿真的是宅心仁厚到博爱了吗？这其中应该另有玄机。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一个重要的线索就是虎鲸会捕杀座头鲸的幼仔，它们虽然不能杀死成年座头鲸，却可以向小座头鲸下手。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这可能是双方结下梁子的根源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――座头鲸非常聪明，它们应该会记仇，不管是成年座头鲸还是幼年座头鲸。由于座头鲸对自己生活的海域非常依赖，它们可能会对在自家门口闹事的虎鲸非常不爽，也愿意清除掉这些威胁。反正，虎鲸对体型巨大的成年座头鲸威胁不大，多数情况下座头鲸也不会因此受伤，它们可以通过这种行为增加虎鲸的生存难度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　　很可能是基于同样的原因，捕食其他鲸类幼仔的拟虎鲸和领航鲸也曾被座头鲸教训。至于说那些被救下的动物，只是座头鲸这种行为的副产品罢了。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13.座头鲸之所以敢于“搅局”是凭借了哪些身体优势？（3分）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14.联系上下文，简要分析画线句中“可能”一词的表达作用。（2分）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15.梳理主要内容，说说本文采用了怎样的说明顺序。（4分）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13.体型巨大，体重大；胸鳍非常宽大，鳍上还附着大而尖锐的藤壶；还有强有力的尾巴。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14.“可能”一词表明“这是双方结下梁子的根源”只是科学家们的合理推测，并未得到科学验证，体现了说明文语言准确性的特点。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15.首先叙述座头鲸搅局虎鲸围困海豹现象，然后解说座头鲸敢于搅局的身体优势，最后解读了座头鲸搅局的真正原因：座头鲸记仇于虎鲸捕杀其幼崽。所以，全文采用了从现象到本质的逻辑顺序。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【分析】13.筛选信息、概括。根据2、3小节可概括出体型巨大，体重大；胸鳍非常宽大，鳍上还附着大而尖锐的藤壶；还有强有力的尾巴的特点。</w:t>
      </w:r>
    </w:p>
    <w:p>
      <w:pPr>
        <w:numPr>
          <w:ilvl w:val="0"/>
          <w:numId w:val="0"/>
        </w:numPr>
        <w:ind w:leftChars="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14.赏析词语。首先解释词语在文中的含义，再结合说明文的特点进行答题。</w:t>
      </w:r>
    </w:p>
    <w:p>
      <w:pPr>
        <w:numPr>
          <w:ilvl w:val="0"/>
          <w:numId w:val="0"/>
        </w:numPr>
        <w:ind w:leftChars="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15.说明顺序根据文章内容概括得出。1节叙述座头鲸搅局虎鲸围困海豹现象，2-3节解说座头鲸敢于搅局的身体优势，4-6节解读了座头鲸搅局的真正原因：座头鲸记仇于虎鲸捕杀其幼崽。可以判断出采用了逻辑顺序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（四）阅读范泽木《年少时的虚荣外衣》（有删改），完成16~19题。（共13分）</w:t>
      </w:r>
    </w:p>
    <w:p>
      <w:pPr>
        <w:ind w:firstLine="420" w:firstLineChars="200"/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①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三年级开始，我告别了村校，到镇里上学。这意味着我无法每天吃到母亲做的新鲜菜。我和那些已经在镇里读书的伙伴们一样，靠梅干菜下饭。开学前一天，母亲为我准备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了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第一个星期的梅干菜。她往锅里倒了许多猪油，还加了一些黄豆。闻着锅里飘来的香味，我舌下生津。第二天，我接过母亲手中的菜桶，满脸欣喜。很期待在学校的第一餐饭，期待我的梅干菜引来无数羡慕的眼光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②到了学校后，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我着急地拿出箱子里的菜桶，一位同学大叫起来：“嘿，你的梅干菜怎么这么黑，这么粗？”我几乎被他的声音吓了一跳。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同学们纷纷围过来欣赏我母亲的“杰作”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，并不约而同地嘲笑起梅干菜的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长相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。对比其他同学色泽金黄的梅干菜，我的确实又黑又粗，丑陋不堪。我像只斗败的公鸡，满脸颓丧。心里期待的一切都蒙上了灰色，我无心吃饭，匆匆扒了几口后就把饭菜倒进了泔水桶。此后，吃饭成为我最难熬的事情。同学们都互相换菜，你吃我的，我吃你的，我像被世界遗弃的孤儿，独自在角落默默扒饭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③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回家后，我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埋怨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母亲。她喃喃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自语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：“怎么会呢？我放了这么多油，又加了黄豆，闻上去不知有多香。”我大喊：“你的梅干菜太难看了。”她提高了分贝：“菜是拿来吃的，不是用来看的。”这道理我懂，然而年少的虚荣让我情不自禁地本末倒置。母亲安慰我：“你放心吧，这次炒出来的梅干菜肯定比上次好看。”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④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结果并不像她说的那样。母亲这次炒出来的梅干菜依然丑陋不堪。年少的虚荣紧紧地箍住我，以致我以貌取菜，没有再去品尝就将它弃在箱子里。取而代之的下饭菜，是小店里的豆腐乳与榨菜。同学们对这两样菜很感兴趣，总是抢着把筷子伸进我的饭盒。我虽然经常被他们抢得无菜下饭，但心口却溢出幸福。此后我都用豆腐乳与榨菜下饭，并因同学们的竞相争抢而幸福不已。母亲炒的梅干菜，在周五被我原封不动地倒进泔水桶。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⑤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有一年正月，母亲炒自家种的花生，由于火候掌控不好，把花生炒焦了。开学时，母亲叫我带一些花生到学校里吃。我不假思索地说：“我不喜欢吃花生。”母亲宠溺地看着我：“别跟我来这假惺惺的一套了，我炒的花生多半还不是你吃的？”我没法拒绝，只能任她把花生装进书包。刚过完年，同学们的书包都鼓鼓囊囊，花生、瓜子、苹果、橘子一应俱全。他们看着我带的黑乎乎的花生，脸上写满惊讶。我上铺的同学嚷着：“这么黑的花生能吃吗？”与他们的白白净净的花生相比，我的确实相形见绌，我象征性地吃了几颗后，把花生扔进了垃圾桶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⑥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我小学毕业的时候，母亲来学校帮我拿行李，她从我的箱子里拿出一袋黏糊糊的东西说：“这不是自家做的柿子干吗，你怎么放着没吃？”我愣愣地站着，半天说不出话。那是母亲亲手做的柿子干，我习惯性地怕同学笑话，就没好意思吃。母亲疑惑地问我：“你咋不吃呢？”我低着头，还是没说话。她脸上的困惑渐渐成了失落。她一声不吭地把霉烂的柿子干扔进垃圾桶，自言自语道：“多好吃的柿子干，我熬了几夜才做出来的，你居然让它在箱子里霉烂。”我喉头发紧，鼻子发酸，一瞬间，心里的愧疚波澜起伏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⑦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母亲长得结实，干农活得心应手，但做细活确实有点儿力不从心。尽管如此，母亲还是想方设法变着花样给我做好吃的。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⑧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我读大学时的一个寒假，母亲买来许多板栗。她把炒好的板栗放在箅子上，满心期待。炒板栗味道很好，只是样子依然差强人意。她的目光充满探询的意味，我认真地点点头说：“好吃，真的好吃。”她松了口气，笑了，脸上满是欣慰。我平静的内心像被突然投了石子，泛起苦涩的涟漪。我一直都没有好好吃过母亲做的东西，这对她来说是多么残忍的事。 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　　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⑨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开学前，我叫母亲给我炒些板栗，说要带到学校吃。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她像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受到奖励的孩子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一般高兴，连忙系上围裙朝灶台走去。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我看着她的背影，心像被一只大手捏住一般难受。到了寝室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，我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津津有味地吃着母亲炒的板栗。室友狐疑地看着我，我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鼓起勇气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说：“我妈炒的板栗，你要尝尝吗？”他愉快地拿了一个。“哟，好香，我原来以为这黑乎乎的东西不好吃呢。” </w:t>
      </w:r>
    </w:p>
    <w:p>
      <w:pPr>
        <w:ind w:firstLine="42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⑩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那天下午，我与室友分享了我母亲的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杰作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>。</w:t>
      </w: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忽然，又一阵愧意涌上心头......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16.作者写了哪些关于“我”爱慕虚荣的事情？用简洁的语言加以概括。（3分）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17.简述文章第②与第⑩两小节画线句里“杰作”的含义。（4分）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18.结合全文，说说文章为何在开头先写上学第一天对霉干菜的期待。（4分）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single"/>
          <w:lang w:val="en-US" w:eastAsia="zh-CN" w:bidi="ar-SA"/>
        </w:rPr>
        <w:t xml:space="preserve">                                                                               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19.下列对选文内容的解读与分析错误的一项是（2分）【  】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A.全文有两条线索：霉干菜是叙事线索，绵长母爱是情感线索。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B.第⑨小节中画线句生动形象地写出了母亲当时高兴的心情。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C.第⑦小节并不是责怪母亲不大会做细活，而是强调母亲一直以来对“我”的关爱。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D.文章告诉我们：不要被自己的虚荣心蒙蔽而以外貌定好坏，要看人的真情实意。</w:t>
      </w:r>
    </w:p>
    <w:p>
      <w:pPr>
        <w:jc w:val="left"/>
        <w:rPr>
          <w:rFonts w:ascii="Calibri" w:eastAsia="宋体" w:hAnsi="Calibri"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【答案】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16.（1）因为母亲炒的霉干菜被同学嘲笑，在学校“我”从来不吃，直接倒进泔水桶；（2）为了满足自己的虚荣心，从小卖店买豆腐乳和榨菜供同学哄抢；（3）因怕同学笑话，把母亲亲手做的柿子干藏在箱子里导致发霉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17.第一处“杰作”加双引号，表反语，母亲做的丑陋不堪的霉干菜被同学们嘲笑，“我”认为不好吃。第二处才是真正的杰作，母亲炒的板栗很好吃，它是包含着绵长母爱的杰出作品，“我”从心里认同它真的很好吃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18.（1）与下文同学嘲笑“我”的霉干菜的长相形成强烈反差（对比），以突出人物内心的痛苦与虚荣；（2）为结尾“我”和同学夸赞母亲炒的板栗味道好做铺垫（埋伏笔）。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19.A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分析】16.考查概括。由2、3小节概括出因为母亲炒的霉干菜被同学嘲笑，在学校“我”从来不吃，直接倒进泔水桶，由4小节概括出为了满足自己的虚荣心，从小卖店买豆腐乳和榨菜供同学哄抢，由6小节概括出因怕同学笑话，把母亲亲手做的柿子干藏在箱子里导致发霉。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17.考查词语含义。两处“杰出”感情色彩不同，第一处表示反语，认为不好吃；第二处才是真正的杰作，表示母亲做的板栗很好吃。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18.考查作用题。可以从内容、结构、手法、情感等角度考虑，内容上与下文作对比，突出内心的虚荣与痛苦，结构上为下文埋伏笔。</w:t>
      </w:r>
    </w:p>
    <w:p>
      <w:pPr>
        <w:numPr>
          <w:ilvl w:val="0"/>
          <w:numId w:val="0"/>
        </w:num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19.考查线索。A项中霉干菜不是线索之一，做的饭菜是线索之一。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三、作文（40分）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20、请以“重要的一天”为题，写一篇不少于500字的记叙文。要求：①文中不出现真实的姓名、校名等。②要写出真情实感。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【例文】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jc w:val="center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重要的一天</w:t>
      </w: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过去的日子在岁月的蹂躏下褪去了原色，唯独那天恒久萦绕在心间，慢慢升温，膨胀，沸腾 ……　                                                           </w:t>
      </w:r>
    </w:p>
    <w:p>
      <w:pPr>
        <w:ind w:firstLine="7350" w:firstLineChars="35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——题记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又是一个绵绵春雨的日子，窗外春雨密密地斜织着，像牛毛、像花针、像银丝，混着青草味儿，还有各种花的香儿。我知道，那是回忆的味道。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那天，时英语竞赛成绩公布的日子，我满怀希望地站在成绩布告前面，仔细搜寻着我的名字，“没有！”不甘心，再看，“没有，真的没有！”一种欲哭无泪的感觉涌上心头，空气中充满了阴霾，压抑得让人无法喘息，心情瞬间落到了冰点……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我机械性地转身，拖着两条千斤重的腿移动在那充满磁性的土地上。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不觉，已经回到家中，我默不做声地回到自己的房间，爸爸似已看出我的心事。来到我的房间，用他那充满磁性又难以抗拒的声音对我说：“走，我们到以前常去的那个田地里去走走吧！”公布成绩的失落依旧环绕在心头，我心中有千万个不愿，但还是随着爸爸一同去了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走到田野中，迎面吹来的春风将散乱在脸庞的长发一缕缕拂开，我感受到了风的胸襟，雨后清新的泥土味强烈冲击着我的嗅觉神经，让我释怀了许多。空旷的田野上，除除几处早莺叽喳乱叫，便只有我和爸爸交错的脚步声。“嗒嗒”地响在空旷的田野上。我和爸爸就这样一前一后默默地走着。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眼看要走到路的尽头，爸爸转过头对我说：“你看我们走过的路上有什么？”“一路泥泞的脚印，”我心不在焉地说爸爸的眼中却透出一丝满意，“那为什么会有脚印呢？”“因为刚刚下过雨，小路变得很泥泞，所以才会有脚印呀！”“的确如此，那你想过没有？当春风和煦，晴空万里的时候，我们很难看到脚印；但当经历风雨的洗礼后，脚印却会在我们的身后留下，因为我们同风雨搏斗过。人生又何尝不是如此呢！女儿你懂了吗？ …… ”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>我恍然大悟 ……</w:t>
      </w:r>
    </w:p>
    <w:p>
      <w:pPr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</w:p>
    <w:p>
      <w:pPr>
        <w:ind w:firstLine="420" w:firstLineChars="200"/>
        <w:jc w:val="left"/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</w:pPr>
      <w:bookmarkStart w:id="0" w:name="_GoBack"/>
      <w:bookmarkEnd w:id="0"/>
      <w:r>
        <w:rPr>
          <w:rFonts w:cs="宋体" w:hint="eastAsia"/>
          <w:color w:val="000000"/>
          <w:kern w:val="2"/>
          <w:sz w:val="21"/>
          <w:szCs w:val="24"/>
          <w:highlight w:val="none"/>
          <w:u w:val="none"/>
          <w:lang w:val="en-US" w:eastAsia="zh-CN" w:bidi="ar-SA"/>
        </w:rPr>
        <w:t xml:space="preserve">雨停，夜已坠。现在，每当我遇到困难与挫折时，我都会不禁想起那一天，想起那生命中最重要的一天。 </w:t>
      </w:r>
    </w:p>
    <w:sectPr>
      <w:pgSz w:w="11906" w:h="16838" w:orient="portrait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2AFF" w:usb1="C000247B" w:usb2="00000009" w:usb3="00000000" w:csb0="200001FF" w:csb1="00000000"/>
  </w:font>
  <w:font w:name="MS PGothic">
    <w:altName w:val="MS PGothic"/>
    <w:panose1 w:val="020B0600070002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singleLevel"/>
    <w:tmpl w:val="C947E91A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D6527AD3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8203</Words>
  <Characters>8339</Characters>
  <Application>Microsoft Office Word</Application>
  <DocSecurity>0</DocSecurity>
  <Lines>0</Lines>
  <Paragraphs>173</Paragraphs>
  <ScaleCrop>false</ScaleCrop>
  <Company/>
  <LinksUpToDate>false</LinksUpToDate>
  <CharactersWithSpaces>10702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hzp</dc:creator>
  <cp:lastModifiedBy>MHA-AL00</cp:lastModifiedBy>
  <cp:revision>0</cp:revision>
  <dcterms:created xsi:type="dcterms:W3CDTF">2014-10-29T12:08:00Z</dcterms:created>
  <dcterms:modified xsi:type="dcterms:W3CDTF">2019-02-04T01:01:20Z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