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13in;margin-top:917pt;mso-position-horizontal-relative:page;mso-position-vertical-relative:top-margin-area;position:absolute;width:33pt;z-index:251658240">
            <v:imagedata r:id="rId6" o:title=""/>
          </v:shape>
        </w:pict>
      </w:r>
    </w:p>
    <w:p>
      <w:pPr>
        <w:jc w:val="center"/>
      </w:pPr>
      <w:r>
        <w:rPr>
          <w:b/>
          <w:bCs/>
          <w:sz w:val="28"/>
          <w:szCs w:val="28"/>
        </w:rPr>
        <w:t>人教版七年级数学下册第十章数据的收集、整理与描述</w:t>
      </w:r>
    </w:p>
    <w:p>
      <w:r>
        <w:rPr>
          <w:b/>
          <w:bCs/>
          <w:sz w:val="24"/>
          <w:szCs w:val="24"/>
        </w:rPr>
        <w:t>一、单选题（共10题；共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b/>
          <w:bCs/>
          <w:sz w:val="24"/>
          <w:szCs w:val="24"/>
        </w:rPr>
        <w:t>0分）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1.在“生命安全”主题教育活动中，为了解甲、乙、丙、丁四所学校学生对生命安全知识掌握情况，小丽制定了如下方案，你认为最合理的是（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抽取乙校初二年级学生进行调查                         B. 在丙校随机抽取600名学生进行调查</w:t>
      </w:r>
      <w:r>
        <w:br/>
      </w:r>
      <w:r>
        <w:rPr>
          <w:b w:val="0"/>
          <w:i w:val="0"/>
          <w:color w:val="000000"/>
          <w:sz w:val="21"/>
        </w:rPr>
        <w:t>C. 随机抽取150名老师进行调查                              D. 在四个学校各随机抽取150名学生进行调査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2.为调查某大型企业员工对企业的满意程度，以下样本最具代表性的是（    ）</w:t>
      </w:r>
      <w:r>
        <w:br/>
      </w:r>
      <w:r>
        <w:rPr>
          <w:b w:val="0"/>
          <w:i w:val="0"/>
          <w:color w:val="000000"/>
          <w:sz w:val="21"/>
        </w:rPr>
        <w:t xml:space="preserve"> A. 企业男员工                                                        B. 企业年满50岁及以上的员工</w:t>
      </w:r>
      <w:r>
        <w:br/>
      </w:r>
      <w:r>
        <w:rPr>
          <w:b w:val="0"/>
          <w:i w:val="0"/>
          <w:color w:val="000000"/>
          <w:sz w:val="21"/>
        </w:rPr>
        <w:t>C. 用企业人员名册，随机抽取三分之一的员工      D. 企业新进员工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3.下列问题用普查（即全面调查）较为合适的是（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调查北京某区中学生一周内上网的时间               B. 检验一批药品的治疗效果</w:t>
      </w:r>
      <w:r>
        <w:br/>
      </w:r>
      <w:r>
        <w:rPr>
          <w:b w:val="0"/>
          <w:i w:val="0"/>
          <w:color w:val="000000"/>
          <w:sz w:val="21"/>
        </w:rPr>
        <w:t>C. 了解50位同学的视力情况                              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  D. 检测一批地板砖的强度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4.某校开设了艺术、体育、劳技、书法四门拓展性课程，要求每一位学生都要选且只能选一门课．小黄同学统计了本班50名同学的选课情况，并将结果绘制成条形统计图（如图，不完全），则选书法课的人数有（    ）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766570" cy="13176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66595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12名                                   B. 13名                                   C. 15名                                   D. 50名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5.为了了解某区初中中考数学成绩情况，从中抽查了1000名学生的数学成绩，在这里样本是（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全区所有参加中考的学生                                    B. 被抽查的1000名学生</w:t>
      </w:r>
      <w:r>
        <w:br/>
      </w:r>
      <w:r>
        <w:rPr>
          <w:b w:val="0"/>
          <w:i w:val="0"/>
          <w:color w:val="000000"/>
          <w:sz w:val="21"/>
        </w:rPr>
        <w:t>C. 全区所有参加中考的学生的数学成绩                 D. 被抽查的1000名学生的数学成绩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6.2018年1－4月我国新能源乘用车的月销量情况如图所示，则下列说法错误的是（    ）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556385" cy="14319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56512" cy="143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  1月份销量为2.2万辆                                       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</w:t>
      </w:r>
      <w:r>
        <w:rPr>
          <w:b w:val="0"/>
          <w:i w:val="0"/>
          <w:color w:val="000000"/>
          <w:sz w:val="21"/>
        </w:rPr>
        <w:t>B. 从2月到3月的月销量增长最快</w:t>
      </w:r>
      <w:r>
        <w:br/>
      </w:r>
      <w:r>
        <w:rPr>
          <w:b w:val="0"/>
          <w:i w:val="0"/>
          <w:color w:val="000000"/>
          <w:sz w:val="21"/>
        </w:rPr>
        <w:t>C. 4月份销量比3月份增加了1万辆                         D. 1－4月新能源乘用车销量逐月增加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7.为了了解我县4000名初中生的身高情况，从中抽取了400名学生测量身高，在这个问题中，样本是（   ）</w:t>
      </w:r>
      <w:r>
        <w:br/>
      </w:r>
      <w:r>
        <w:rPr>
          <w:b w:val="0"/>
          <w:i w:val="0"/>
          <w:color w:val="000000"/>
          <w:sz w:val="21"/>
        </w:rPr>
        <w:t xml:space="preserve">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4000                     B. 4000名                     C. 400名学生的身高情况                    D. 400名学生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8.已知某班有40名学生，将他们的身高分成4组，在160～165cm区间的有8名学生，那么这个小组的人数占全体的（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10%                                   B. 15%                                   C. 20%                                   D. 25%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9.如图是某班全体学生外出时乘车、步行、骑车的人数分布直方图和扇形统计图(两图都不完整)，则下列结论中错误的是(   )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2310765" cy="86868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10892" cy="86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该班总人数为50                                            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</w:t>
      </w:r>
      <w:r>
        <w:rPr>
          <w:b w:val="0"/>
          <w:i w:val="0"/>
          <w:color w:val="000000"/>
          <w:sz w:val="21"/>
        </w:rPr>
        <w:t>   B. 骑车人数占总人数的20%</w:t>
      </w:r>
      <w:r>
        <w:br/>
      </w:r>
      <w:r>
        <w:rPr>
          <w:b w:val="0"/>
          <w:i w:val="0"/>
          <w:color w:val="000000"/>
          <w:sz w:val="21"/>
        </w:rPr>
        <w:t>C. 步行人数为30                                                 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</w:t>
      </w:r>
      <w:r>
        <w:rPr>
          <w:b w:val="0"/>
          <w:i w:val="0"/>
          <w:color w:val="000000"/>
          <w:sz w:val="21"/>
        </w:rPr>
        <w:t>  D. 乘车人数是骑车人数的2.5倍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10.如图是九（1）班45名同学每周课外阅读时间的频数直方图（每组含前一个边界值，不含后一个边界值）．由图可知，人数最多的一组是（   ）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2148205" cy="137477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48561" cy="13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2～4小时                         B. 4～6小时                         C. 6～8小时                          D. 8～10小时</w:t>
      </w:r>
    </w:p>
    <w:p>
      <w:r>
        <w:rPr>
          <w:b/>
          <w:bCs/>
          <w:sz w:val="24"/>
          <w:szCs w:val="24"/>
        </w:rPr>
        <w:t>二、填空题（共6题；共</w:t>
      </w:r>
      <w:r>
        <w:rPr>
          <w:rFonts w:hint="eastAsia"/>
          <w:b/>
          <w:bCs/>
          <w:sz w:val="24"/>
          <w:szCs w:val="24"/>
          <w:lang w:val="en-US" w:eastAsia="zh-CN"/>
        </w:rPr>
        <w:t>24</w:t>
      </w:r>
      <w:r>
        <w:rPr>
          <w:b/>
          <w:bCs/>
          <w:sz w:val="24"/>
          <w:szCs w:val="24"/>
        </w:rPr>
        <w:t>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11.为“改善城市环境，提高城市品位”，我市加快了“九曲河”旧房拆迁的步伐，为了解被拆迁的1860户家庭对拆迁补偿方案是否满意，市主管部门调查了其中的60户家庭，有52户对方案表示满意，6户表示不满意．在这一抽样调查中，样本容量为________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12.某班50名学生在2018年适应性考试中，数学成绩在100〜110分这个分数段的频率为0.2，则该班在这个分数段的学生为________人．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13.某水果店销售11元，18元，24元三种价格的水果，根据水果店一个月这三种水果销售量的统计图 </w:t>
      </w:r>
      <w:r>
        <w:drawing>
          <wp:inline distT="0" distB="0" distL="0" distR="0">
            <wp:extent cx="47625" cy="1524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如图 </w:t>
      </w:r>
      <w:r>
        <w:drawing>
          <wp:inline distT="0" distB="0" distL="0" distR="0">
            <wp:extent cx="47625" cy="1524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5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，可计算出该店当月销售出水果的平均价格是________元 </w:t>
      </w:r>
      <w:r>
        <w:drawing>
          <wp:inline distT="0" distB="0" distL="0" distR="0">
            <wp:extent cx="19050" cy="2857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2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drawing>
          <wp:inline distT="0" distB="0" distL="0" distR="0">
            <wp:extent cx="1021715" cy="102171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21753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14.有人收集了某药厂生产的同一种感冒药在近十年的每箱出厂价，为了让人们知道这种药品的价格在逐渐降低，使用________统计图来表示这些数据是最恰当的．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15.为了了解全县30000名九年级学生的视力情况，随机抽查500名学生的视力进行统计分析，在这个问题中样本容量是________．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16.小红同学5月份各项消费情况的扇形统计图如图所示，其中小红在学习用品上支出100元，则在午餐上支出________元 </w:t>
      </w:r>
      <w:r>
        <w:drawing>
          <wp:inline distT="0" distB="0" distL="0" distR="0">
            <wp:extent cx="19050" cy="2857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28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  <w:r>
        <w:drawing>
          <wp:inline distT="0" distB="0" distL="0" distR="0">
            <wp:extent cx="1498600" cy="125031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/>
          <w:bCs/>
          <w:sz w:val="24"/>
          <w:szCs w:val="24"/>
        </w:rPr>
        <w:t>三、解答题（共6题；共</w:t>
      </w:r>
      <w:r>
        <w:rPr>
          <w:rFonts w:hint="eastAsia"/>
          <w:b/>
          <w:bCs/>
          <w:sz w:val="24"/>
          <w:szCs w:val="24"/>
          <w:lang w:val="en-US" w:eastAsia="zh-CN"/>
        </w:rPr>
        <w:t>46</w:t>
      </w:r>
      <w:r>
        <w:rPr>
          <w:b/>
          <w:bCs/>
          <w:sz w:val="24"/>
          <w:szCs w:val="24"/>
        </w:rPr>
        <w:t>分）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17.近年来，由于乱砍滥伐，掠夺性使用森林资源，我国长江、黄河流域植被遭到破坏，土地沙化严重，洪涝灾害时有发生，沿黄某地区为积极响应和支持“保护母亲河”的倡议，建造了长100千米，宽0.5千米的防护林．有关部门为统计这一防护林共有多少棵树，从中选出10块防护林（每块长1km、宽0.5km）进行统计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（1）在这个问题中，总体、个体、样本各是什么？    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  <w:r>
        <w:rPr>
          <w:b w:val="0"/>
          <w:i w:val="0"/>
          <w:color w:val="000000"/>
          <w:sz w:val="21"/>
        </w:rPr>
        <w:t xml:space="preserve">（2）请你谈谈要想了解整个防护林的树木棵数，采用哪种调查方式较好？说出你的理由． </w:t>
      </w: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18.德国有个叫鲁道夫的人，用毕生的精力，把圆周率π算到小数点后面35位．</w:t>
      </w:r>
      <w:r>
        <w:br/>
      </w:r>
      <w:r>
        <w:rPr>
          <w:b w:val="0"/>
          <w:i w:val="0"/>
          <w:color w:val="000000"/>
          <w:sz w:val="21"/>
        </w:rPr>
        <w:t>3.141 592 653 589 794 238 462 643 383 279 502 88</w:t>
      </w:r>
      <w:r>
        <w:br/>
      </w:r>
      <w:r>
        <w:rPr>
          <w:b w:val="0"/>
          <w:i w:val="0"/>
          <w:color w:val="000000"/>
          <w:sz w:val="21"/>
        </w:rPr>
        <w:t>试用画“正”字的方法记录圆周率的上述近似值中各数字出现的频数，并完成下表；</w:t>
      </w:r>
    </w:p>
    <w:tbl>
      <w:tblPr>
        <w:tblStyle w:val="TableNormal"/>
        <w:tblW w:w="376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456"/>
        <w:gridCol w:w="228"/>
        <w:gridCol w:w="228"/>
        <w:gridCol w:w="228"/>
        <w:gridCol w:w="228"/>
        <w:gridCol w:w="228"/>
        <w:gridCol w:w="228"/>
        <w:gridCol w:w="228"/>
        <w:gridCol w:w="228"/>
        <w:gridCol w:w="228"/>
      </w:tblGrid>
      <w:tr>
        <w:tblPrEx>
          <w:tblW w:w="3762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数字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0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9</w:t>
            </w:r>
          </w:p>
        </w:tc>
      </w:tr>
      <w:tr>
        <w:tblPrEx>
          <w:tblW w:w="3762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画“正”字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</w:tr>
      <w:tr>
        <w:tblPrEx>
          <w:tblW w:w="3762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发现的频数</w:t>
            </w:r>
          </w:p>
        </w:tc>
        <w:tc>
          <w:tcPr>
            <w:tcW w:w="45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  <w:tc>
          <w:tcPr>
            <w:tcW w:w="22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/>
        </w:tc>
      </w:tr>
    </w:tbl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  <w:rPr>
          <w:b w:val="0"/>
          <w:i w:val="0"/>
          <w:color w:val="000000"/>
          <w:sz w:val="21"/>
        </w:rPr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19.深圳市某学校抽样调查，A类学生骑共享单车，B类学生坐公交车、私家车等，C类学生步行，D类学生（其它），根据调查结果绘制了不完整的统计图．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3313430" cy="26447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13544" cy="2645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171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70"/>
        <w:gridCol w:w="570"/>
      </w:tblGrid>
      <w:tr>
        <w:tblPrEx>
          <w:tblW w:w="1710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类型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频数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频率</w:t>
            </w:r>
          </w:p>
        </w:tc>
      </w:tr>
      <w:tr>
        <w:tblPrEx>
          <w:tblW w:w="171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30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85725" cy="85725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41" cy="85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171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18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0.15</w:t>
            </w:r>
          </w:p>
        </w:tc>
      </w:tr>
      <w:tr>
        <w:tblPrEx>
          <w:tblW w:w="171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114300" cy="85725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92" cy="85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0.40</w:t>
            </w:r>
          </w:p>
        </w:tc>
      </w:tr>
      <w:tr>
        <w:tblPrEx>
          <w:tblW w:w="171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rPr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76200" cy="85725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91" cy="85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left"/>
            </w:pPr>
            <w:r>
              <w:drawing>
                <wp:inline distT="0" distB="0" distL="0" distR="0">
                  <wp:extent cx="85725" cy="1143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41" cy="114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（1）学生共________人， </w:t>
      </w:r>
      <w:r>
        <w:drawing>
          <wp:inline distT="0" distB="0" distL="0" distR="0">
            <wp:extent cx="238125" cy="8572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85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________， </w:t>
      </w:r>
      <w:r>
        <w:drawing>
          <wp:inline distT="0" distB="0" distL="0" distR="0">
            <wp:extent cx="247650" cy="1143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8272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________；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（2）补全条形统计图；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（3）若该校共有2000人，骑共享单车的有________人．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20.为了解某市市民晚饭后1小时内的生活方式，调查小组设计了“阅读”、“锻炼”、“看电视”和“其它”四个选项，用随机抽样的方法调查了该市部分市民，并根据调查结果绘制成如下统计图.</w:t>
      </w:r>
    </w:p>
    <w:p>
      <w:pPr>
        <w:spacing w:after="0"/>
        <w:ind w:left="0"/>
        <w:jc w:val="left"/>
      </w:pPr>
    </w:p>
    <w:p>
      <w:pPr>
        <w:spacing w:after="0"/>
        <w:ind w:left="0"/>
        <w:jc w:val="center"/>
      </w:pPr>
      <w:r>
        <w:drawing>
          <wp:inline distT="0" distB="0" distL="0" distR="0">
            <wp:extent cx="1804670" cy="136525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04784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963930" cy="96393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4463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根据统计图所提供的信息，解答下列问题：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（1）本次共调查了________名市民；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（2）补全条形统计图；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（3）该市共有480万市民，估计该市市民晚饭后1小时内锻炼的人数.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21.学校九年级共有50名女同学选考1min跳绳，根据测试评分标准，将她们的成绩进行统计后分为A、B、C、D四等，并绘制了下面的扇形统计图和频数分布表（注：6～7的意义为大于等于6分且小于7分，其余类似）．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                     频数分布表</w:t>
      </w:r>
    </w:p>
    <w:tbl>
      <w:tblPr>
        <w:tblStyle w:val="TableNormal"/>
        <w:tblW w:w="3078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70"/>
        <w:gridCol w:w="1368"/>
        <w:gridCol w:w="570"/>
      </w:tblGrid>
      <w:tr>
        <w:tblPrEx>
          <w:tblW w:w="3078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等级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分值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1min跳绳数/次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频数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9﹣10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150﹣170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127000</wp:posOffset>
                  </wp:positionV>
                  <wp:extent cx="1126490" cy="1270000"/>
                  <wp:effectExtent l="0" t="0" r="0" b="0"/>
                  <wp:wrapNone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795" cy="12700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i w:val="0"/>
                <w:color w:val="000000"/>
                <w:sz w:val="21"/>
              </w:rPr>
              <w:t>4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/>
          </w:tcPr>
          <w:p/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8﹣9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140﹣150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12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7﹣8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130﹣140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17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/>
          </w:tcPr>
          <w:p/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6﹣7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120﹣130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m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5﹣6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110﹣120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/>
          </w:tcPr>
          <w:p/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4﹣5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90﹣110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n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3﹣4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70﹣90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</w:t>
            </w:r>
          </w:p>
        </w:tc>
      </w:tr>
      <w:tr>
        <w:tblPrEx>
          <w:tblW w:w="3078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0" w:type="dxa"/>
            <w:vMerge/>
          </w:tcPr>
          <w:p/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0﹣3</w:t>
            </w:r>
          </w:p>
        </w:tc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0﹣70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</w:t>
            </w:r>
          </w:p>
        </w:tc>
      </w:tr>
    </w:tbl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（1）等级A人数的百分比是________；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（2）求m、n的值；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（3）在抽取的这个样本中，哪个分数段的学生最多？请你帮助老师计算这次1min跳绳测试的及格率[6分以上为及格]．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22.某学校20名数学教师的年龄（单位：岁）情况如下：29，42，58，37，53，52，49，24，37，46，42，55，40，38，50，26，54，26，44，52． 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（1）填写下面的频率分布表：  </w:t>
      </w:r>
    </w:p>
    <w:tbl>
      <w:tblPr>
        <w:tblStyle w:val="TableNormal"/>
        <w:tblW w:w="2394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570"/>
        <w:gridCol w:w="570"/>
      </w:tblGrid>
      <w:tr>
        <w:tblPrEx>
          <w:tblW w:w="2394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分组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频数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频率</w:t>
            </w:r>
          </w:p>
        </w:tc>
      </w:tr>
      <w:tr>
        <w:tblPrEx>
          <w:tblW w:w="2394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19.5～29.5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W w:w="2394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29.5～39.5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W w:w="2394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39.5～49.5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W w:w="2394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49.5～59.5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</w:tr>
      <w:tr>
        <w:tblPrEx>
          <w:tblW w:w="2394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合计</w:t>
            </w: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</w:p>
        </w:tc>
      </w:tr>
    </w:tbl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（2）画出数据的频数分布直方图．    </w:t>
      </w:r>
    </w:p>
    <w:p>
      <w:r>
        <w:br w:type="page"/>
      </w:r>
    </w:p>
    <w:p>
      <w:pPr>
        <w:jc w:val="center"/>
      </w:pPr>
      <w:r>
        <w:rPr>
          <w:b/>
          <w:bCs/>
          <w:sz w:val="28"/>
          <w:szCs w:val="28"/>
        </w:rPr>
        <w:t>答案解析部分</w:t>
      </w:r>
    </w:p>
    <w:p>
      <w: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1. D   2.C  3.C  4.A  5. D   6. D   7.C  8. C   9. C   10. B   </w:t>
      </w:r>
    </w:p>
    <w:p>
      <w:r>
        <w:t>二、填空题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11. 60   12.10  13.</w:t>
      </w:r>
      <w:r>
        <w:drawing>
          <wp:inline distT="0" distB="0" distL="0" distR="0">
            <wp:extent cx="295910" cy="1238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6024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b w:val="0"/>
          <w:i w:val="0"/>
          <w:color w:val="000000"/>
          <w:sz w:val="21"/>
        </w:rPr>
        <w:t xml:space="preserve">14.折线 15.500  16. 200   </w:t>
      </w:r>
    </w:p>
    <w:p>
      <w:r>
        <w:t>三、解答题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17.（1）解：总体：建造的长100千米，宽0.5千米的防护林中每块长1km、宽0.5km的树的棵树；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个体：一块（每块长1km、宽0.5km）防护林的树的棵树；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样本：抽查的10块防护林的树的棵树</w:t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 xml:space="preserve">（2）解：采用抽查的方式较好，因为数量较大，不容易调查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18.解：如下表所示：</w:t>
      </w:r>
      <w:r>
        <w:br/>
      </w:r>
      <w:r>
        <w:drawing>
          <wp:inline distT="0" distB="0" distL="0" distR="0">
            <wp:extent cx="5490210" cy="12795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90756" cy="1279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19.（1）120；0.25；0.2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（2）解：补全的条形统计图如下：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2434590" cy="221488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35035" cy="221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（3）500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20.（1）2000（2）如图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drawing>
          <wp:inline distT="0" distB="0" distL="0" distR="0">
            <wp:extent cx="2081530" cy="160401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1708" cy="1604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>（3）晚饭后选择锻炼的人数所占的比例为：400÷2000＝20%，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该市市民晚饭后1小时内锻炼的人数为：480×20%＝96(万).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答：该市共有480万市民，估计该市市民晚饭后1小时内锻炼的人数为96万.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21.（1）32%</w:t>
      </w:r>
      <w:r>
        <w:br/>
      </w:r>
      <w:r>
        <w:rPr>
          <w:b w:val="0"/>
          <w:i w:val="0"/>
          <w:color w:val="000000"/>
          <w:sz w:val="21"/>
        </w:rPr>
        <w:t>（2）根据题意得：（17+m）÷50=64%，解得；m=15，．∵m+n=50﹣（4+12+17+1）=16，∴n=1；</w:t>
      </w:r>
      <w:r>
        <w:br/>
      </w:r>
      <w:r>
        <w:rPr>
          <w:b w:val="0"/>
          <w:i w:val="0"/>
          <w:color w:val="000000"/>
          <w:sz w:val="21"/>
        </w:rPr>
        <w:t xml:space="preserve">（3）7～8 分数段的学生最多∵及格人数是：4+12+17+15=48（人），∴及格率： </w:t>
      </w:r>
      <w:r>
        <w:drawing>
          <wp:inline distT="0" distB="0" distL="0" distR="0">
            <wp:extent cx="219075" cy="39116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×100%=96%．答：这次1分钟跳绳测试的及格人数是48人，及格率是96%．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22.</w:t>
      </w:r>
      <w:bookmarkStart w:id="0" w:name="_GoBack"/>
      <w:bookmarkEnd w:id="0"/>
      <w:r>
        <w:rPr>
          <w:b w:val="0"/>
          <w:i w:val="0"/>
          <w:color w:val="000000"/>
          <w:sz w:val="21"/>
        </w:rPr>
        <w:t xml:space="preserve">（1）频率分布表：  </w:t>
      </w:r>
    </w:p>
    <w:tbl>
      <w:tblPr>
        <w:tblStyle w:val="TableNormal"/>
        <w:tblW w:w="578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  <w:insideH w:val="nil"/>
          <w:insideV w:val="nil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760"/>
        <w:gridCol w:w="2120"/>
      </w:tblGrid>
      <w:tr>
        <w:tblPrEx>
          <w:tblW w:w="5780" w:type="dxa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  <w:insideH w:val="nil"/>
            <w:insideV w:val="nil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1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分组</w:t>
            </w:r>
          </w:p>
        </w:tc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频数</w:t>
            </w:r>
          </w:p>
        </w:tc>
        <w:tc>
          <w:tcPr>
            <w:tcW w:w="2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频率</w:t>
            </w:r>
          </w:p>
        </w:tc>
      </w:tr>
      <w:tr>
        <w:tblPrEx>
          <w:tblW w:w="578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1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19.5～29.5</w:t>
            </w:r>
          </w:p>
        </w:tc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2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0.2</w:t>
            </w:r>
          </w:p>
        </w:tc>
      </w:tr>
      <w:tr>
        <w:tblPrEx>
          <w:tblW w:w="578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1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29.5～39.5</w:t>
            </w:r>
          </w:p>
        </w:tc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2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0.15</w:t>
            </w:r>
          </w:p>
        </w:tc>
      </w:tr>
      <w:tr>
        <w:tblPrEx>
          <w:tblW w:w="578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1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39.5～49.5</w:t>
            </w:r>
          </w:p>
        </w:tc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2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0.3</w:t>
            </w:r>
          </w:p>
        </w:tc>
      </w:tr>
      <w:tr>
        <w:tblPrEx>
          <w:tblW w:w="578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1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49.5～59.5</w:t>
            </w:r>
          </w:p>
        </w:tc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2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0.35</w:t>
            </w:r>
          </w:p>
        </w:tc>
      </w:tr>
      <w:tr>
        <w:tblPrEx>
          <w:tblW w:w="5780" w:type="dxa"/>
          <w:tblInd w:w="11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/>
        </w:trPr>
        <w:tc>
          <w:tcPr>
            <w:tcW w:w="190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合计</w:t>
            </w:r>
          </w:p>
        </w:tc>
        <w:tc>
          <w:tcPr>
            <w:tcW w:w="176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20</w:t>
            </w:r>
          </w:p>
        </w:tc>
        <w:tc>
          <w:tcPr>
            <w:tcW w:w="21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after="0"/>
              <w:ind w:left="0"/>
              <w:jc w:val="center"/>
            </w:pPr>
            <w:r>
              <w:rPr>
                <w:b w:val="0"/>
                <w:i w:val="0"/>
                <w:color w:val="000000"/>
                <w:sz w:val="21"/>
              </w:rPr>
              <w:t>1.00</w:t>
            </w:r>
          </w:p>
        </w:tc>
      </w:tr>
    </w:tbl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 xml:space="preserve">（2）画出数据的频数分布直方图如下：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976120" cy="14605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76666" cy="1461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．</w:t>
      </w:r>
    </w:p>
    <w:sectPr>
      <w:headerReference w:type="even" r:id="rId32"/>
      <w:headerReference w:type="default" r:id="rId33"/>
      <w:footerReference w:type="default" r:id="rId34"/>
      <w:pgSz w:w="11907" w:h="16839"/>
      <w:pgMar w:top="1134" w:right="1134" w:bottom="1134" w:left="1134" w:header="397" w:footer="340" w:gutter="0"/>
      <w:pgNumType w:fmt="decimal" w:chapStyle="1" w:chapSep="hyphen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Normal0"/>
      <w:tabs>
        <w:tab w:val="right" w:pos="9639"/>
      </w:tabs>
      <w:rPr>
        <w:rFonts w:ascii="微软雅黑" w:eastAsia="微软雅黑" w:hAnsi="微软雅黑" w:cs="微软雅黑" w:hint="eastAsia"/>
        <w:b/>
        <w:bCs/>
        <w:sz w:val="18"/>
        <w:szCs w:val="18"/>
      </w:rPr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</w:t>
    </w:r>
    <w:r>
      <w:rPr>
        <w:rFonts w:ascii="微软雅黑" w:eastAsia="微软雅黑" w:hAnsi="微软雅黑" w:cs="微软雅黑" w:hint="eastAsia"/>
        <w:sz w:val="18"/>
        <w:szCs w:val="18"/>
        <w:lang w:val="en-US" w:eastAsia="zh-CN"/>
      </w:rPr>
      <w:t xml:space="preserve">              </w:t>
    </w:r>
    <w:r>
      <w:rPr>
        <w:rFonts w:ascii="微软雅黑" w:eastAsia="微软雅黑" w:hAnsi="微软雅黑" w:cs="微软雅黑" w:hint="eastAsia"/>
        <w:b/>
        <w:bCs/>
        <w:sz w:val="18"/>
        <w:szCs w:val="18"/>
        <w:lang w:val="en-US" w:eastAsia="zh-CN"/>
      </w:rPr>
      <w:t xml:space="preserve">       </w:t>
    </w:r>
  </w:p>
  <w:p>
    <w:pPr>
      <w:pStyle w:val="Normal0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  <w:lang w:val="en-US" w:eastAsia="zh-CN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il"/>
      </w:pBd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0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2049" style="height:57pt;margin-left:1056.4pt;margin-top:-43pt;mso-height-relative:page;mso-width-relative:page;position:absolute;width:42.15pt;z-index:251659264" coordsize="21600,21600" filled="t" fillcolor="gray" stroked="t">
              <v:stroke joinstyle="miter"/>
              <o:lock v:ext="edit" aspectratio="f"/>
            </v:rect>
          </w:pict>
        </mc:Fallback>
      </mc:AlternateConten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60288" coordsize="21600,21600" filled="t" fillcolor="white" stroked="t">
          <v:stroke joinstyle="miter"/>
          <o:lock v:ext="edit" aspectratio="f"/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1312" coordsize="21600,21600" filled="t" fillcolor="#d8d8d8" stroked="t">
          <v:stroke joinstyle="miter"/>
          <o:lock v:ext="edit" aspectratio="f"/>
          <v:textbox style="layout-flow:vertical;mso-layout-flow-alt:bottom-to-top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2336" coordsize="21600,21600" filled="t" fillcolor="white" stroked="t">
          <v:stroke joinstyle="miter"/>
          <o:lock v:ext="edit" aspectratio="f"/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rFonts w:ascii="华文新魏" w:eastAsia="华文新魏"/>
        <w:b/>
        <w:bCs/>
        <w:sz w:val="24"/>
        <w:szCs w:val="24"/>
      </w:rPr>
    </w:pP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semiHidden="0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semiHidden="0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59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Pr>
      <w:sz w:val="18"/>
      <w:szCs w:val="18"/>
    </w:rPr>
  </w:style>
  <w:style w:type="character" w:customStyle="1" w:styleId="Char0">
    <w:name w:val="页脚 Char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Normal0">
    <w:name w:val="Normal_0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  <w:rPr>
      <w:rFonts w:ascii="Times New Roman" w:eastAsia="宋体" w:hAnsi="Times New Roman" w:cs="Times New Roman"/>
    </w:r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pPr>
      <w:spacing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pPr>
      <w:spacing w:after="0" w:line="240" w:lineRule="auto"/>
    </w:pPr>
    <w:rPr>
      <w:rFonts w:ascii="Tahoma" w:eastAsia="宋体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header" Target="header1.xml" /><Relationship Id="rId33" Type="http://schemas.openxmlformats.org/officeDocument/2006/relationships/header" Target="header2.xml" /><Relationship Id="rId34" Type="http://schemas.openxmlformats.org/officeDocument/2006/relationships/footer" Target="footer1.xml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憶</cp:lastModifiedBy>
  <cp:revision>6</cp:revision>
  <dcterms:created xsi:type="dcterms:W3CDTF">2013-12-09T06:44:00Z</dcterms:created>
  <dcterms:modified xsi:type="dcterms:W3CDTF">2019-04-04T04:11:22Z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