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spacing w:line="360" w:lineRule="auto"/>
        <w:ind w:firstLine="600" w:firstLineChars="200"/>
        <w:jc w:val="both"/>
        <w:rPr>
          <w:rFonts w:ascii="黑体" w:hAnsi="黑体" w:eastAsia="黑体" w:cs="Times New Roman"/>
          <w:sz w:val="30"/>
          <w:szCs w:val="30"/>
        </w:rPr>
      </w:pPr>
      <w:bookmarkStart w:id="0" w:name="_GoBack"/>
      <w:bookmarkEnd w:id="0"/>
      <w:r>
        <w:rPr>
          <w:rFonts w:ascii="黑体" w:hAnsi="黑体" w:eastAsia="黑体" w:cs="Times New Roman"/>
          <w:sz w:val="30"/>
          <w:szCs w:val="30"/>
        </w:rPr>
        <w:pict>
          <v:shape id="_x0000_s1025" o:spid="_x0000_s1025" o:spt="75" type="#_x0000_t75" style="position:absolute;left:0pt;margin-left:880pt;margin-top:896pt;height:29pt;width:28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ascii="黑体" w:hAnsi="黑体" w:eastAsia="黑体" w:cs="Times New Roman"/>
          <w:sz w:val="30"/>
          <w:szCs w:val="30"/>
        </w:rPr>
        <w:t>期中自我综合评价</w:t>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1628775" cy="28575"/>
            <wp:effectExtent l="19050" t="0" r="9525" b="0"/>
            <wp:docPr id="14" name="图片 1" descr="C:\Users\Administrator\Desktop\道法山西八作\三角标.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C:\Users\Administrator\Desktop\道法山西八作\三角标.eps"/>
                    <pic:cNvPicPr>
                      <a:picLocks noChangeAspect="1" noChangeArrowheads="1"/>
                    </pic:cNvPicPr>
                  </pic:nvPicPr>
                  <pic:blipFill>
                    <a:blip r:embed="rId7" cstate="print"/>
                    <a:srcRect/>
                    <a:stretch>
                      <a:fillRect/>
                    </a:stretch>
                  </pic:blipFill>
                  <pic:spPr>
                    <a:xfrm>
                      <a:off x="0" y="0"/>
                      <a:ext cx="1628775" cy="28575"/>
                    </a:xfrm>
                    <a:prstGeom prst="rect">
                      <a:avLst/>
                    </a:prstGeom>
                    <a:noFill/>
                    <a:ln w="9525">
                      <a:noFill/>
                      <a:miter lim="800000"/>
                      <a:headEnd/>
                      <a:tailEnd/>
                    </a:ln>
                  </pic:spPr>
                </pic:pic>
              </a:graphicData>
            </a:graphic>
          </wp:inline>
        </w:drawing>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t>[范围：</w:t>
      </w:r>
      <w:r>
        <w:rPr>
          <w:rFonts w:hint="eastAsia" w:cs="Times New Roman" w:asciiTheme="minorEastAsia" w:hAnsiTheme="minorEastAsia" w:eastAsiaTheme="minorEastAsia"/>
        </w:rPr>
        <w:t>第一～二单元　时间：</w:t>
      </w:r>
      <w:r>
        <w:rPr>
          <w:rFonts w:cs="Times New Roman" w:asciiTheme="minorEastAsia" w:hAnsiTheme="minorEastAsia" w:eastAsiaTheme="minorEastAsia"/>
        </w:rPr>
        <w:t>70分钟　分值：75分]　　　　　　　　　　　　　　　　　　　　　　</w:t>
      </w:r>
    </w:p>
    <w:p>
      <w:pPr>
        <w:pStyle w:val="3"/>
        <w:spacing w:line="360" w:lineRule="auto"/>
        <w:ind w:firstLine="422" w:firstLineChars="200"/>
        <w:rPr>
          <w:rFonts w:cs="Times New Roman" w:asciiTheme="minorEastAsia" w:hAnsiTheme="minorEastAsia" w:eastAsiaTheme="minorEastAsia"/>
          <w:b/>
        </w:rPr>
      </w:pPr>
      <w:r>
        <w:rPr>
          <w:rFonts w:cs="Times New Roman" w:asciiTheme="minorEastAsia" w:hAnsiTheme="minorEastAsia" w:eastAsiaTheme="minorEastAsia"/>
          <w:b/>
        </w:rPr>
        <w:t>一、单项选择题(每小题2分，共30分)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1．襄汾期末下列观点不正确的有(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①小产通过网络了解到很多事情，他认为“秀才不出门，便知天下事，所以，人是可以脱离社会的”　②孩子年龄越小，参与社会实践活动的</w:t>
      </w:r>
      <w:r>
        <w:rPr>
          <w:rFonts w:hint="eastAsia" w:cs="Times New Roman" w:asciiTheme="minorEastAsia" w:hAnsiTheme="minorEastAsia" w:eastAsiaTheme="minorEastAsia"/>
        </w:rPr>
        <w:t>能力越强。所以，低龄化出国留学对孩子的成长一定会产生积极影响　③个人是大海中的一滴水，个人是社会中的人，而进入高度信息化的社会，人与人之间的联系也越来越少了</w:t>
      </w:r>
    </w:p>
    <w:p>
      <w:pPr>
        <w:pStyle w:val="3"/>
        <w:spacing w:line="360" w:lineRule="auto"/>
        <w:ind w:firstLine="420" w:firstLineChars="200"/>
        <w:rPr>
          <w:rFonts w:cs="Times New Roman" w:asciiTheme="minorEastAsia" w:hAnsiTheme="minorEastAsia" w:eastAsiaTheme="minorEastAsia"/>
        </w:rPr>
      </w:pPr>
      <w:r>
        <w:rPr>
          <w:rFonts w:hint="eastAsia" w:cs="Times New Roman" w:asciiTheme="minorEastAsia" w:hAnsiTheme="minorEastAsia" w:eastAsiaTheme="minorEastAsia"/>
        </w:rPr>
        <w:t>④青少年处于走向社会的关键时期，我们要积极养成亲社会行为，而亲社会行为可以在人际交往和社会实践中养成</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A</w:t>
      </w:r>
      <w:r>
        <w:rPr>
          <w:rFonts w:hint="eastAsia" w:cs="Times New Roman" w:asciiTheme="minorEastAsia" w:hAnsiTheme="minorEastAsia" w:eastAsiaTheme="minorEastAsia"/>
        </w:rPr>
        <w:t>．</w:t>
      </w:r>
      <w:r>
        <w:rPr>
          <w:rFonts w:cs="Times New Roman" w:asciiTheme="minorEastAsia" w:hAnsiTheme="minorEastAsia" w:eastAsiaTheme="minorEastAsia"/>
        </w:rPr>
        <w:t xml:space="preserve">①②③       B．②③④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C．①③④       D．①②④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2．太原某校师生带着研学课题开始了研学之旅。大</w:t>
      </w:r>
      <w:r>
        <w:rPr>
          <w:rFonts w:hint="eastAsia" w:cs="Times New Roman" w:asciiTheme="minorEastAsia" w:hAnsiTheme="minorEastAsia" w:eastAsiaTheme="minorEastAsia"/>
        </w:rPr>
        <w:t>家参观了我国唯一的黄河瀑布——壶口瀑布，感受黄河的雄伟、壮丽；参观了古老的大槐树，感受寻根祭祖文化与姓氏文化；走进王家大院，了解山西建筑的特点，体会家风对本家族人形成优秀品格，培养良好习惯的熏陶作用；来到平遥，了解晋商文化，体验票号的运作。开展这一研学活动</w:t>
      </w:r>
      <w:r>
        <w:rPr>
          <w:rFonts w:cs="Times New Roman" w:asciiTheme="minorEastAsia" w:hAnsiTheme="minorEastAsia" w:eastAsiaTheme="minorEastAsia"/>
        </w:rPr>
        <w:t xml:space="preserve">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①引领学生在实践中学以致用　②搞噱头，冲击了课堂教学</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③提高学生的学习能力、实践能力　④了解社会，促进学生的全面发展</w:t>
      </w:r>
    </w:p>
    <w:p>
      <w:pPr>
        <w:pStyle w:val="3"/>
        <w:spacing w:line="360" w:lineRule="auto"/>
        <w:ind w:firstLine="420" w:firstLineChars="200"/>
        <w:rPr>
          <w:rFonts w:hint="eastAsia" w:cs="Times New Roman" w:asciiTheme="minorEastAsia" w:hAnsiTheme="minorEastAsia" w:eastAsiaTheme="minorEastAsia"/>
        </w:rPr>
      </w:pPr>
      <w:r>
        <w:rPr>
          <w:rFonts w:cs="Times New Roman" w:asciiTheme="minorEastAsia" w:hAnsiTheme="minorEastAsia" w:eastAsiaTheme="minorEastAsia"/>
        </w:rPr>
        <w:t xml:space="preserve">A．①②③         B．①②④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C．①③④         D．②③④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3．针对下列案例，你认为同学们分析正确的是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A．中学生小娟最近迷上了微信聊天，她在网上 “认识”了一个昵称为“孤独的我”的网友。在聊天过程中，她毫无顾忌地把自己的家庭信息告诉了这名网友，使自己的家庭财产险些受到损失。如果我是小娟的同学会建议她以后拒绝使用微信</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B．网购已成为人们生活中必不可少</w:t>
      </w:r>
      <w:r>
        <w:rPr>
          <w:rFonts w:hint="eastAsia" w:cs="Times New Roman" w:asciiTheme="minorEastAsia" w:hAnsiTheme="minorEastAsia" w:eastAsiaTheme="minorEastAsia"/>
        </w:rPr>
        <w:t>的一种消费方式，但同时也带来一些问题：假冒伪劣商品时有曝光；塑料包装的消耗量也在快速上升，造成新的资源、环境压力等。这些问题说明，网购有百害而无一利，消费者应拒绝网购</w:t>
      </w:r>
    </w:p>
    <w:p>
      <w:pPr>
        <w:pStyle w:val="3"/>
        <w:spacing w:line="360" w:lineRule="auto"/>
        <w:ind w:firstLine="420" w:firstLineChars="200"/>
        <w:rPr>
          <w:rFonts w:hint="eastAsia"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C</w:t>
      </w:r>
      <w:r>
        <w:rPr>
          <w:rFonts w:hint="eastAsia" w:cs="Times New Roman" w:asciiTheme="minorEastAsia" w:hAnsiTheme="minorEastAsia" w:eastAsiaTheme="minorEastAsia"/>
        </w:rPr>
        <w:t>．</w:t>
      </w:r>
      <w:r>
        <w:rPr>
          <w:rFonts w:cs="Times New Roman" w:asciiTheme="minorEastAsia" w:hAnsiTheme="minorEastAsia" w:eastAsiaTheme="minorEastAsia"/>
        </w:rPr>
        <w:t>“如果你爱他，就请他上网；如果你害他，就请他上网。”这句话警示我们要遵守网络道德与法律</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D．八年级学生小陈经常通宵达旦玩游戏，导致精神萎靡。在老师和家长的帮助下，他摆脱了游戏的诱惑，利用网络学习网页制作，并在市比赛中获得二等奖。材料告诉我们网络是把双刃剑，要合理利用</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4．2018年，西安全市电子商务交易总额突破3600亿元；网络购物销售额超过700亿元，占社会消费品零售总额的比重达到15%；企业间电子商务交易规模达到2800亿元。全市80%的企业开展电子商务应用，70%的中小企业经常性应用第三方电子商务服务，市民网上购物普及率达到70%。你感受到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①互联网为经济发展注入新的活力　②互联网大大促进了人才、资金、技术、物资的流动　③西安全市的收入都是靠互联网获得的　④互联网已成为社会生产的新工具、经济贸易的</w:t>
      </w:r>
      <w:r>
        <w:rPr>
          <w:rFonts w:hint="eastAsia" w:cs="Times New Roman" w:asciiTheme="minorEastAsia" w:hAnsiTheme="minorEastAsia" w:eastAsiaTheme="minorEastAsia"/>
        </w:rPr>
        <w:t>新途径</w:t>
      </w:r>
    </w:p>
    <w:p>
      <w:pPr>
        <w:pStyle w:val="3"/>
        <w:spacing w:line="360" w:lineRule="auto"/>
        <w:ind w:firstLine="420" w:firstLineChars="200"/>
        <w:rPr>
          <w:rFonts w:hint="eastAsia" w:cs="Times New Roman" w:asciiTheme="minorEastAsia" w:hAnsiTheme="minorEastAsia" w:eastAsiaTheme="minorEastAsia"/>
        </w:rPr>
      </w:pPr>
      <w:r>
        <w:rPr>
          <w:rFonts w:cs="Times New Roman" w:asciiTheme="minorEastAsia" w:hAnsiTheme="minorEastAsia" w:eastAsiaTheme="minorEastAsia"/>
        </w:rPr>
        <w:t>A</w:t>
      </w:r>
      <w:r>
        <w:rPr>
          <w:rFonts w:hint="eastAsia" w:cs="Times New Roman" w:asciiTheme="minorEastAsia" w:hAnsiTheme="minorEastAsia" w:eastAsiaTheme="minorEastAsia"/>
        </w:rPr>
        <w:t>．</w:t>
      </w:r>
      <w:r>
        <w:rPr>
          <w:rFonts w:cs="Times New Roman" w:asciiTheme="minorEastAsia" w:hAnsiTheme="minorEastAsia" w:eastAsiaTheme="minorEastAsia"/>
        </w:rPr>
        <w:t xml:space="preserve">①③④        B．①②③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C．②③④        D．①②④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5．超市是一个人员相对集中的场所，但是我们能感受到即使在过节的时候，超市也是秩序井然，大家自觉地拿取需要的东西，装好、称重、排队付款，然后高高兴兴回家。可见(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①所有的人都能自觉遵守规则，保证正常的社会秩序　②良好的社会秩序是人民安居乐业的保障　③只有内心甘愿接受规则的约束，</w:t>
      </w:r>
      <w:r>
        <w:rPr>
          <w:rFonts w:hint="eastAsia" w:cs="Times New Roman" w:asciiTheme="minorEastAsia" w:hAnsiTheme="minorEastAsia" w:eastAsiaTheme="minorEastAsia"/>
        </w:rPr>
        <w:t>才能形成良好的秩序　④良好的秩序有利于避免混乱、减少障碍、化解矛盾　</w:t>
      </w:r>
    </w:p>
    <w:p>
      <w:pPr>
        <w:pStyle w:val="3"/>
        <w:spacing w:line="360" w:lineRule="auto"/>
        <w:ind w:firstLine="420" w:firstLineChars="200"/>
        <w:rPr>
          <w:rFonts w:hint="eastAsia" w:cs="Times New Roman" w:asciiTheme="minorEastAsia" w:hAnsiTheme="minorEastAsia" w:eastAsiaTheme="minorEastAsia"/>
        </w:rPr>
      </w:pPr>
      <w:r>
        <w:rPr>
          <w:rFonts w:cs="Times New Roman" w:asciiTheme="minorEastAsia" w:hAnsiTheme="minorEastAsia" w:eastAsiaTheme="minorEastAsia"/>
        </w:rPr>
        <w:t>A</w:t>
      </w:r>
      <w:r>
        <w:rPr>
          <w:rFonts w:hint="eastAsia" w:cs="Times New Roman" w:asciiTheme="minorEastAsia" w:hAnsiTheme="minorEastAsia" w:eastAsiaTheme="minorEastAsia"/>
        </w:rPr>
        <w:t>．</w:t>
      </w:r>
      <w:r>
        <w:rPr>
          <w:rFonts w:cs="Times New Roman" w:asciiTheme="minorEastAsia" w:hAnsiTheme="minorEastAsia" w:eastAsiaTheme="minorEastAsia"/>
        </w:rPr>
        <w:t xml:space="preserve">①②③        B. ①②④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C．②③④        D．①③④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6．井然有序地社会生活离不开社会规则的维系。生活中，没有游戏规则，就无法决定输赢；没有竞技规则，体育比赛就无法进行；没有交通规则，交通就会混乱。这告诉我们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A．有了规则，社会就一定有秩序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B．学校即使没有规则，对学生的学习也不会产生影响</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C．社会生活离不开规则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D．对于学生来说，只要遵守校规就行了</w:t>
      </w:r>
    </w:p>
    <w:p>
      <w:pPr>
        <w:pStyle w:val="3"/>
        <w:spacing w:line="360" w:lineRule="auto"/>
        <w:ind w:firstLine="420" w:firstLineChars="200"/>
        <w:rPr>
          <w:rFonts w:hint="eastAsia" w:cs="Times New Roman" w:asciiTheme="minorEastAsia" w:hAnsiTheme="minorEastAsia" w:eastAsiaTheme="minorEastAsia"/>
        </w:rPr>
      </w:pPr>
    </w:p>
    <w:p>
      <w:pPr>
        <w:pStyle w:val="3"/>
        <w:spacing w:line="360" w:lineRule="auto"/>
        <w:ind w:firstLine="420" w:firstLineChars="200"/>
        <w:rPr>
          <w:rFonts w:hint="eastAsia"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7．太原期中下列对右面漫画中行为认识不正确的是(　　)</w:t>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1247775" cy="1009650"/>
            <wp:effectExtent l="19050" t="0" r="9525" b="0"/>
            <wp:docPr id="13" name="图片 2" descr="C:\Users\Administrator\Desktop\道法山西八作\19BS5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descr="C:\Users\Administrator\Desktop\道法山西八作\19BS53.TIF"/>
                    <pic:cNvPicPr>
                      <a:picLocks noChangeAspect="1" noChangeArrowheads="1"/>
                    </pic:cNvPicPr>
                  </pic:nvPicPr>
                  <pic:blipFill>
                    <a:blip r:embed="rId8" cstate="print"/>
                    <a:srcRect/>
                    <a:stretch>
                      <a:fillRect/>
                    </a:stretch>
                  </pic:blipFill>
                  <pic:spPr>
                    <a:xfrm>
                      <a:off x="0" y="0"/>
                      <a:ext cx="1247775" cy="1009650"/>
                    </a:xfrm>
                    <a:prstGeom prst="rect">
                      <a:avLst/>
                    </a:prstGeom>
                    <a:noFill/>
                    <a:ln w="9525">
                      <a:noFill/>
                      <a:miter lim="800000"/>
                      <a:headEnd/>
                      <a:tailEnd/>
                    </a:ln>
                  </pic:spPr>
                </pic:pic>
              </a:graphicData>
            </a:graphic>
          </wp:inline>
        </w:drawing>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①遵守规则不必过于教条，在车辆较少的情</w:t>
      </w:r>
      <w:r>
        <w:rPr>
          <w:rFonts w:hint="eastAsia" w:cs="Times New Roman" w:asciiTheme="minorEastAsia" w:hAnsiTheme="minorEastAsia" w:eastAsiaTheme="minorEastAsia"/>
        </w:rPr>
        <w:t>况下可以偶尔跨越栏杆　②追求方便快捷也是人之常情，何况又是小孩子，不必苛责　③这些孩子只图自己方便，规则意识有待增强　④遵守规则，也是在保护自己的利益，是对自己负责任的表现</w:t>
      </w:r>
    </w:p>
    <w:p>
      <w:pPr>
        <w:pStyle w:val="3"/>
        <w:spacing w:line="360" w:lineRule="auto"/>
        <w:ind w:firstLine="420" w:firstLineChars="200"/>
        <w:rPr>
          <w:rFonts w:hint="eastAsia" w:cs="Times New Roman" w:asciiTheme="minorEastAsia" w:hAnsiTheme="minorEastAsia" w:eastAsiaTheme="minorEastAsia"/>
        </w:rPr>
      </w:pPr>
      <w:r>
        <w:rPr>
          <w:rFonts w:cs="Times New Roman" w:asciiTheme="minorEastAsia" w:hAnsiTheme="minorEastAsia" w:eastAsiaTheme="minorEastAsia"/>
        </w:rPr>
        <w:t>A</w:t>
      </w:r>
      <w:r>
        <w:rPr>
          <w:rFonts w:hint="eastAsia" w:cs="Times New Roman" w:asciiTheme="minorEastAsia" w:hAnsiTheme="minorEastAsia" w:eastAsiaTheme="minorEastAsia"/>
        </w:rPr>
        <w:t>．</w:t>
      </w:r>
      <w:r>
        <w:rPr>
          <w:rFonts w:cs="Times New Roman" w:asciiTheme="minorEastAsia" w:hAnsiTheme="minorEastAsia" w:eastAsiaTheme="minorEastAsia"/>
        </w:rPr>
        <w:t xml:space="preserve">①②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B．③④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C．①③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D．②④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8．太原期中以下四幅漫画中所涉及的话题与其他三幅不同的是(　　)</w:t>
      </w:r>
    </w:p>
    <w:p>
      <w:pPr>
        <w:pStyle w:val="3"/>
        <w:spacing w:line="360" w:lineRule="auto"/>
        <w:ind w:firstLine="420" w:firstLineChars="200"/>
        <w:jc w:val="center"/>
        <w:rPr>
          <w:rFonts w:cs="Times New Roman" w:asciiTheme="minorEastAsia" w:hAnsiTheme="minorEastAsia" w:eastAsiaTheme="minorEastAsia"/>
        </w:rPr>
      </w:pP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4073525" cy="876300"/>
            <wp:effectExtent l="19050" t="0" r="3090" b="0"/>
            <wp:docPr id="12" name="图片 3" descr="C:\Users\Administrator\Desktop\道法山西八作\19BS5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C:\Users\Administrator\Desktop\道法山西八作\19BS54.TIF"/>
                    <pic:cNvPicPr>
                      <a:picLocks noChangeAspect="1" noChangeArrowheads="1"/>
                    </pic:cNvPicPr>
                  </pic:nvPicPr>
                  <pic:blipFill>
                    <a:blip r:embed="rId9" cstate="print"/>
                    <a:srcRect/>
                    <a:stretch>
                      <a:fillRect/>
                    </a:stretch>
                  </pic:blipFill>
                  <pic:spPr>
                    <a:xfrm>
                      <a:off x="0" y="0"/>
                      <a:ext cx="4073610" cy="876300"/>
                    </a:xfrm>
                    <a:prstGeom prst="rect">
                      <a:avLst/>
                    </a:prstGeom>
                    <a:noFill/>
                    <a:ln w="9525">
                      <a:noFill/>
                      <a:miter lim="800000"/>
                      <a:headEnd/>
                      <a:tailEnd/>
                    </a:ln>
                  </pic:spPr>
                </pic:pic>
              </a:graphicData>
            </a:graphic>
          </wp:inline>
        </w:drawing>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t>　　　　A　　　　　　B　　　　　　C　　　　　　D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9．在《论语》中有这样一句话：“己所不欲，勿施于人。”它的意思是自己不喜欢的事情就不要强加在别人身上。这启示我们(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①要设身处地地为他人着想　②不把自己的意志强加给他人</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③学会换位思考　④学会欣赏他人</w:t>
      </w:r>
    </w:p>
    <w:p>
      <w:pPr>
        <w:pStyle w:val="3"/>
        <w:spacing w:line="360" w:lineRule="auto"/>
        <w:ind w:firstLine="420" w:firstLineChars="200"/>
        <w:rPr>
          <w:rFonts w:hint="eastAsia" w:cs="Times New Roman" w:asciiTheme="minorEastAsia" w:hAnsiTheme="minorEastAsia" w:eastAsiaTheme="minorEastAsia"/>
        </w:rPr>
      </w:pPr>
      <w:r>
        <w:rPr>
          <w:rFonts w:cs="Times New Roman" w:asciiTheme="minorEastAsia" w:hAnsiTheme="minorEastAsia" w:eastAsiaTheme="minorEastAsia"/>
        </w:rPr>
        <w:t xml:space="preserve">A．①②③       B．②③④      </w:t>
      </w:r>
    </w:p>
    <w:p>
      <w:pPr>
        <w:pStyle w:val="3"/>
        <w:spacing w:line="360" w:lineRule="auto"/>
        <w:ind w:firstLine="315" w:firstLineChars="150"/>
        <w:rPr>
          <w:rFonts w:cs="Times New Roman" w:asciiTheme="minorEastAsia" w:hAnsiTheme="minorEastAsia" w:eastAsiaTheme="minorEastAsia"/>
        </w:rPr>
      </w:pPr>
      <w:r>
        <w:rPr>
          <w:rFonts w:cs="Times New Roman" w:asciiTheme="minorEastAsia" w:hAnsiTheme="minorEastAsia" w:eastAsiaTheme="minorEastAsia"/>
        </w:rPr>
        <w:t xml:space="preserve"> C．①②④       D．</w:t>
      </w:r>
      <w:r>
        <w:rPr>
          <w:rFonts w:hint="eastAsia" w:cs="Times New Roman" w:asciiTheme="minorEastAsia" w:hAnsiTheme="minorEastAsia" w:eastAsiaTheme="minorEastAsia"/>
        </w:rPr>
        <w:t>①③④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10</w:t>
      </w:r>
      <w:r>
        <w:rPr>
          <w:rFonts w:hint="eastAsia" w:cs="Times New Roman" w:asciiTheme="minorEastAsia" w:hAnsiTheme="minorEastAsia" w:eastAsiaTheme="minorEastAsia"/>
        </w:rPr>
        <w:t>．</w:t>
      </w:r>
      <w:r>
        <w:rPr>
          <w:rFonts w:cs="Times New Roman" w:asciiTheme="minorEastAsia" w:hAnsiTheme="minorEastAsia" w:eastAsiaTheme="minorEastAsia"/>
        </w:rPr>
        <w:t>与“彬彬有礼是高贵的品格中最美丽的花朵”意思最相近的选项是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A．近朱者赤，近墨者黑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B．天时不如地利，地利不如人和</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C．勿以恶小而为之，勿以善小而不为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D．良言一句三冬暖，恶语伤人六月寒</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11．“君子不失足于人，不失色于人，不失口于人”</w:t>
      </w:r>
      <w:r>
        <w:rPr>
          <w:rFonts w:hint="eastAsia" w:cs="Times New Roman" w:asciiTheme="minorEastAsia" w:hAnsiTheme="minorEastAsia" w:eastAsiaTheme="minorEastAsia"/>
        </w:rPr>
        <w:t>是中国的古训，意思是：有道德的人举止应彬彬有礼，态度不能粗暴傲慢，更不能出言不逊。可见</w:t>
      </w:r>
      <w:r>
        <w:rPr>
          <w:rFonts w:cs="Times New Roman" w:asciiTheme="minorEastAsia" w:hAnsiTheme="minorEastAsia" w:eastAsiaTheme="minorEastAsia"/>
        </w:rPr>
        <w:t xml:space="preserve">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①文明有礼是人立身处世的前提　②文明礼貌能通过端庄的举止体现出来　③文明礼貌仅仅表明一个人是否具有道德修养　④对人礼貌主要体现在语言、仪表和举止等方面</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A. ①②③         B．①②④         C．①④        D．③④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12．我国将一些游客的不文明行</w:t>
      </w:r>
      <w:r>
        <w:rPr>
          <w:rFonts w:hint="eastAsia" w:cs="Times New Roman" w:asciiTheme="minorEastAsia" w:hAnsiTheme="minorEastAsia" w:eastAsiaTheme="minorEastAsia"/>
        </w:rPr>
        <w:t>为纳入个人信用系统，大力开展社会诚信体系建设，之所以这么做是因为</w:t>
      </w:r>
      <w:r>
        <w:rPr>
          <w:rFonts w:cs="Times New Roman" w:asciiTheme="minorEastAsia" w:hAnsiTheme="minorEastAsia" w:eastAsiaTheme="minorEastAsia"/>
        </w:rPr>
        <w:t xml:space="preserve">            (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①诚信是中华民族的传统美德　②诚信是获得成功的唯一条件　③诚信是我们融入社会的“通行证”　④诚信能够提高国家的形象和声誉</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A．①②③         B．①②④      C．②③④        D．①③④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13．下列有关法律常识的四种判断逐层深入，你认为其中哪一组正</w:t>
      </w:r>
      <w:r>
        <w:rPr>
          <w:rFonts w:hint="eastAsia" w:cs="Times New Roman" w:asciiTheme="minorEastAsia" w:hAnsiTheme="minorEastAsia" w:eastAsiaTheme="minorEastAsia"/>
        </w:rPr>
        <w:t>确</w:t>
      </w:r>
      <w:r>
        <w:rPr>
          <w:rFonts w:cs="Times New Roman" w:asciiTheme="minorEastAsia" w:hAnsiTheme="minorEastAsia" w:eastAsiaTheme="minorEastAsia"/>
        </w:rPr>
        <w:t>(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①什么是行政违法？小郑认为下列四个案例中c属于行政违法</w:t>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3371850" cy="876300"/>
            <wp:effectExtent l="19050" t="0" r="0" b="0"/>
            <wp:docPr id="11" name="图片 4" descr="C:\Users\Administrator\Desktop\道法山西八作\19BS5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C:\Users\Administrator\Desktop\道法山西八作\19BS55.TIF"/>
                    <pic:cNvPicPr>
                      <a:picLocks noChangeAspect="1" noChangeArrowheads="1"/>
                    </pic:cNvPicPr>
                  </pic:nvPicPr>
                  <pic:blipFill>
                    <a:blip r:embed="rId10" cstate="print"/>
                    <a:srcRect/>
                    <a:stretch>
                      <a:fillRect/>
                    </a:stretch>
                  </pic:blipFill>
                  <pic:spPr>
                    <a:xfrm>
                      <a:off x="0" y="0"/>
                      <a:ext cx="3376006" cy="877380"/>
                    </a:xfrm>
                    <a:prstGeom prst="rect">
                      <a:avLst/>
                    </a:prstGeom>
                    <a:noFill/>
                    <a:ln w="9525">
                      <a:noFill/>
                      <a:miter lim="800000"/>
                      <a:headEnd/>
                      <a:tailEnd/>
                    </a:ln>
                  </pic:spPr>
                </pic:pic>
              </a:graphicData>
            </a:graphic>
          </wp:inline>
        </w:drawing>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a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b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c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d</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②小郑要举报此案的违法者，就向下列部门中的c打电话</w:t>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3862070" cy="790575"/>
            <wp:effectExtent l="19050" t="0" r="4626" b="0"/>
            <wp:docPr id="5" name="图片 5" descr="C:\Users\Administrator\Desktop\道法山西八作\19BS5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道法山西八作\19BS56.TIF"/>
                    <pic:cNvPicPr>
                      <a:picLocks noChangeAspect="1" noChangeArrowheads="1"/>
                    </pic:cNvPicPr>
                  </pic:nvPicPr>
                  <pic:blipFill>
                    <a:blip r:embed="rId11" cstate="print"/>
                    <a:srcRect/>
                    <a:stretch>
                      <a:fillRect/>
                    </a:stretch>
                  </pic:blipFill>
                  <pic:spPr>
                    <a:xfrm>
                      <a:off x="0" y="0"/>
                      <a:ext cx="3862524" cy="790575"/>
                    </a:xfrm>
                    <a:prstGeom prst="rect">
                      <a:avLst/>
                    </a:prstGeom>
                    <a:noFill/>
                    <a:ln w="9525">
                      <a:noFill/>
                      <a:miter lim="800000"/>
                      <a:headEnd/>
                      <a:tailEnd/>
                    </a:ln>
                  </pic:spPr>
                </pic:pic>
              </a:graphicData>
            </a:graphic>
          </wp:inline>
        </w:drawing>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a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b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c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d</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③想了解有关此案——行政违法的更多知识，在书店下列书籍中，他选择购买a</w:t>
      </w:r>
    </w:p>
    <w:p>
      <w:pPr>
        <w:pStyle w:val="3"/>
        <w:spacing w:line="360" w:lineRule="auto"/>
        <w:ind w:firstLine="420" w:firstLineChars="200"/>
        <w:jc w:val="center"/>
        <w:rPr>
          <w:rFonts w:hint="eastAsia"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3534410" cy="838200"/>
            <wp:effectExtent l="19050" t="0" r="8512" b="0"/>
            <wp:docPr id="6" name="图片 6" descr="C:\Users\Administrator\Desktop\道法山西八作\19BS5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道法山西八作\19BS57.TIF"/>
                    <pic:cNvPicPr>
                      <a:picLocks noChangeAspect="1" noChangeArrowheads="1"/>
                    </pic:cNvPicPr>
                  </pic:nvPicPr>
                  <pic:blipFill>
                    <a:blip r:embed="rId12" cstate="print"/>
                    <a:srcRect/>
                    <a:stretch>
                      <a:fillRect/>
                    </a:stretch>
                  </pic:blipFill>
                  <pic:spPr>
                    <a:xfrm>
                      <a:off x="0" y="0"/>
                      <a:ext cx="3534788" cy="838200"/>
                    </a:xfrm>
                    <a:prstGeom prst="rect">
                      <a:avLst/>
                    </a:prstGeom>
                    <a:noFill/>
                    <a:ln w="9525">
                      <a:noFill/>
                      <a:miter lim="800000"/>
                      <a:headEnd/>
                      <a:tailEnd/>
                    </a:ln>
                  </pic:spPr>
                </pic:pic>
              </a:graphicData>
            </a:graphic>
          </wp:inline>
        </w:drawing>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t>a　　　　　　b　　　 　　　c　　　　　　d</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④通过阅读相关法律书籍，小郑知道该</w:t>
      </w:r>
      <w:r>
        <w:rPr>
          <w:rFonts w:hint="eastAsia" w:cs="Times New Roman" w:asciiTheme="minorEastAsia" w:hAnsiTheme="minorEastAsia" w:eastAsiaTheme="minorEastAsia"/>
        </w:rPr>
        <w:t>案违法者会被关到下列部门中的</w:t>
      </w:r>
      <w:r>
        <w:rPr>
          <w:rFonts w:cs="Times New Roman" w:asciiTheme="minorEastAsia" w:hAnsiTheme="minorEastAsia" w:eastAsiaTheme="minorEastAsia"/>
        </w:rPr>
        <w:t>c处</w:t>
      </w:r>
    </w:p>
    <w:p>
      <w:pPr>
        <w:pStyle w:val="3"/>
        <w:spacing w:line="360" w:lineRule="auto"/>
        <w:ind w:firstLine="420" w:firstLineChars="200"/>
        <w:jc w:val="center"/>
        <w:rPr>
          <w:rFonts w:hint="eastAsia"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4105275" cy="771525"/>
            <wp:effectExtent l="19050" t="0" r="9525" b="0"/>
            <wp:docPr id="7" name="图片 7" descr="C:\Users\Administrator\Desktop\道法山西八作\19BS5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Desktop\道法山西八作\19BS58.TIF"/>
                    <pic:cNvPicPr>
                      <a:picLocks noChangeAspect="1" noChangeArrowheads="1"/>
                    </pic:cNvPicPr>
                  </pic:nvPicPr>
                  <pic:blipFill>
                    <a:blip r:embed="rId13" cstate="print"/>
                    <a:srcRect/>
                    <a:stretch>
                      <a:fillRect/>
                    </a:stretch>
                  </pic:blipFill>
                  <pic:spPr>
                    <a:xfrm>
                      <a:off x="0" y="0"/>
                      <a:ext cx="4105275" cy="771525"/>
                    </a:xfrm>
                    <a:prstGeom prst="rect">
                      <a:avLst/>
                    </a:prstGeom>
                    <a:noFill/>
                    <a:ln w="9525">
                      <a:noFill/>
                      <a:miter lim="800000"/>
                      <a:headEnd/>
                      <a:tailEnd/>
                    </a:ln>
                  </pic:spPr>
                </pic:pic>
              </a:graphicData>
            </a:graphic>
          </wp:inline>
        </w:drawing>
      </w:r>
    </w:p>
    <w:p>
      <w:pPr>
        <w:pStyle w:val="3"/>
        <w:spacing w:line="360" w:lineRule="auto"/>
        <w:ind w:firstLine="2310" w:firstLineChars="1100"/>
        <w:rPr>
          <w:rFonts w:cs="Times New Roman" w:asciiTheme="minorEastAsia" w:hAnsiTheme="minorEastAsia" w:eastAsiaTheme="minorEastAsia"/>
        </w:rPr>
      </w:pPr>
      <w:r>
        <w:rPr>
          <w:rFonts w:cs="Times New Roman" w:asciiTheme="minorEastAsia" w:hAnsiTheme="minorEastAsia" w:eastAsiaTheme="minorEastAsia"/>
        </w:rPr>
        <w:t>a　　　　　　b　　　 　　　c　　　　　　d</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A．①②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B．③④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C．②③</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D．①④</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14．襄汾期中下列几个案件涉嫌构成犯罪的是(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①八年级小王为上网吧玩游戏经常逼迫低年级同学给他零花钱</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②高考期间，大学生李某伙同同学利用高科技手段替人做答案</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③因爸爸欠债不还，儿子考上</w:t>
      </w:r>
      <w:r>
        <w:rPr>
          <w:rFonts w:hint="eastAsia" w:cs="Times New Roman" w:asciiTheme="minorEastAsia" w:hAnsiTheme="minorEastAsia" w:eastAsiaTheme="minorEastAsia"/>
        </w:rPr>
        <w:t>名牌大学而没有被录取　④楼上花盆因大风吹落砸在路人头上致路人重伤　⑤因造谣说有八级地震而被行政拘留</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A</w:t>
      </w:r>
      <w:r>
        <w:rPr>
          <w:rFonts w:hint="eastAsia" w:cs="Times New Roman" w:asciiTheme="minorEastAsia" w:hAnsiTheme="minorEastAsia" w:eastAsiaTheme="minorEastAsia"/>
        </w:rPr>
        <w:t>．</w:t>
      </w:r>
      <w:r>
        <w:rPr>
          <w:rFonts w:cs="Times New Roman" w:asciiTheme="minorEastAsia" w:hAnsiTheme="minorEastAsia" w:eastAsiaTheme="minorEastAsia"/>
        </w:rPr>
        <w:t xml:space="preserve">1个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B．2个       C．3个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 xml:space="preserve">   D．4个</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15．太原期中山西省各级人民法院向“黑恶痞霸”亮剑，长治郊区、沁县、晋城等法院近日对7案34人涉恶势力进行一审公开宣判，案件涉及长期操作、经营赌博市场，多次非法放高利贷，暴力讨债等恶势力犯罪。对此认识正</w:t>
      </w:r>
      <w:r>
        <w:rPr>
          <w:rFonts w:hint="eastAsia" w:cs="Times New Roman" w:asciiTheme="minorEastAsia" w:hAnsiTheme="minorEastAsia" w:eastAsiaTheme="minorEastAsia"/>
        </w:rPr>
        <w:t>确的是</w:t>
      </w:r>
      <w:r>
        <w:rPr>
          <w:rFonts w:cs="Times New Roman" w:asciiTheme="minorEastAsia" w:hAnsiTheme="minorEastAsia" w:eastAsiaTheme="minorEastAsia"/>
        </w:rPr>
        <w:t>(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①这些案件中的行为都具有严重社会危害性　②这些案件中的行为均已触犯《中华人民共和国民法总则》，应受刑罚处罚</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③对这些行为的制裁和打击可以更好地保护广大人民群众的合法权益　④这一行动的开展有利于全面推进依法治国、加快建设社会主义法治国家</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A．①②③　　B．①②④　　C．①③④　　D．②③④</w:t>
      </w:r>
    </w:p>
    <w:p>
      <w:pPr>
        <w:pStyle w:val="3"/>
        <w:spacing w:line="360" w:lineRule="auto"/>
        <w:ind w:firstLine="422" w:firstLineChars="200"/>
        <w:rPr>
          <w:rFonts w:cs="Times New Roman" w:asciiTheme="minorEastAsia" w:hAnsiTheme="minorEastAsia" w:eastAsiaTheme="minorEastAsia"/>
          <w:b/>
        </w:rPr>
      </w:pPr>
      <w:r>
        <w:rPr>
          <w:rFonts w:cs="Times New Roman" w:asciiTheme="minorEastAsia" w:hAnsiTheme="minorEastAsia" w:eastAsiaTheme="minorEastAsia"/>
          <w:b/>
        </w:rPr>
        <w:t>二、简答题(共2小题，16分)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16．(6分)请你完成下面单元复习学案中“自主复习”环节所设置的问题。</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(1)亲社会行为是在__________和__________中养成的，我们要积极融入社会。(2分)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(2)随手拍下好人好事传到朋友圈，有利于传递社会正能量，但要注意维护他人的________。(1分)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(3)犯罪的最本质特征是__________________。(1分)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(4)一般违法行为</w:t>
      </w:r>
      <w:r>
        <w:rPr>
          <w:rFonts w:hint="eastAsia" w:cs="Times New Roman" w:asciiTheme="minorEastAsia" w:hAnsiTheme="minorEastAsia" w:eastAsiaTheme="minorEastAsia"/>
        </w:rPr>
        <w:t>包括</w:t>
      </w:r>
      <w:r>
        <w:rPr>
          <w:rFonts w:cs="Times New Roman" w:asciiTheme="minorEastAsia" w:hAnsiTheme="minorEastAsia" w:eastAsiaTheme="minorEastAsia"/>
        </w:rPr>
        <w:t>____________和______________。(2分)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17．(10分)中学生小宇不好好学习并辍学，开始接触一些社会上的朋友，起初是偶尔不回家，后来就基本不在家生活了。在某未成年犯管教所内，小宇回忆离开学校后的生活时说：“去网吧上网玩游戏、到歌舞厅唱歌、帮朋友打架，就是为了消磨时间，觉得和朋友在一起很开心，没人管无忧无虑的。生活费有的是打架所得，有的是朋友的钱，朋友之间谁手头</w:t>
      </w:r>
      <w:r>
        <w:rPr>
          <w:rFonts w:hint="eastAsia" w:cs="Times New Roman" w:asciiTheme="minorEastAsia" w:hAnsiTheme="minorEastAsia" w:eastAsiaTheme="minorEastAsia"/>
        </w:rPr>
        <w:t>富裕就多拿出来些，大家一起花。”辍学</w:t>
      </w:r>
      <w:r>
        <w:rPr>
          <w:rFonts w:cs="Times New Roman" w:asciiTheme="minorEastAsia" w:hAnsiTheme="minorEastAsia" w:eastAsiaTheme="minorEastAsia"/>
        </w:rPr>
        <w:t>3年后，小宇就因为“哥们儿义气”参与群体性打架斗殴，故意伤害人致死，被认定犯故意伤害罪，判处有期徒刑7年。</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(1)小宇的哪些行为是违法的？分别属于哪种违法行为？(4分)</w:t>
      </w: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(2)我们青少年如何做到遵章守法？(6分)</w:t>
      </w: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2" w:firstLineChars="200"/>
        <w:rPr>
          <w:rFonts w:cs="Times New Roman" w:asciiTheme="minorEastAsia" w:hAnsiTheme="minorEastAsia" w:eastAsiaTheme="minorEastAsia"/>
          <w:b/>
        </w:rPr>
      </w:pPr>
      <w:r>
        <w:rPr>
          <w:rFonts w:cs="Times New Roman" w:asciiTheme="minorEastAsia" w:hAnsiTheme="minorEastAsia" w:eastAsiaTheme="minorEastAsia"/>
          <w:b/>
        </w:rPr>
        <w:t>三、分析说明题</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18．(12分)材料一　周某乘坐高铁时强占他人座位</w:t>
      </w:r>
      <w:r>
        <w:rPr>
          <w:rFonts w:hint="eastAsia" w:cs="Times New Roman" w:asciiTheme="minorEastAsia" w:hAnsiTheme="minorEastAsia" w:eastAsiaTheme="minorEastAsia"/>
        </w:rPr>
        <w:t>且不听工作人员劝阻，被罚款</w:t>
      </w:r>
      <w:r>
        <w:rPr>
          <w:rFonts w:cs="Times New Roman" w:asciiTheme="minorEastAsia" w:hAnsiTheme="minorEastAsia" w:eastAsiaTheme="minorEastAsia"/>
        </w:rPr>
        <w:t>200元并列入铁路“黑名单”，180天内无法购买火车票，她被网友戏谑为“霸座女”。</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材料二　在太原火车站，一个小女孩担心雪糕滴在地上会弄脏地板，就蹲在垃圾桶旁，低着头对着垃圾桶旁的中空位置，认认真真地吃雪糕，她被网友称为“最美的小乘客”。</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(1)“人而无礼，无异禽兽。”请你运用所学知识评价“霸座女”的行为。(6分)</w:t>
      </w: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(2)“人而有礼，美美与共。”“最美的小乘客”对我们做一个文明有礼的人带来哪些启迪</w:t>
      </w:r>
      <w:r>
        <w:rPr>
          <w:rFonts w:hint="eastAsia" w:cs="Times New Roman" w:asciiTheme="minorEastAsia" w:hAnsiTheme="minorEastAsia" w:eastAsiaTheme="minorEastAsia"/>
        </w:rPr>
        <w:t>？</w:t>
      </w:r>
      <w:r>
        <w:rPr>
          <w:rFonts w:cs="Times New Roman" w:asciiTheme="minorEastAsia" w:hAnsiTheme="minorEastAsia" w:eastAsiaTheme="minorEastAsia"/>
        </w:rPr>
        <w:t>(6分)</w:t>
      </w:r>
    </w:p>
    <w:p>
      <w:pPr>
        <w:pStyle w:val="3"/>
        <w:spacing w:line="360" w:lineRule="auto"/>
        <w:ind w:firstLine="420" w:firstLineChars="200"/>
        <w:rPr>
          <w:rFonts w:hint="eastAsia" w:cs="Times New Roman" w:asciiTheme="minorEastAsia" w:hAnsiTheme="minorEastAsia" w:eastAsiaTheme="minorEastAsia"/>
        </w:rPr>
      </w:pPr>
    </w:p>
    <w:p>
      <w:pPr>
        <w:pStyle w:val="3"/>
        <w:spacing w:line="360" w:lineRule="auto"/>
        <w:ind w:firstLine="420" w:firstLineChars="200"/>
        <w:rPr>
          <w:rFonts w:hint="eastAsia"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2" w:firstLineChars="200"/>
        <w:rPr>
          <w:rFonts w:cs="Times New Roman" w:asciiTheme="minorEastAsia" w:hAnsiTheme="minorEastAsia" w:eastAsiaTheme="minorEastAsia"/>
          <w:b/>
        </w:rPr>
      </w:pPr>
      <w:r>
        <w:rPr>
          <w:rFonts w:cs="Times New Roman" w:asciiTheme="minorEastAsia" w:hAnsiTheme="minorEastAsia" w:eastAsiaTheme="minorEastAsia"/>
          <w:b/>
        </w:rPr>
        <w:t>四、实践探究题</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19．(17分)山西阶段二质量评估市博物馆开馆了</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圆梦中学是地处山西省南部的一所公立初中，除了每年中考成绩名列前茅以外，该校的综合实践活动更是开展得有声有色，在当地具有很高的社会影响力。国庆节期间，学校所在市区的博物馆开馆了，学校想利用这一有利契机，拓展学生的眼界，提升学生的能力。</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假如你也参与了他们的这次活</w:t>
      </w:r>
      <w:r>
        <w:rPr>
          <w:rFonts w:hint="eastAsia" w:cs="Times New Roman" w:asciiTheme="minorEastAsia" w:hAnsiTheme="minorEastAsia" w:eastAsiaTheme="minorEastAsia"/>
        </w:rPr>
        <w:t>动，请配合他们完成相应的任务。</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圆梦中学距离市博物馆并不远，乘坐公交车仅需两站车程，综合实践活动小组共有30名同学。同学们商定利用周末时间去博物馆参观，并且准备选择一种经济实惠的交通工具。</w:t>
      </w:r>
    </w:p>
    <w:p>
      <w:pPr>
        <w:pStyle w:val="3"/>
        <w:spacing w:line="360" w:lineRule="auto"/>
        <w:ind w:firstLine="420" w:firstLineChars="200"/>
        <w:jc w:val="center"/>
        <w:rPr>
          <w:rFonts w:hint="eastAsia"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3489960" cy="1000125"/>
            <wp:effectExtent l="19050" t="0" r="0" b="0"/>
            <wp:docPr id="4" name="图片 8" descr="C:\Users\Administrator\Desktop\道法山西八作\19BS5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descr="C:\Users\Administrator\Desktop\道法山西八作\19BS59.TIF"/>
                    <pic:cNvPicPr>
                      <a:picLocks noChangeAspect="1" noChangeArrowheads="1"/>
                    </pic:cNvPicPr>
                  </pic:nvPicPr>
                  <pic:blipFill>
                    <a:blip r:embed="rId14" cstate="print"/>
                    <a:srcRect/>
                    <a:stretch>
                      <a:fillRect/>
                    </a:stretch>
                  </pic:blipFill>
                  <pic:spPr>
                    <a:xfrm>
                      <a:off x="0" y="0"/>
                      <a:ext cx="3490232" cy="1000125"/>
                    </a:xfrm>
                    <a:prstGeom prst="rect">
                      <a:avLst/>
                    </a:prstGeom>
                    <a:noFill/>
                    <a:ln w="9525">
                      <a:noFill/>
                      <a:miter lim="800000"/>
                      <a:headEnd/>
                      <a:tailEnd/>
                    </a:ln>
                  </pic:spPr>
                </pic:pic>
              </a:graphicData>
            </a:graphic>
          </wp:inline>
        </w:drawing>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(1)你会建议他们选择哪一种交通工具？并说出你选择的原因。(3分)</w:t>
      </w: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到了博物馆门口，同学们发现参观博物馆的人很多，要是排队的话需要很长时间。这时李刚说自己的叔叔就在博物</w:t>
      </w:r>
      <w:r>
        <w:rPr>
          <w:rFonts w:hint="eastAsia" w:cs="Times New Roman" w:asciiTheme="minorEastAsia" w:hAnsiTheme="minorEastAsia" w:eastAsiaTheme="minorEastAsia"/>
        </w:rPr>
        <w:t>馆售票处工作，为了节省排队时间，李刚决定去找叔叔……</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(2)你是否赞同李刚的这种选择？并阐述理由。 (4分)</w:t>
      </w: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进入展馆后，同学们看到了很多以前只能从书本上看到的文物，同学们觉得这次参观收获颇丰。以下是他们看到的文物展馆悬挂着的一些标志：</w:t>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4096385" cy="790575"/>
            <wp:effectExtent l="19050" t="0" r="0" b="0"/>
            <wp:docPr id="9" name="图片 9" descr="C:\Users\Administrator\Desktop\道法山西八作\19BS6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Administrator\Desktop\道法山西八作\19BS60.TIF"/>
                    <pic:cNvPicPr>
                      <a:picLocks noChangeAspect="1" noChangeArrowheads="1"/>
                    </pic:cNvPicPr>
                  </pic:nvPicPr>
                  <pic:blipFill>
                    <a:blip r:embed="rId15" cstate="print"/>
                    <a:srcRect/>
                    <a:stretch>
                      <a:fillRect/>
                    </a:stretch>
                  </pic:blipFill>
                  <pic:spPr>
                    <a:xfrm>
                      <a:off x="0" y="0"/>
                      <a:ext cx="4096616" cy="790575"/>
                    </a:xfrm>
                    <a:prstGeom prst="rect">
                      <a:avLst/>
                    </a:prstGeom>
                    <a:noFill/>
                    <a:ln w="9525">
                      <a:noFill/>
                      <a:miter lim="800000"/>
                      <a:headEnd/>
                      <a:tailEnd/>
                    </a:ln>
                  </pic:spPr>
                </pic:pic>
              </a:graphicData>
            </a:graphic>
          </wp:inline>
        </w:drawing>
      </w:r>
    </w:p>
    <w:p>
      <w:pPr>
        <w:pStyle w:val="3"/>
        <w:spacing w:line="360" w:lineRule="auto"/>
        <w:ind w:firstLine="1365" w:firstLineChars="650"/>
        <w:rPr>
          <w:rFonts w:cs="Times New Roman" w:asciiTheme="minorEastAsia" w:hAnsiTheme="minorEastAsia" w:eastAsiaTheme="minorEastAsia"/>
        </w:rPr>
      </w:pPr>
      <w:r>
        <w:rPr>
          <w:rFonts w:cs="Times New Roman" w:asciiTheme="minorEastAsia" w:hAnsiTheme="minorEastAsia" w:eastAsiaTheme="minorEastAsia"/>
        </w:rPr>
        <w:t>a. 禁止入内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b. ________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c. ________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d. ________</w:t>
      </w:r>
    </w:p>
    <w:p>
      <w:pPr>
        <w:pStyle w:val="3"/>
        <w:spacing w:line="360" w:lineRule="auto"/>
        <w:ind w:firstLine="420" w:firstLineChars="200"/>
        <w:jc w:val="center"/>
        <w:rPr>
          <w:rFonts w:cs="Times New Roman" w:asciiTheme="minorEastAsia" w:hAnsiTheme="minorEastAsia" w:eastAsiaTheme="minorEastAsia"/>
        </w:rPr>
      </w:pPr>
      <w:r>
        <w:rPr>
          <w:rFonts w:cs="Times New Roman" w:asciiTheme="minorEastAsia" w:hAnsiTheme="minorEastAsia" w:eastAsiaTheme="minorEastAsia"/>
        </w:rPr>
        <w:drawing>
          <wp:inline distT="0" distB="0" distL="0" distR="0">
            <wp:extent cx="3990975" cy="769620"/>
            <wp:effectExtent l="19050" t="0" r="9525" b="0"/>
            <wp:docPr id="3" name="图片 10" descr="C:\Users\Administrator\Desktop\道法山西八作\19BS6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0" descr="C:\Users\Administrator\Desktop\道法山西八作\19BS61.TIF"/>
                    <pic:cNvPicPr>
                      <a:picLocks noChangeAspect="1" noChangeArrowheads="1"/>
                    </pic:cNvPicPr>
                  </pic:nvPicPr>
                  <pic:blipFill>
                    <a:blip r:embed="rId16" cstate="print"/>
                    <a:srcRect/>
                    <a:stretch>
                      <a:fillRect/>
                    </a:stretch>
                  </pic:blipFill>
                  <pic:spPr>
                    <a:xfrm>
                      <a:off x="0" y="0"/>
                      <a:ext cx="3994229" cy="770816"/>
                    </a:xfrm>
                    <a:prstGeom prst="rect">
                      <a:avLst/>
                    </a:prstGeom>
                    <a:noFill/>
                    <a:ln w="9525">
                      <a:noFill/>
                      <a:miter lim="800000"/>
                      <a:headEnd/>
                      <a:tailEnd/>
                    </a:ln>
                  </pic:spPr>
                </pic:pic>
              </a:graphicData>
            </a:graphic>
          </wp:inline>
        </w:drawing>
      </w:r>
    </w:p>
    <w:p>
      <w:pPr>
        <w:pStyle w:val="3"/>
        <w:spacing w:line="360" w:lineRule="auto"/>
        <w:ind w:firstLine="1260" w:firstLineChars="600"/>
        <w:rPr>
          <w:rFonts w:cs="Times New Roman" w:asciiTheme="minorEastAsia" w:hAnsiTheme="minorEastAsia" w:eastAsiaTheme="minorEastAsia"/>
        </w:rPr>
      </w:pPr>
      <w:r>
        <w:rPr>
          <w:rFonts w:cs="Times New Roman" w:asciiTheme="minorEastAsia" w:hAnsiTheme="minorEastAsia" w:eastAsiaTheme="minorEastAsia"/>
        </w:rPr>
        <w:t>e. ________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f. 禁止踩踏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g. ________　</w:t>
      </w:r>
      <w:r>
        <w:rPr>
          <w:rFonts w:hint="eastAsia" w:cs="Times New Roman" w:asciiTheme="minorEastAsia" w:hAnsiTheme="minorEastAsia" w:eastAsiaTheme="minorEastAsia"/>
        </w:rPr>
        <w:t xml:space="preserve">   </w:t>
      </w:r>
      <w:r>
        <w:rPr>
          <w:rFonts w:cs="Times New Roman" w:asciiTheme="minorEastAsia" w:hAnsiTheme="minorEastAsia" w:eastAsiaTheme="minorEastAsia"/>
        </w:rPr>
        <w:t>h. 禁止饮食</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(3)①请将上述标志的名称补充完整。(5分)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②设置这些标志的目的是告诫人们应该：(2分) </w:t>
      </w: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在文物影像展馆，同学们通过电子屏看到一组宣传片，在宣传片的结尾，同学们看到如下一段话：山西省打掉11人盗墓恶势力团伙，追回盗掘贩卖文物523件。(经查，从2018年开始，该恶势力犯罪集团对全</w:t>
      </w:r>
      <w:r>
        <w:rPr>
          <w:rFonts w:hint="eastAsia" w:cs="Times New Roman" w:asciiTheme="minorEastAsia" w:hAnsiTheme="minorEastAsia" w:eastAsiaTheme="minorEastAsia"/>
        </w:rPr>
        <w:t>国重点文物保护单位广武汉墓群实施盗掘、贩卖文物。经省级文物部门专家鉴定，该批文物中涉及</w:t>
      </w:r>
      <w:r>
        <w:rPr>
          <w:rFonts w:cs="Times New Roman" w:asciiTheme="minorEastAsia" w:hAnsiTheme="minorEastAsia" w:eastAsiaTheme="minorEastAsia"/>
        </w:rPr>
        <w:t>国家二级文物4件，国家三级文物17件，一般文物502件。目前，11名犯罪嫌疑人被依法刑事拘留，案件正在进一步审理中)</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(4)①宣传片中提及的刑事拘留________刑事处罚。(填属于或不属于)(1分) </w:t>
      </w:r>
    </w:p>
    <w:p>
      <w:pPr>
        <w:pStyle w:val="3"/>
        <w:spacing w:line="360" w:lineRule="auto"/>
        <w:ind w:firstLine="420" w:firstLineChars="200"/>
        <w:rPr>
          <w:rFonts w:cs="Times New Roman" w:asciiTheme="minorEastAsia" w:hAnsiTheme="minorEastAsia" w:eastAsiaTheme="minorEastAsia"/>
        </w:rPr>
      </w:pPr>
      <w:r>
        <w:rPr>
          <w:rFonts w:cs="Times New Roman" w:asciiTheme="minorEastAsia" w:hAnsiTheme="minorEastAsia" w:eastAsiaTheme="minorEastAsia"/>
        </w:rPr>
        <w:t xml:space="preserve">②宣传片中提到的审理该案件的机关属__________。这一诉讼过程属__________。 (2分) </w:t>
      </w:r>
    </w:p>
    <w:p>
      <w:pPr>
        <w:pStyle w:val="3"/>
        <w:jc w:val="center"/>
        <w:rPr>
          <w:rFonts w:ascii="黑体" w:hAnsi="黑体" w:eastAsia="黑体" w:cs="黑体"/>
          <w:sz w:val="30"/>
          <w:szCs w:val="30"/>
        </w:rPr>
      </w:pPr>
      <w:r>
        <w:rPr>
          <w:rFonts w:hint="eastAsia" w:ascii="黑体" w:hAnsi="黑体" w:eastAsia="黑体" w:cs="黑体"/>
          <w:sz w:val="30"/>
          <w:szCs w:val="30"/>
        </w:rPr>
        <w:t>教师详解详析</w:t>
      </w:r>
    </w:p>
    <w:p>
      <w:pPr>
        <w:pStyle w:val="3"/>
        <w:spacing w:line="360" w:lineRule="auto"/>
        <w:ind w:firstLine="422" w:firstLineChars="200"/>
        <w:jc w:val="center"/>
        <w:rPr>
          <w:rFonts w:hAnsi="宋体" w:cs="Times New Roman"/>
          <w:b/>
        </w:rPr>
      </w:pPr>
      <w:r>
        <w:rPr>
          <w:rFonts w:hAnsi="宋体" w:cs="Times New Roman"/>
          <w:b/>
        </w:rPr>
        <w:t>期中自我综合评价</w:t>
      </w:r>
    </w:p>
    <w:p>
      <w:pPr>
        <w:pStyle w:val="3"/>
        <w:spacing w:line="360" w:lineRule="auto"/>
        <w:ind w:firstLine="420" w:firstLineChars="200"/>
        <w:rPr>
          <w:rFonts w:hAnsi="宋体" w:cs="Times New Roman"/>
        </w:rPr>
      </w:pPr>
      <w:r>
        <w:rPr>
          <w:rFonts w:hAnsi="宋体" w:cs="Times New Roman"/>
        </w:rPr>
        <w:t>1．A</w:t>
      </w:r>
    </w:p>
    <w:p>
      <w:pPr>
        <w:pStyle w:val="3"/>
        <w:spacing w:line="360" w:lineRule="auto"/>
        <w:ind w:firstLine="420" w:firstLineChars="200"/>
        <w:rPr>
          <w:rFonts w:hAnsi="宋体" w:cs="Times New Roman"/>
        </w:rPr>
      </w:pPr>
      <w:r>
        <w:rPr>
          <w:rFonts w:hAnsi="宋体" w:cs="Times New Roman"/>
        </w:rPr>
        <w:t>2．C　[解析] 本题考查参加社会实践活动的作用。题文中学校开展研学活动，有利于提高学生的学习能力和实践能力，促进学生全面健康发展，做到学以致用。①③④观点正确，②没有认识到研学活动对自身发展的意义，观点错误，故选C。</w:t>
      </w:r>
    </w:p>
    <w:p>
      <w:pPr>
        <w:pStyle w:val="3"/>
        <w:spacing w:line="360" w:lineRule="auto"/>
        <w:ind w:firstLine="420" w:firstLineChars="200"/>
        <w:rPr>
          <w:rFonts w:hAnsi="宋体" w:cs="Times New Roman"/>
        </w:rPr>
      </w:pPr>
      <w:r>
        <w:rPr>
          <w:rFonts w:hAnsi="宋体" w:cs="Times New Roman"/>
        </w:rPr>
        <w:t>3．D　[解析</w:t>
      </w:r>
      <w:r>
        <w:rPr>
          <w:rFonts w:hint="eastAsia" w:hAnsi="宋体" w:cs="Times New Roman"/>
        </w:rPr>
        <w:t>]</w:t>
      </w:r>
      <w:r>
        <w:rPr>
          <w:rFonts w:hAnsi="宋体" w:cs="Times New Roman"/>
        </w:rPr>
        <w:t xml:space="preserve"> 本题考查合理利用网络，应具备分析、判断能力。A、B拒绝网络的做法过于绝对，错误；C的分析没有针对性；D正确，入选。</w:t>
      </w:r>
    </w:p>
    <w:p>
      <w:pPr>
        <w:pStyle w:val="3"/>
        <w:spacing w:line="360" w:lineRule="auto"/>
        <w:ind w:firstLine="420" w:firstLineChars="200"/>
        <w:rPr>
          <w:rFonts w:hAnsi="宋体" w:cs="Times New Roman"/>
        </w:rPr>
      </w:pPr>
      <w:r>
        <w:rPr>
          <w:rFonts w:hAnsi="宋体" w:cs="Times New Roman"/>
        </w:rPr>
        <w:t>4．D　[解析] 本题考查网络对经济发展的作用。网络的飞速发展，为经济发展注入新的活力，大大促进了人才、资金、技术、物资的流动，已经成为社会生产的新工具、经济贸易的新途径，①②④符合题意，③说法错误。故选D。</w:t>
      </w:r>
    </w:p>
    <w:p>
      <w:pPr>
        <w:pStyle w:val="3"/>
        <w:spacing w:line="360" w:lineRule="auto"/>
        <w:ind w:firstLine="420" w:firstLineChars="200"/>
        <w:rPr>
          <w:rFonts w:hAnsi="宋体" w:cs="Times New Roman"/>
        </w:rPr>
      </w:pPr>
      <w:r>
        <w:rPr>
          <w:rFonts w:hAnsi="宋体" w:cs="Times New Roman"/>
        </w:rPr>
        <w:t>5．C</w:t>
      </w:r>
    </w:p>
    <w:p>
      <w:pPr>
        <w:pStyle w:val="3"/>
        <w:spacing w:line="360" w:lineRule="auto"/>
        <w:ind w:firstLine="420" w:firstLineChars="200"/>
        <w:rPr>
          <w:rFonts w:hAnsi="宋体" w:cs="Times New Roman"/>
        </w:rPr>
      </w:pPr>
      <w:r>
        <w:rPr>
          <w:rFonts w:hAnsi="宋体" w:cs="Times New Roman"/>
        </w:rPr>
        <w:t>6．C　[解析] 本题考查社会生活离不开规则。题文材料的现象体现的是规则在社会生活中的作用，说明社会生活离不开规则，C符合题意，正确；A错误，有了规则还需要人们自觉遵守和维护规则，社会才会有序；B错误，学校必须要有规则才能保障学生的学习；D错误，学生要遵守方方面面的规则。故选C。</w:t>
      </w:r>
    </w:p>
    <w:p>
      <w:pPr>
        <w:pStyle w:val="3"/>
        <w:spacing w:line="360" w:lineRule="auto"/>
        <w:ind w:firstLine="420" w:firstLineChars="200"/>
        <w:rPr>
          <w:rFonts w:hAnsi="宋体" w:cs="Times New Roman"/>
        </w:rPr>
      </w:pPr>
      <w:r>
        <w:rPr>
          <w:rFonts w:hAnsi="宋体" w:cs="Times New Roman"/>
        </w:rPr>
        <w:t>7．A　8.B　9.A　10.D</w:t>
      </w:r>
    </w:p>
    <w:p>
      <w:pPr>
        <w:pStyle w:val="3"/>
        <w:spacing w:line="360" w:lineRule="auto"/>
        <w:ind w:firstLine="420" w:firstLineChars="200"/>
        <w:rPr>
          <w:rFonts w:hAnsi="宋体" w:cs="Times New Roman"/>
        </w:rPr>
      </w:pPr>
      <w:r>
        <w:rPr>
          <w:rFonts w:hAnsi="宋体" w:cs="Times New Roman"/>
        </w:rPr>
        <w:t>11．B　[解析] 本题考查对文明有礼的理解和认识。“君子不失足于人，不失色于人，不失口于人”说明文明有礼是交往的前提，也是人立身处世的前提，文明有礼能通过端庄的举止体现出来，对人有礼主要体现在语言、仪表和举止等方面，①②④符合题意；③错误，文明礼貌不仅仅表明一个人的道德修养。故选B。</w:t>
      </w:r>
    </w:p>
    <w:p>
      <w:pPr>
        <w:pStyle w:val="3"/>
        <w:spacing w:line="360" w:lineRule="auto"/>
        <w:ind w:firstLine="420" w:firstLineChars="200"/>
        <w:rPr>
          <w:rFonts w:hAnsi="宋体" w:cs="Times New Roman"/>
        </w:rPr>
      </w:pPr>
      <w:r>
        <w:rPr>
          <w:rFonts w:hAnsi="宋体" w:cs="Times New Roman"/>
        </w:rPr>
        <w:t>12．D　[解析] 本题考查对诚信重要性的认识。我国之所以将不文明行为纳入信用系统，开展社会诚</w:t>
      </w:r>
      <w:r>
        <w:rPr>
          <w:rFonts w:hint="eastAsia" w:hAnsi="宋体" w:cs="Times New Roman"/>
        </w:rPr>
        <w:t>信体系建设是因为诚信是中华民族的传统美德，是我们融入社会的“通行证”，能够提高国家的形象和声誉。诚信是获得成功的唯一条件，说法绝对，不符合题意。故选</w:t>
      </w:r>
      <w:r>
        <w:rPr>
          <w:rFonts w:hAnsi="宋体" w:cs="Times New Roman"/>
        </w:rPr>
        <w:t>D。</w:t>
      </w:r>
    </w:p>
    <w:p>
      <w:pPr>
        <w:pStyle w:val="3"/>
        <w:spacing w:line="360" w:lineRule="auto"/>
        <w:ind w:firstLine="420" w:firstLineChars="200"/>
        <w:rPr>
          <w:rFonts w:hAnsi="宋体" w:cs="Times New Roman"/>
        </w:rPr>
      </w:pPr>
      <w:r>
        <w:rPr>
          <w:rFonts w:hAnsi="宋体" w:cs="Times New Roman"/>
        </w:rPr>
        <w:t>13．D　[解析] 本题选取生活情境，依据法律常识进行判定，从“怎么做”层面，即运用法治思维分析与解决实际问题。①正确，a拦路抢劫为刑事违法行为；b捡到他人遗失物(名牌手表)不归还，属于不当得利，为民事违法行为；c扰乱公共秩序属于行政违法；d非法搜身侵犯他人人身自由和人格尊严</w:t>
      </w:r>
      <w:r>
        <w:rPr>
          <w:rFonts w:hint="eastAsia" w:hAnsi="宋体" w:cs="Times New Roman"/>
        </w:rPr>
        <w:t>，属于民事违法行为。②错误，人民检察院直接受理案件的特点就是犯罪嫌疑人的身份必须是国家工作人员。③错误，关于行政违法的法律书籍应该是《中华人民共和国治安管理处罚法》。④正确，拘留所羁押的对象是治安拘留的人以及法院决定司法拘留的人，看守所羁押的对象是依法被拘役、逮捕的犯罪嫌疑人、被告人以及刑期在一年以下的已决犯，材料中当事人违反治安管理会被关到拘留所。故选</w:t>
      </w:r>
      <w:r>
        <w:rPr>
          <w:rFonts w:hAnsi="宋体" w:cs="Times New Roman"/>
        </w:rPr>
        <w:t>D。</w:t>
      </w:r>
    </w:p>
    <w:p>
      <w:pPr>
        <w:pStyle w:val="3"/>
        <w:spacing w:line="360" w:lineRule="auto"/>
        <w:ind w:firstLine="420" w:firstLineChars="200"/>
        <w:rPr>
          <w:rFonts w:hAnsi="宋体" w:cs="Times New Roman"/>
        </w:rPr>
      </w:pPr>
      <w:r>
        <w:rPr>
          <w:rFonts w:hAnsi="宋体" w:cs="Times New Roman"/>
        </w:rPr>
        <w:t>14．B　15.C</w:t>
      </w:r>
    </w:p>
    <w:p>
      <w:pPr>
        <w:pStyle w:val="3"/>
        <w:spacing w:line="360" w:lineRule="auto"/>
        <w:ind w:firstLine="420" w:firstLineChars="200"/>
        <w:rPr>
          <w:rFonts w:hAnsi="宋体" w:cs="Times New Roman"/>
        </w:rPr>
      </w:pPr>
      <w:r>
        <w:rPr>
          <w:rFonts w:hAnsi="宋体" w:cs="Times New Roman"/>
        </w:rPr>
        <w:t>16．</w:t>
      </w:r>
      <w:r>
        <w:rPr>
          <w:rFonts w:hint="eastAsia" w:hAnsi="宋体" w:cs="Times New Roman"/>
        </w:rPr>
        <w:t>(</w:t>
      </w:r>
      <w:r>
        <w:rPr>
          <w:rFonts w:hAnsi="宋体" w:cs="Times New Roman"/>
        </w:rPr>
        <w:t>1)人际交往　社会实践　</w:t>
      </w:r>
    </w:p>
    <w:p>
      <w:pPr>
        <w:pStyle w:val="3"/>
        <w:spacing w:line="360" w:lineRule="auto"/>
        <w:ind w:firstLine="420" w:firstLineChars="200"/>
        <w:rPr>
          <w:rFonts w:hAnsi="宋体" w:cs="Times New Roman"/>
        </w:rPr>
      </w:pPr>
      <w:r>
        <w:rPr>
          <w:rFonts w:hAnsi="宋体" w:cs="Times New Roman"/>
        </w:rPr>
        <w:t>(2)隐私权　</w:t>
      </w:r>
    </w:p>
    <w:p>
      <w:pPr>
        <w:pStyle w:val="3"/>
        <w:spacing w:line="360" w:lineRule="auto"/>
        <w:ind w:firstLine="420" w:firstLineChars="200"/>
        <w:rPr>
          <w:rFonts w:hAnsi="宋体" w:cs="Times New Roman"/>
        </w:rPr>
      </w:pPr>
      <w:r>
        <w:rPr>
          <w:rFonts w:hAnsi="宋体" w:cs="Times New Roman"/>
        </w:rPr>
        <w:t>(3)严重社会危害性　</w:t>
      </w:r>
    </w:p>
    <w:p>
      <w:pPr>
        <w:pStyle w:val="3"/>
        <w:spacing w:line="360" w:lineRule="auto"/>
        <w:ind w:firstLine="420" w:firstLineChars="200"/>
        <w:rPr>
          <w:rFonts w:hAnsi="宋体" w:cs="Times New Roman"/>
        </w:rPr>
      </w:pPr>
      <w:r>
        <w:rPr>
          <w:rFonts w:hAnsi="宋体" w:cs="Times New Roman"/>
        </w:rPr>
        <w:t>(4)民事违法行为　行政违法行为</w:t>
      </w:r>
    </w:p>
    <w:p>
      <w:pPr>
        <w:pStyle w:val="3"/>
        <w:spacing w:line="360" w:lineRule="auto"/>
        <w:ind w:firstLine="420" w:firstLineChars="200"/>
        <w:rPr>
          <w:rFonts w:hAnsi="宋体" w:cs="Times New Roman"/>
        </w:rPr>
      </w:pPr>
      <w:r>
        <w:rPr>
          <w:rFonts w:hAnsi="宋体" w:cs="Times New Roman"/>
        </w:rPr>
        <w:t>17．(1)帮朋友打架属于行政违法行为；故意伤害人至死属于刑事违法行为。</w:t>
      </w:r>
    </w:p>
    <w:p>
      <w:pPr>
        <w:pStyle w:val="3"/>
        <w:spacing w:line="360" w:lineRule="auto"/>
        <w:ind w:firstLine="420" w:firstLineChars="200"/>
        <w:rPr>
          <w:rFonts w:hAnsi="宋体" w:cs="Times New Roman"/>
        </w:rPr>
      </w:pPr>
      <w:r>
        <w:rPr>
          <w:rFonts w:hAnsi="宋体" w:cs="Times New Roman"/>
        </w:rPr>
        <w:t>(2)①我们要认识一般违法行为的危害，自觉依法规范自己的行为。②社会生活中，我们要分清是非，增强守法观念，严格遵守治安管理的法律规定。③社会交往中，我们要依法从事民事活动，积极防范民事侵权行为和合同违约行为，既要维护自己的权益，又要尊重他人的权益，促进社会健康和谐发展。</w:t>
      </w:r>
    </w:p>
    <w:p>
      <w:pPr>
        <w:pStyle w:val="3"/>
        <w:spacing w:line="360" w:lineRule="auto"/>
        <w:ind w:firstLine="420" w:firstLineChars="200"/>
        <w:rPr>
          <w:rFonts w:hAnsi="宋体" w:cs="Times New Roman"/>
        </w:rPr>
      </w:pPr>
      <w:r>
        <w:rPr>
          <w:rFonts w:hAnsi="宋体" w:cs="Times New Roman"/>
        </w:rPr>
        <w:t>18．(1)“霸座女”的行为是错误的。①她的行为是缺乏社会公德意识，缺乏规则意识的表现；没有尊重他人，没有换位思考，是不文明、不道德行为，也是违法行为；会损害他人的利益，造成社会秩序的混乱，会受道德谴责和法律制裁。②我们要树立规则意识，提高道德修养，增强法治观念，做一个好公民。</w:t>
      </w:r>
    </w:p>
    <w:p>
      <w:pPr>
        <w:pStyle w:val="3"/>
        <w:spacing w:line="360" w:lineRule="auto"/>
        <w:ind w:firstLine="420" w:firstLineChars="200"/>
        <w:rPr>
          <w:rFonts w:hAnsi="宋体" w:cs="Times New Roman"/>
        </w:rPr>
      </w:pPr>
      <w:r>
        <w:rPr>
          <w:rFonts w:hAnsi="宋体" w:cs="Times New Roman"/>
        </w:rPr>
        <w:t>(2)①我们要以礼待人，要态度谦和，用语文明。②我们要仪表整洁，举止端庄。③需要我们在社会生活中不断学习、观察、思考和践行。④我们要从小事做起，从细节做起，努力做一个学礼、明礼、守礼的人。⑤我们要影响和带动身边的人，</w:t>
      </w:r>
      <w:r>
        <w:rPr>
          <w:rFonts w:hint="eastAsia" w:hAnsi="宋体" w:cs="Times New Roman"/>
        </w:rPr>
        <w:t>共同创建文明有礼的社会风尚。</w:t>
      </w:r>
    </w:p>
    <w:p>
      <w:pPr>
        <w:pStyle w:val="3"/>
        <w:spacing w:line="360" w:lineRule="auto"/>
        <w:ind w:firstLine="420" w:firstLineChars="200"/>
        <w:rPr>
          <w:rFonts w:hAnsi="宋体" w:cs="Times New Roman"/>
        </w:rPr>
      </w:pPr>
      <w:r>
        <w:rPr>
          <w:rFonts w:hAnsi="宋体" w:cs="Times New Roman"/>
        </w:rPr>
        <w:t>19</w:t>
      </w:r>
      <w:r>
        <w:rPr>
          <w:rFonts w:hint="eastAsia" w:hAnsi="宋体" w:cs="Times New Roman"/>
        </w:rPr>
        <w:t>．</w:t>
      </w:r>
      <w:r>
        <w:rPr>
          <w:rFonts w:hAnsi="宋体" w:cs="Times New Roman"/>
        </w:rPr>
        <w:t>(1)答案一：我建议选择共享单车。</w:t>
      </w:r>
    </w:p>
    <w:p>
      <w:pPr>
        <w:pStyle w:val="3"/>
        <w:spacing w:line="360" w:lineRule="auto"/>
        <w:ind w:firstLine="420" w:firstLineChars="200"/>
        <w:rPr>
          <w:rFonts w:hAnsi="宋体" w:cs="Times New Roman"/>
        </w:rPr>
      </w:pPr>
      <w:r>
        <w:rPr>
          <w:rFonts w:hAnsi="宋体" w:cs="Times New Roman"/>
        </w:rPr>
        <w:t>理由：因为路途不远，选择共享单车既方便又环保。</w:t>
      </w:r>
    </w:p>
    <w:p>
      <w:pPr>
        <w:pStyle w:val="3"/>
        <w:spacing w:line="360" w:lineRule="auto"/>
        <w:ind w:firstLine="420" w:firstLineChars="200"/>
        <w:rPr>
          <w:rFonts w:hAnsi="宋体" w:cs="Times New Roman"/>
        </w:rPr>
      </w:pPr>
      <w:r>
        <w:rPr>
          <w:rFonts w:hAnsi="宋体" w:cs="Times New Roman"/>
        </w:rPr>
        <w:t>答案二：我建议选择公交车。</w:t>
      </w:r>
    </w:p>
    <w:p>
      <w:pPr>
        <w:pStyle w:val="3"/>
        <w:spacing w:line="360" w:lineRule="auto"/>
        <w:ind w:firstLine="420" w:firstLineChars="200"/>
        <w:rPr>
          <w:rFonts w:hAnsi="宋体" w:cs="Times New Roman"/>
        </w:rPr>
      </w:pPr>
      <w:r>
        <w:rPr>
          <w:rFonts w:hAnsi="宋体" w:cs="Times New Roman"/>
        </w:rPr>
        <w:t>理由：学生30多人，人较多，选用公交车经济安全，较之其他交通工具更适合。</w:t>
      </w:r>
    </w:p>
    <w:p>
      <w:pPr>
        <w:pStyle w:val="3"/>
        <w:spacing w:line="360" w:lineRule="auto"/>
        <w:ind w:firstLine="420" w:firstLineChars="200"/>
        <w:rPr>
          <w:rFonts w:hAnsi="宋体" w:cs="Times New Roman"/>
        </w:rPr>
      </w:pPr>
      <w:r>
        <w:rPr>
          <w:rFonts w:hAnsi="宋体" w:cs="Times New Roman"/>
        </w:rPr>
        <w:t>(2)我不赞同李刚的这种选择。这种选择有违反规则的嫌疑，会破坏社会规则，影响良好的社会秩序。</w:t>
      </w:r>
    </w:p>
    <w:p>
      <w:pPr>
        <w:pStyle w:val="3"/>
        <w:spacing w:line="360" w:lineRule="auto"/>
        <w:ind w:firstLine="420" w:firstLineChars="200"/>
        <w:rPr>
          <w:rFonts w:hAnsi="宋体" w:cs="Times New Roman"/>
        </w:rPr>
      </w:pPr>
      <w:r>
        <w:rPr>
          <w:rFonts w:hAnsi="宋体" w:cs="Times New Roman"/>
        </w:rPr>
        <w:t>(3)①b. 禁止跨越</w:t>
      </w:r>
    </w:p>
    <w:p>
      <w:pPr>
        <w:pStyle w:val="3"/>
        <w:spacing w:line="360" w:lineRule="auto"/>
        <w:ind w:firstLine="420" w:firstLineChars="200"/>
        <w:rPr>
          <w:rFonts w:hAnsi="宋体" w:cs="Times New Roman"/>
        </w:rPr>
      </w:pPr>
      <w:r>
        <w:rPr>
          <w:rFonts w:hAnsi="宋体" w:cs="Times New Roman"/>
        </w:rPr>
        <w:t>c. 禁止吸烟　</w:t>
      </w:r>
    </w:p>
    <w:p>
      <w:pPr>
        <w:pStyle w:val="3"/>
        <w:spacing w:line="360" w:lineRule="auto"/>
        <w:ind w:firstLine="420" w:firstLineChars="200"/>
        <w:rPr>
          <w:rFonts w:hAnsi="宋体" w:cs="Times New Roman"/>
        </w:rPr>
      </w:pPr>
      <w:r>
        <w:rPr>
          <w:rFonts w:hAnsi="宋体" w:cs="Times New Roman"/>
        </w:rPr>
        <w:t>d. 禁止触摸</w:t>
      </w:r>
    </w:p>
    <w:p>
      <w:pPr>
        <w:pStyle w:val="3"/>
        <w:spacing w:line="360" w:lineRule="auto"/>
        <w:ind w:firstLine="420" w:firstLineChars="200"/>
        <w:rPr>
          <w:rFonts w:hAnsi="宋体" w:cs="Times New Roman"/>
        </w:rPr>
      </w:pPr>
      <w:r>
        <w:rPr>
          <w:rFonts w:hAnsi="宋体" w:cs="Times New Roman"/>
        </w:rPr>
        <w:t>e. 禁止拍照　</w:t>
      </w:r>
    </w:p>
    <w:p>
      <w:pPr>
        <w:pStyle w:val="3"/>
        <w:spacing w:line="360" w:lineRule="auto"/>
        <w:ind w:firstLine="420" w:firstLineChars="200"/>
        <w:rPr>
          <w:rFonts w:hAnsi="宋体" w:cs="Times New Roman"/>
        </w:rPr>
      </w:pPr>
      <w:r>
        <w:rPr>
          <w:rFonts w:hAnsi="宋体" w:cs="Times New Roman"/>
        </w:rPr>
        <w:t>g. 禁止携带宠物</w:t>
      </w:r>
    </w:p>
    <w:p>
      <w:pPr>
        <w:pStyle w:val="3"/>
        <w:spacing w:line="360" w:lineRule="auto"/>
        <w:ind w:firstLine="420" w:firstLineChars="200"/>
        <w:rPr>
          <w:rFonts w:hAnsi="宋体" w:cs="Times New Roman"/>
        </w:rPr>
      </w:pPr>
      <w:r>
        <w:rPr>
          <w:rFonts w:hAnsi="宋体" w:cs="Times New Roman"/>
        </w:rPr>
        <w:t>②自觉遵守博物馆的规则(或具有规则意识，自觉遵守规则，维护规</w:t>
      </w:r>
      <w:r>
        <w:rPr>
          <w:rFonts w:hint="eastAsia" w:hAnsi="宋体" w:cs="Times New Roman"/>
        </w:rPr>
        <w:t>则)。</w:t>
      </w:r>
    </w:p>
    <w:p>
      <w:pPr>
        <w:pStyle w:val="3"/>
        <w:spacing w:line="360" w:lineRule="auto"/>
        <w:ind w:firstLine="420" w:firstLineChars="200"/>
        <w:rPr>
          <w:rFonts w:hAnsi="宋体" w:cs="Times New Roman"/>
        </w:rPr>
      </w:pPr>
      <w:r>
        <w:rPr>
          <w:rFonts w:hint="eastAsia" w:hAnsi="宋体" w:cs="Times New Roman"/>
        </w:rPr>
        <w:t>(</w:t>
      </w:r>
      <w:r>
        <w:rPr>
          <w:rFonts w:hAnsi="宋体" w:cs="Times New Roman"/>
        </w:rPr>
        <w:t>4)①不属于　②审判机关　刑事诉讼</w:t>
      </w:r>
    </w:p>
    <w:p>
      <w:pPr>
        <w:pStyle w:val="3"/>
        <w:ind w:firstLine="420" w:firstLineChars="200"/>
        <w:rPr>
          <w:rFonts w:ascii="Times New Roman" w:hAnsi="Times New Roman" w:cs="Times New Roman"/>
        </w:rPr>
      </w:pPr>
    </w:p>
    <w:sectPr>
      <w:headerReference r:id="rId3" w:type="default"/>
      <w:footerReference r:id="rId4" w:type="default"/>
      <w:pgSz w:w="11906" w:h="16838"/>
      <w:pgMar w:top="1440" w:right="1752" w:bottom="1440" w:left="1752"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rPr>
        <w:rFonts w:hint="eastAsia" w:eastAsia="宋体"/>
        <w:lang w:eastAsia="zh-CN"/>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right"/>
      <w:rPr>
        <w:rFonts w:hint="eastAsia" w:eastAsia="宋体"/>
        <w:lang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val="1"/>
  <w:bordersDoNotSurroundFooter w:val="1"/>
  <w:gutterAtTop/>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F1279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3"/>
    <w:qFormat/>
    <w:uiPriority w:val="9"/>
    <w:pPr>
      <w:keepNext/>
      <w:keepLines/>
      <w:spacing w:before="340" w:after="330" w:line="578" w:lineRule="auto"/>
      <w:outlineLvl w:val="0"/>
    </w:pPr>
    <w:rPr>
      <w:rFonts w:ascii="Calibri" w:hAnsi="Calibri"/>
      <w:b/>
      <w:bCs/>
      <w:kern w:val="44"/>
      <w:sz w:val="44"/>
      <w:szCs w:val="44"/>
    </w:rPr>
  </w:style>
  <w:style w:type="character" w:default="1" w:styleId="8">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3">
    <w:name w:val="Plain Text"/>
    <w:basedOn w:val="1"/>
    <w:link w:val="12"/>
    <w:qFormat/>
    <w:uiPriority w:val="99"/>
    <w:rPr>
      <w:rFonts w:ascii="宋体" w:hAnsi="Courier New" w:cs="Courier New"/>
      <w:szCs w:val="21"/>
    </w:rPr>
  </w:style>
  <w:style w:type="paragraph" w:styleId="4">
    <w:name w:val="Balloon Text"/>
    <w:basedOn w:val="1"/>
    <w:link w:val="14"/>
    <w:qFormat/>
    <w:uiPriority w:val="0"/>
    <w:rPr>
      <w:sz w:val="18"/>
      <w:szCs w:val="18"/>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character" w:styleId="9">
    <w:name w:val="Strong"/>
    <w:basedOn w:val="8"/>
    <w:qFormat/>
    <w:uiPriority w:val="0"/>
    <w:rPr>
      <w:rFonts w:cs="Times New Roman"/>
      <w:b/>
      <w:bCs/>
    </w:rPr>
  </w:style>
  <w:style w:type="character" w:customStyle="1" w:styleId="10">
    <w:name w:val="页眉 Char"/>
    <w:basedOn w:val="8"/>
    <w:link w:val="6"/>
    <w:qFormat/>
    <w:uiPriority w:val="0"/>
    <w:rPr>
      <w:rFonts w:eastAsia="宋体"/>
      <w:kern w:val="2"/>
      <w:sz w:val="18"/>
      <w:szCs w:val="18"/>
      <w:lang w:val="en-US" w:eastAsia="zh-CN" w:bidi="ar-SA"/>
    </w:rPr>
  </w:style>
  <w:style w:type="character" w:customStyle="1" w:styleId="11">
    <w:name w:val="页脚 Char"/>
    <w:basedOn w:val="8"/>
    <w:link w:val="5"/>
    <w:qFormat/>
    <w:uiPriority w:val="0"/>
    <w:rPr>
      <w:rFonts w:eastAsia="宋体"/>
      <w:kern w:val="2"/>
      <w:sz w:val="18"/>
      <w:szCs w:val="18"/>
      <w:lang w:val="en-US" w:eastAsia="zh-CN" w:bidi="ar-SA"/>
    </w:rPr>
  </w:style>
  <w:style w:type="character" w:customStyle="1" w:styleId="12">
    <w:name w:val="纯文本 Char"/>
    <w:basedOn w:val="8"/>
    <w:link w:val="3"/>
    <w:qFormat/>
    <w:uiPriority w:val="99"/>
    <w:rPr>
      <w:rFonts w:ascii="宋体" w:hAnsi="Courier New" w:eastAsia="宋体" w:cs="Courier New"/>
      <w:kern w:val="2"/>
      <w:sz w:val="21"/>
      <w:szCs w:val="21"/>
      <w:lang w:val="en-US" w:eastAsia="zh-CN" w:bidi="ar-SA"/>
    </w:rPr>
  </w:style>
  <w:style w:type="character" w:customStyle="1" w:styleId="13">
    <w:name w:val="标题 1 Char"/>
    <w:basedOn w:val="8"/>
    <w:link w:val="2"/>
    <w:qFormat/>
    <w:uiPriority w:val="9"/>
    <w:rPr>
      <w:rFonts w:ascii="Calibri" w:hAnsi="Calibri" w:eastAsia="宋体" w:cs="Times New Roman"/>
      <w:b/>
      <w:bCs/>
      <w:kern w:val="44"/>
      <w:sz w:val="44"/>
      <w:szCs w:val="44"/>
    </w:rPr>
  </w:style>
  <w:style w:type="character" w:customStyle="1" w:styleId="14">
    <w:name w:val="批注框文本 Char"/>
    <w:basedOn w:val="8"/>
    <w:link w:val="4"/>
    <w:qFormat/>
    <w:uiPriority w:val="0"/>
    <w:rPr>
      <w:rFonts w:eastAsia="宋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5"/>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E7BFA8B-4CCA-4678-922F-E309C957912B}">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10</Pages>
  <Words>1026</Words>
  <Characters>5851</Characters>
  <Lines>48</Lines>
  <Paragraphs>13</Paragraphs>
  <TotalTime>11</TotalTime>
  <ScaleCrop>false</ScaleCrop>
  <LinksUpToDate>false</LinksUpToDate>
  <CharactersWithSpaces>6864</CharactersWithSpaces>
  <Application>WPS Office_11.1.0.9058_F1E327BC-269C-435d-A152-05C5408002CA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2019-05-31T05:29:00Z</dcterms:created>
  <dc:creator>User</dc:creator>
  <cp:lastModifiedBy>戴尔</cp:lastModifiedBy>
  <dcterms:modified xsi:type="dcterms:W3CDTF">2019-09-07T12:40:13Z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2052-11.1.0.9058</vt:lpwstr>
  </property>
</Properties>
</file>