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>
      <w:pPr>
        <w:pStyle w:val="Heading1"/>
        <w:ind w:left="1404"/>
      </w:pPr>
      <w:r>
        <w:drawing>
          <wp:anchor simplePos="0" relativeHeight="251658240" behindDoc="0" locked="0" layoutInCell="1" allowOverlap="1">
            <wp:simplePos x="0" y="0"/>
            <wp:positionH relativeFrom="page">
              <wp:posOffset>12484100</wp:posOffset>
            </wp:positionH>
            <wp:positionV relativeFrom="topMargin">
              <wp:posOffset>11264900</wp:posOffset>
            </wp:positionV>
            <wp:extent cx="482600" cy="355600"/>
            <wp:wrapNone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88353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2019—2020 学年度第一学期期中考试</w:t>
      </w:r>
    </w:p>
    <w:p>
      <w:pPr>
        <w:spacing w:before="37"/>
        <w:ind w:left="1402" w:right="1425" w:firstLine="0"/>
        <w:jc w:val="center"/>
        <w:rPr>
          <w:sz w:val="44"/>
        </w:rPr>
      </w:pPr>
      <w:r>
        <w:rPr>
          <w:sz w:val="44"/>
        </w:rPr>
        <w:t>九年级化学试题标准答案及评分标准</w:t>
      </w:r>
    </w:p>
    <w:p>
      <w:pPr>
        <w:pStyle w:val="Heading2"/>
        <w:spacing w:before="334"/>
        <w:ind w:firstLine="0"/>
        <w:rPr>
          <w:rFonts w:ascii="黑体" w:eastAsia="黑体" w:hint="eastAsia"/>
        </w:rPr>
      </w:pPr>
      <w:r>
        <w:rPr>
          <w:rFonts w:ascii="黑体" w:eastAsia="黑体" w:hint="eastAsia"/>
        </w:rPr>
        <w:t>说明：</w:t>
      </w:r>
    </w:p>
    <w:p>
      <w:pPr>
        <w:pStyle w:val="ListParagraph"/>
        <w:numPr>
          <w:ilvl w:val="0"/>
          <w:numId w:val="2"/>
        </w:numPr>
        <w:tabs>
          <w:tab w:val="left" w:pos="595"/>
        </w:tabs>
        <w:spacing w:before="12" w:after="0" w:line="240" w:lineRule="auto"/>
        <w:ind w:left="594" w:right="0" w:hanging="362"/>
        <w:jc w:val="left"/>
        <w:rPr>
          <w:sz w:val="24"/>
        </w:rPr>
      </w:pPr>
      <w:r>
        <w:rPr>
          <w:sz w:val="24"/>
        </w:rPr>
        <w:t>物质的名称、仪器名称和化学专业术语方面出现错别字，该空不给分。</w:t>
      </w:r>
    </w:p>
    <w:p>
      <w:pPr>
        <w:pStyle w:val="ListParagraph"/>
        <w:numPr>
          <w:ilvl w:val="0"/>
          <w:numId w:val="2"/>
        </w:numPr>
        <w:tabs>
          <w:tab w:val="left" w:pos="595"/>
        </w:tabs>
        <w:spacing w:before="12" w:after="0" w:line="249" w:lineRule="auto"/>
        <w:ind w:left="593" w:right="251" w:hanging="360"/>
        <w:jc w:val="both"/>
        <w:rPr>
          <w:sz w:val="24"/>
        </w:rPr>
      </w:pPr>
      <w:r>
        <w:rPr>
          <w:spacing w:val="-15"/>
          <w:sz w:val="24"/>
        </w:rPr>
        <w:t>化学方程式的书写，凡写错化学式或漏写反应物、生成物的，该方程式不得分；未配平的</w:t>
      </w:r>
      <w:r>
        <w:rPr>
          <w:spacing w:val="-10"/>
          <w:sz w:val="24"/>
        </w:rPr>
        <w:t xml:space="preserve">，扣该方程式一半分；化学方程式配平正确，反应条件、沉淀、气体符号漏写或错写的， </w:t>
      </w:r>
      <w:r>
        <w:rPr>
          <w:spacing w:val="-15"/>
          <w:sz w:val="24"/>
        </w:rPr>
        <w:t xml:space="preserve">每错一处，扣 </w:t>
      </w:r>
      <w:r>
        <w:rPr>
          <w:sz w:val="24"/>
        </w:rPr>
        <w:t>1</w:t>
      </w:r>
      <w:r>
        <w:rPr>
          <w:spacing w:val="-12"/>
          <w:sz w:val="24"/>
        </w:rPr>
        <w:t xml:space="preserve"> 分；化学式书写全部正确，配平及条件、符号等累计扣分不超过该方程式</w:t>
      </w:r>
      <w:r>
        <w:rPr>
          <w:spacing w:val="-4"/>
          <w:sz w:val="24"/>
        </w:rPr>
        <w:t>的一半分。</w:t>
      </w:r>
    </w:p>
    <w:p>
      <w:pPr>
        <w:pStyle w:val="ListParagraph"/>
        <w:numPr>
          <w:ilvl w:val="0"/>
          <w:numId w:val="2"/>
        </w:numPr>
        <w:tabs>
          <w:tab w:val="left" w:pos="595"/>
        </w:tabs>
        <w:spacing w:before="65" w:after="0" w:line="240" w:lineRule="auto"/>
        <w:ind w:left="594" w:right="0" w:hanging="362"/>
        <w:jc w:val="left"/>
        <w:rPr>
          <w:sz w:val="24"/>
        </w:rPr>
      </w:pPr>
      <w:r>
        <w:rPr>
          <w:sz w:val="24"/>
        </w:rPr>
        <w:t>凡出现与本答案不同的其他合理答案，可参照标准给分。</w:t>
      </w:r>
    </w:p>
    <w:p>
      <w:pPr>
        <w:spacing w:before="91" w:after="14"/>
        <w:ind w:left="233" w:right="0" w:firstLine="0"/>
        <w:jc w:val="left"/>
        <w:rPr>
          <w:rFonts w:ascii="黑体" w:eastAsia="黑体" w:hint="eastAsia"/>
          <w:sz w:val="24"/>
        </w:rPr>
      </w:pPr>
      <w:r>
        <w:rPr>
          <w:rFonts w:ascii="黑体" w:eastAsia="黑体" w:hint="eastAsia"/>
          <w:sz w:val="24"/>
        </w:rPr>
        <w:t xml:space="preserve">一、选择题：（每小题 </w:t>
      </w:r>
      <w:r>
        <w:rPr>
          <w:rFonts w:ascii="Times New Roman" w:eastAsia="Times New Roman"/>
          <w:sz w:val="24"/>
        </w:rPr>
        <w:t xml:space="preserve">2 </w:t>
      </w:r>
      <w:r>
        <w:rPr>
          <w:rFonts w:ascii="黑体" w:eastAsia="黑体" w:hint="eastAsia"/>
          <w:sz w:val="24"/>
        </w:rPr>
        <w:t xml:space="preserve">分，共 </w:t>
      </w:r>
      <w:r>
        <w:rPr>
          <w:rFonts w:ascii="Times New Roman" w:eastAsia="Times New Roman"/>
          <w:sz w:val="24"/>
        </w:rPr>
        <w:t xml:space="preserve">30 </w:t>
      </w:r>
      <w:r>
        <w:rPr>
          <w:rFonts w:ascii="黑体" w:eastAsia="黑体" w:hint="eastAsia"/>
          <w:sz w:val="24"/>
        </w:rPr>
        <w:t>分。）</w:t>
      </w:r>
    </w:p>
    <w:tbl>
      <w:tblPr>
        <w:tblW w:w="0" w:type="auto"/>
        <w:jc w:val="left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90"/>
        <w:gridCol w:w="602"/>
        <w:gridCol w:w="604"/>
        <w:gridCol w:w="602"/>
        <w:gridCol w:w="604"/>
        <w:gridCol w:w="604"/>
        <w:gridCol w:w="604"/>
        <w:gridCol w:w="604"/>
        <w:gridCol w:w="601"/>
        <w:gridCol w:w="603"/>
        <w:gridCol w:w="604"/>
        <w:gridCol w:w="603"/>
        <w:gridCol w:w="603"/>
        <w:gridCol w:w="603"/>
        <w:gridCol w:w="603"/>
        <w:gridCol w:w="603"/>
      </w:tblGrid>
      <w:tr>
        <w:tblPrEx>
          <w:tblW w:w="0" w:type="auto"/>
          <w:jc w:val="left"/>
          <w:tblInd w:w="140" w:type="dxa"/>
          <w:tbl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  <w:insideH w:val="single" w:sz="12" w:space="0" w:color="000000"/>
            <w:insideV w:val="single" w:sz="12" w:space="0" w:color="00000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279"/>
          <w:jc w:val="left"/>
        </w:trPr>
        <w:tc>
          <w:tcPr>
            <w:tcW w:w="79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" w:line="257" w:lineRule="exact"/>
              <w:ind w:left="184"/>
              <w:jc w:val="left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题号</w:t>
            </w:r>
          </w:p>
        </w:tc>
        <w:tc>
          <w:tcPr>
            <w:tcW w:w="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26"/>
              <w:rPr>
                <w:sz w:val="21"/>
              </w:rPr>
            </w:pPr>
            <w:r>
              <w:rPr>
                <w:w w:val="100"/>
                <w:sz w:val="21"/>
              </w:rPr>
              <w:t>1</w:t>
            </w:r>
          </w:p>
        </w:tc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30"/>
              <w:rPr>
                <w:sz w:val="21"/>
              </w:rPr>
            </w:pPr>
            <w:r>
              <w:rPr>
                <w:w w:val="100"/>
                <w:sz w:val="21"/>
              </w:rPr>
              <w:t>2</w:t>
            </w:r>
          </w:p>
        </w:tc>
        <w:tc>
          <w:tcPr>
            <w:tcW w:w="6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rPr>
                <w:sz w:val="21"/>
              </w:rPr>
            </w:pPr>
            <w:r>
              <w:rPr>
                <w:w w:val="100"/>
                <w:sz w:val="21"/>
              </w:rPr>
              <w:t>3</w:t>
            </w:r>
          </w:p>
        </w:tc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rPr>
                <w:sz w:val="21"/>
              </w:rPr>
            </w:pPr>
            <w:r>
              <w:rPr>
                <w:w w:val="100"/>
                <w:sz w:val="21"/>
              </w:rPr>
              <w:t>4</w:t>
            </w:r>
          </w:p>
        </w:tc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35"/>
              <w:rPr>
                <w:sz w:val="21"/>
              </w:rPr>
            </w:pPr>
            <w:r>
              <w:rPr>
                <w:w w:val="100"/>
                <w:sz w:val="21"/>
              </w:rPr>
              <w:t>5</w:t>
            </w:r>
          </w:p>
        </w:tc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37"/>
              <w:rPr>
                <w:sz w:val="21"/>
              </w:rPr>
            </w:pPr>
            <w:r>
              <w:rPr>
                <w:w w:val="100"/>
                <w:sz w:val="21"/>
              </w:rPr>
              <w:t>6</w:t>
            </w:r>
          </w:p>
        </w:tc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264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7</w:t>
            </w:r>
          </w:p>
        </w:tc>
        <w:tc>
          <w:tcPr>
            <w:tcW w:w="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262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8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49"/>
              <w:rPr>
                <w:sz w:val="21"/>
              </w:rPr>
            </w:pPr>
            <w:r>
              <w:rPr>
                <w:w w:val="100"/>
                <w:sz w:val="21"/>
              </w:rPr>
              <w:t>9</w:t>
            </w:r>
          </w:p>
        </w:tc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217"/>
              <w:jc w:val="left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191" w:right="140"/>
              <w:rPr>
                <w:sz w:val="21"/>
              </w:rPr>
            </w:pPr>
            <w:r>
              <w:rPr>
                <w:sz w:val="21"/>
              </w:rPr>
              <w:t>11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218"/>
              <w:jc w:val="left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197" w:right="139"/>
              <w:rPr>
                <w:sz w:val="21"/>
              </w:rPr>
            </w:pPr>
            <w:r>
              <w:rPr>
                <w:sz w:val="21"/>
              </w:rPr>
              <w:t>13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7"/>
              <w:ind w:left="197" w:right="135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60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17"/>
              <w:ind w:left="204" w:right="128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</w:tr>
      <w:tr>
        <w:tblPrEx>
          <w:tblW w:w="0" w:type="auto"/>
          <w:jc w:val="left"/>
          <w:tblInd w:w="14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  <w:tblLook w:val="01E0"/>
        </w:tblPrEx>
        <w:trPr>
          <w:trHeight w:val="259"/>
          <w:jc w:val="left"/>
        </w:trPr>
        <w:tc>
          <w:tcPr>
            <w:tcW w:w="79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0" w:line="239" w:lineRule="exact"/>
              <w:ind w:left="184"/>
              <w:jc w:val="left"/>
              <w:rPr>
                <w:rFonts w:ascii="宋体" w:eastAsia="宋体" w:hint="eastAsia"/>
                <w:sz w:val="21"/>
              </w:rPr>
            </w:pPr>
            <w:r>
              <w:rPr>
                <w:rFonts w:ascii="宋体" w:eastAsia="宋体" w:hint="eastAsia"/>
                <w:sz w:val="21"/>
              </w:rPr>
              <w:t>答案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28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32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37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35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38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240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240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51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6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246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55"/>
              <w:rPr>
                <w:sz w:val="21"/>
              </w:rPr>
            </w:pPr>
            <w:r>
              <w:rPr>
                <w:w w:val="100"/>
                <w:sz w:val="21"/>
              </w:rPr>
              <w:t>D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254"/>
              <w:jc w:val="left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57"/>
              <w:rPr>
                <w:sz w:val="21"/>
              </w:rPr>
            </w:pPr>
            <w:r>
              <w:rPr>
                <w:w w:val="100"/>
                <w:sz w:val="21"/>
              </w:rPr>
              <w:t>A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="233" w:lineRule="exact"/>
              <w:ind w:left="63"/>
              <w:rPr>
                <w:sz w:val="21"/>
              </w:rPr>
            </w:pPr>
            <w:r>
              <w:rPr>
                <w:w w:val="100"/>
                <w:sz w:val="21"/>
              </w:rPr>
              <w:t>B</w:t>
            </w:r>
          </w:p>
        </w:tc>
        <w:tc>
          <w:tcPr>
            <w:tcW w:w="603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TableParagraph"/>
              <w:spacing w:line="233" w:lineRule="exact"/>
              <w:ind w:left="78"/>
              <w:rPr>
                <w:sz w:val="21"/>
              </w:rPr>
            </w:pPr>
            <w:r>
              <w:rPr>
                <w:w w:val="100"/>
                <w:sz w:val="21"/>
              </w:rPr>
              <w:t>C</w:t>
            </w:r>
          </w:p>
        </w:tc>
      </w:tr>
    </w:tbl>
    <w:p>
      <w:pPr>
        <w:pStyle w:val="BodyText"/>
        <w:spacing w:before="111"/>
        <w:rPr>
          <w:rFonts w:ascii="黑体" w:eastAsia="黑体" w:hint="eastAsia"/>
        </w:rPr>
      </w:pPr>
      <w:r>
        <w:rPr>
          <w:rFonts w:ascii="黑体" w:eastAsia="黑体" w:hint="eastAsia"/>
        </w:rPr>
        <w:t>二、 非选择题：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 xml:space="preserve">16. (9 </w:t>
      </w:r>
      <w:r>
        <w:t>分</w:t>
      </w:r>
      <w:r>
        <w:rPr>
          <w:rFonts w:ascii="Times New Roman" w:eastAsia="Times New Roman"/>
        </w:rPr>
        <w:t>)</w:t>
      </w:r>
    </w:p>
    <w:p>
      <w:pPr>
        <w:pStyle w:val="BodyText"/>
        <w:tabs>
          <w:tab w:val="left" w:pos="1598"/>
          <w:tab w:val="left" w:pos="2578"/>
          <w:tab w:val="left" w:pos="3512"/>
          <w:tab w:val="left" w:pos="4318"/>
          <w:tab w:val="left" w:pos="5485"/>
          <w:tab w:val="left" w:pos="6781"/>
          <w:tab w:val="left" w:pos="7564"/>
          <w:tab w:val="left" w:pos="8195"/>
          <w:tab w:val="left" w:pos="8613"/>
        </w:tabs>
        <w:spacing w:line="355" w:lineRule="auto"/>
        <w:ind w:right="1358"/>
      </w:pPr>
      <w:r>
        <w:t>（</w:t>
      </w:r>
      <w:r>
        <w:rPr>
          <w:rFonts w:ascii="Times New Roman" w:eastAsia="Times New Roman" w:hAnsi="Times New Roman"/>
        </w:rPr>
        <w:t>1</w:t>
      </w:r>
      <w:r>
        <w:t>）①</w:t>
      </w:r>
      <w:r>
        <w:rPr>
          <w:rFonts w:ascii="Times New Roman" w:eastAsia="Times New Roman" w:hAnsi="Times New Roman"/>
        </w:rPr>
        <w:t>Al</w:t>
        <w:tab/>
      </w:r>
      <w:r>
        <w:t>②</w:t>
      </w:r>
      <w:r>
        <w:rPr>
          <w:rFonts w:ascii="Times New Roman" w:eastAsia="Times New Roman" w:hAnsi="Times New Roman"/>
        </w:rPr>
        <w:t>OH</w:t>
      </w:r>
      <w:r>
        <w:rPr>
          <w:rFonts w:ascii="Times New Roman" w:eastAsia="Times New Roman" w:hAnsi="Times New Roman"/>
          <w:vertAlign w:val="superscript"/>
        </w:rPr>
        <w:t>-</w:t>
      </w:r>
      <w:r>
        <w:rPr>
          <w:rFonts w:ascii="Times New Roman" w:eastAsia="Times New Roman" w:hAnsi="Times New Roman"/>
          <w:vertAlign w:val="baseline"/>
        </w:rPr>
        <w:tab/>
      </w:r>
      <w:r>
        <w:rPr>
          <w:vertAlign w:val="baseline"/>
        </w:rPr>
        <w:t>③</w:t>
      </w:r>
      <w:r>
        <w:rPr>
          <w:rFonts w:ascii="Times New Roman" w:eastAsia="Times New Roman" w:hAnsi="Times New Roman"/>
          <w:vertAlign w:val="baseline"/>
        </w:rPr>
        <w:t>NO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  <w:vertAlign w:val="baseline"/>
        </w:rPr>
        <w:tab/>
      </w:r>
      <w:r>
        <w:rPr>
          <w:vertAlign w:val="baseline"/>
        </w:rPr>
        <w:t>④</w:t>
      </w:r>
      <w:r>
        <w:rPr>
          <w:rFonts w:ascii="Times New Roman" w:eastAsia="Times New Roman" w:hAnsi="Times New Roman"/>
          <w:vertAlign w:val="baseline"/>
        </w:rPr>
        <w:t>3Si</w:t>
        <w:tab/>
      </w:r>
      <w:r>
        <w:rPr>
          <w:vertAlign w:val="baseline"/>
        </w:rPr>
        <w:t>⑤</w:t>
      </w:r>
      <w:r>
        <w:rPr>
          <w:rFonts w:ascii="Times New Roman" w:eastAsia="Times New Roman" w:hAnsi="Times New Roman"/>
          <w:vertAlign w:val="baseline"/>
        </w:rPr>
        <w:t>2H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  <w:vertAlign w:val="baseline"/>
        </w:rPr>
        <w:tab/>
      </w:r>
      <w:r>
        <w:rPr>
          <w:vertAlign w:val="baseline"/>
        </w:rPr>
        <w:t>（2）①</w:t>
      </w:r>
      <w:r>
        <w:rPr>
          <w:rFonts w:ascii="Times New Roman" w:eastAsia="Times New Roman" w:hAnsi="Times New Roman"/>
          <w:vertAlign w:val="baseline"/>
        </w:rPr>
        <w:t>C</w:t>
        <w:tab/>
      </w:r>
      <w:r>
        <w:rPr>
          <w:vertAlign w:val="baseline"/>
        </w:rPr>
        <w:t>②</w:t>
      </w:r>
      <w:r>
        <w:rPr>
          <w:rFonts w:ascii="Times New Roman" w:eastAsia="Times New Roman" w:hAnsi="Times New Roman"/>
          <w:vertAlign w:val="baseline"/>
        </w:rPr>
        <w:t>A</w:t>
        <w:tab/>
      </w:r>
      <w:r>
        <w:rPr>
          <w:vertAlign w:val="baseline"/>
        </w:rPr>
        <w:t>③</w:t>
      </w:r>
      <w:r>
        <w:rPr>
          <w:rFonts w:ascii="Times New Roman" w:eastAsia="Times New Roman" w:hAnsi="Times New Roman"/>
          <w:vertAlign w:val="baseline"/>
        </w:rPr>
        <w:t>B</w:t>
        <w:tab/>
      </w:r>
      <w:r>
        <w:rPr>
          <w:vertAlign w:val="baseline"/>
        </w:rPr>
        <w:t>④</w:t>
        <w:tab/>
      </w:r>
      <w:r>
        <w:rPr>
          <w:rFonts w:ascii="Times New Roman" w:eastAsia="Times New Roman" w:hAnsi="Times New Roman"/>
          <w:spacing w:val="-18"/>
          <w:vertAlign w:val="baseline"/>
        </w:rPr>
        <w:t xml:space="preserve">D </w:t>
      </w:r>
      <w:r>
        <w:rPr>
          <w:rFonts w:ascii="Times New Roman" w:eastAsia="Times New Roman" w:hAnsi="Times New Roman"/>
          <w:vertAlign w:val="baseline"/>
        </w:rPr>
        <w:t>17.</w:t>
      </w:r>
      <w:r>
        <w:rPr>
          <w:vertAlign w:val="baseline"/>
        </w:rPr>
        <w:t>（</w:t>
      </w:r>
      <w:r>
        <w:rPr>
          <w:rFonts w:ascii="Times New Roman" w:eastAsia="Times New Roman" w:hAnsi="Times New Roman"/>
          <w:vertAlign w:val="baseline"/>
        </w:rPr>
        <w:t>6</w:t>
      </w:r>
      <w:r>
        <w:rPr>
          <w:rFonts w:ascii="Times New Roman" w:eastAsia="Times New Roman" w:hAnsi="Times New Roman"/>
          <w:spacing w:val="-3"/>
          <w:vertAlign w:val="baseline"/>
        </w:rPr>
        <w:t xml:space="preserve"> </w:t>
      </w:r>
      <w:r>
        <w:rPr>
          <w:vertAlign w:val="baseline"/>
        </w:rPr>
        <w:t>分）</w:t>
      </w:r>
    </w:p>
    <w:p>
      <w:pPr>
        <w:pStyle w:val="BodyText"/>
        <w:tabs>
          <w:tab w:val="left" w:pos="1586"/>
          <w:tab w:val="left" w:pos="3267"/>
          <w:tab w:val="left" w:pos="4001"/>
          <w:tab w:val="left" w:pos="4632"/>
          <w:tab w:val="left" w:pos="5624"/>
        </w:tabs>
        <w:spacing w:before="3" w:line="357" w:lineRule="auto"/>
        <w:ind w:right="3541"/>
      </w:pPr>
      <w:r>
        <w:t>（</w:t>
      </w:r>
      <w:r>
        <w:rPr>
          <w:rFonts w:ascii="Times New Roman" w:eastAsia="Times New Roman"/>
        </w:rPr>
        <w:t>1</w:t>
      </w:r>
      <w:r>
        <w:t>）</w:t>
      </w:r>
      <w:r>
        <w:rPr>
          <w:rFonts w:ascii="Times New Roman" w:eastAsia="Times New Roman"/>
        </w:rPr>
        <w:t>be</w:t>
        <w:tab/>
      </w:r>
      <w:r>
        <w:t>（</w:t>
      </w:r>
      <w:r>
        <w:rPr>
          <w:rFonts w:ascii="Times New Roman" w:eastAsia="Times New Roman"/>
        </w:rPr>
        <w:t>2</w:t>
      </w:r>
      <w:r>
        <w:t>）吸附</w:t>
        <w:tab/>
        <w:t>硬水</w:t>
        <w:tab/>
        <w:t>煮沸</w:t>
        <w:tab/>
        <w:t>（</w:t>
      </w:r>
      <w:r>
        <w:rPr>
          <w:rFonts w:ascii="Times New Roman" w:eastAsia="Times New Roman"/>
        </w:rPr>
        <w:t>3</w:t>
      </w:r>
      <w:r>
        <w:t>）</w:t>
      </w:r>
      <w:r>
        <w:rPr>
          <w:rFonts w:ascii="Times New Roman" w:eastAsia="Times New Roman"/>
        </w:rPr>
        <w:t>D</w:t>
        <w:tab/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4</w:t>
      </w:r>
      <w:r>
        <w:rPr>
          <w:spacing w:val="-4"/>
        </w:rPr>
        <w:t>）</w:t>
      </w:r>
      <w:r>
        <w:rPr>
          <w:rFonts w:ascii="Times New Roman" w:eastAsia="Times New Roman"/>
          <w:spacing w:val="-4"/>
        </w:rPr>
        <w:t xml:space="preserve">BCD </w:t>
      </w:r>
      <w:r>
        <w:rPr>
          <w:rFonts w:ascii="Times New Roman" w:eastAsia="Times New Roman"/>
        </w:rPr>
        <w:t>18.</w:t>
      </w:r>
      <w:r>
        <w:t>（</w:t>
      </w:r>
      <w:r>
        <w:rPr>
          <w:rFonts w:ascii="Times New Roman" w:eastAsia="Times New Roman"/>
        </w:rPr>
        <w:t xml:space="preserve">18 </w:t>
      </w:r>
      <w:r>
        <w:rPr>
          <w:spacing w:val="-3"/>
        </w:rPr>
        <w:t>分</w:t>
      </w:r>
      <w:r>
        <w:t>，</w:t>
      </w:r>
      <w:r>
        <w:rPr>
          <w:rFonts w:ascii="黑体" w:eastAsia="黑体" w:hint="eastAsia"/>
          <w:spacing w:val="-3"/>
        </w:rPr>
        <w:t>每</w:t>
      </w:r>
      <w:r>
        <w:rPr>
          <w:rFonts w:ascii="黑体" w:eastAsia="黑体" w:hint="eastAsia"/>
        </w:rPr>
        <w:t>空格</w:t>
      </w:r>
      <w:r>
        <w:rPr>
          <w:rFonts w:ascii="黑体" w:eastAsia="黑体" w:hint="eastAsia"/>
          <w:spacing w:val="-54"/>
        </w:rPr>
        <w:t xml:space="preserve"> </w:t>
      </w:r>
      <w:r>
        <w:rPr>
          <w:rFonts w:ascii="黑体" w:eastAsia="黑体" w:hint="eastAsia"/>
        </w:rPr>
        <w:t>1</w:t>
      </w:r>
      <w:r>
        <w:rPr>
          <w:rFonts w:ascii="黑体" w:eastAsia="黑体" w:hint="eastAsia"/>
          <w:spacing w:val="-52"/>
        </w:rPr>
        <w:t xml:space="preserve"> </w:t>
      </w:r>
      <w:r>
        <w:rPr>
          <w:rFonts w:ascii="黑体" w:eastAsia="黑体" w:hint="eastAsia"/>
          <w:spacing w:val="-3"/>
        </w:rPr>
        <w:t>分，</w:t>
      </w:r>
      <w:r>
        <w:rPr>
          <w:rFonts w:ascii="黑体" w:eastAsia="黑体" w:hint="eastAsia"/>
        </w:rPr>
        <w:t>化学</w:t>
      </w:r>
      <w:r>
        <w:rPr>
          <w:rFonts w:ascii="黑体" w:eastAsia="黑体" w:hint="eastAsia"/>
          <w:spacing w:val="-3"/>
        </w:rPr>
        <w:t>方</w:t>
      </w:r>
      <w:r>
        <w:rPr>
          <w:rFonts w:ascii="黑体" w:eastAsia="黑体" w:hint="eastAsia"/>
        </w:rPr>
        <w:t>程</w:t>
      </w:r>
      <w:r>
        <w:rPr>
          <w:rFonts w:ascii="黑体" w:eastAsia="黑体" w:hint="eastAsia"/>
          <w:spacing w:val="-3"/>
        </w:rPr>
        <w:t>式</w:t>
      </w:r>
      <w:r>
        <w:rPr>
          <w:rFonts w:ascii="黑体" w:eastAsia="黑体" w:hint="eastAsia"/>
        </w:rPr>
        <w:t>每</w:t>
      </w:r>
      <w:r>
        <w:rPr>
          <w:rFonts w:ascii="黑体" w:eastAsia="黑体" w:hint="eastAsia"/>
          <w:spacing w:val="-3"/>
        </w:rPr>
        <w:t>空</w:t>
      </w:r>
      <w:r>
        <w:rPr>
          <w:rFonts w:ascii="黑体" w:eastAsia="黑体" w:hint="eastAsia"/>
        </w:rPr>
        <w:t>格</w:t>
      </w:r>
      <w:r>
        <w:rPr>
          <w:rFonts w:ascii="黑体" w:eastAsia="黑体" w:hint="eastAsia"/>
          <w:spacing w:val="-52"/>
        </w:rPr>
        <w:t xml:space="preserve"> </w:t>
      </w:r>
      <w:r>
        <w:rPr>
          <w:rFonts w:ascii="黑体" w:eastAsia="黑体" w:hint="eastAsia"/>
        </w:rPr>
        <w:t>2</w:t>
      </w:r>
      <w:r>
        <w:rPr>
          <w:rFonts w:ascii="黑体" w:eastAsia="黑体" w:hint="eastAsia"/>
          <w:spacing w:val="-54"/>
        </w:rPr>
        <w:t xml:space="preserve"> </w:t>
      </w:r>
      <w:r>
        <w:rPr>
          <w:rFonts w:ascii="黑体" w:eastAsia="黑体" w:hint="eastAsia"/>
        </w:rPr>
        <w:t>分。</w:t>
      </w:r>
      <w:r>
        <w:t>）</w:t>
      </w:r>
    </w:p>
    <w:p>
      <w:pPr>
        <w:pStyle w:val="BodyText"/>
        <w:tabs>
          <w:tab w:val="left" w:pos="1915"/>
        </w:tabs>
        <w:spacing w:before="0" w:line="266" w:lineRule="exact"/>
      </w:pPr>
      <w:r>
        <w:t>（</w:t>
      </w:r>
      <w:r>
        <w:rPr>
          <w:rFonts w:ascii="Times New Roman" w:eastAsia="Times New Roman" w:hAnsi="Times New Roman"/>
        </w:rPr>
        <w:t>1</w:t>
      </w:r>
      <w:r>
        <w:t>） ①</w:t>
      </w:r>
      <w:r>
        <w:rPr>
          <w:spacing w:val="-3"/>
        </w:rPr>
        <w:t>试</w:t>
      </w:r>
      <w:r>
        <w:t>管</w:t>
        <w:tab/>
      </w:r>
      <w:r>
        <w:rPr>
          <w:spacing w:val="-3"/>
        </w:rPr>
        <w:t>②</w:t>
      </w:r>
      <w:r>
        <w:t>集</w:t>
      </w:r>
      <w:r>
        <w:rPr>
          <w:spacing w:val="-3"/>
        </w:rPr>
        <w:t>气</w:t>
      </w:r>
      <w:r>
        <w:t>瓶</w:t>
      </w:r>
    </w:p>
    <w:p>
      <w:pPr>
        <w:spacing w:after="0" w:line="266" w:lineRule="exact"/>
        <w:sectPr>
          <w:type w:val="continuous"/>
          <w:pgSz w:w="11910" w:h="16840"/>
          <w:pgMar w:top="1120" w:right="880" w:bottom="280" w:left="900" w:header="708" w:footer="708"/>
          <w:cols w:space="708"/>
        </w:sectPr>
      </w:pPr>
    </w:p>
    <w:p>
      <w:pPr>
        <w:pStyle w:val="BodyText"/>
        <w:tabs>
          <w:tab w:val="left" w:pos="1541"/>
          <w:tab w:val="left" w:pos="3538"/>
          <w:tab w:val="left" w:pos="4479"/>
        </w:tabs>
        <w:spacing w:before="31"/>
        <w:rPr>
          <w:sz w:val="1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24.6pt;height:12.15pt;margin-top:7.97pt;margin-left:256.85pt;mso-position-horizontal-relative:page;position:absolute;z-index:-251657216" filled="f" stroked="f">
            <v:textbox inset="0,0,0,0">
              <w:txbxContent>
                <w:p>
                  <w:pPr>
                    <w:spacing w:before="0" w:line="242" w:lineRule="exact"/>
                    <w:ind w:left="0" w:right="0" w:firstLine="0"/>
                    <w:jc w:val="left"/>
                    <w:rPr>
                      <w:sz w:val="21"/>
                    </w:rPr>
                  </w:pPr>
                  <w:r>
                    <w:rPr>
                      <w:rFonts w:ascii="Times New Roman" w:eastAsia="Times New Roman"/>
                      <w:w w:val="99"/>
                      <w:position w:val="-2"/>
                      <w:sz w:val="14"/>
                    </w:rPr>
                    <w:t>4</w:t>
                  </w:r>
                  <w:r>
                    <w:rPr>
                      <w:w w:val="201"/>
                      <w:sz w:val="21"/>
                    </w:rPr>
                    <w:t>＝</w:t>
                  </w:r>
                </w:p>
              </w:txbxContent>
            </v:textbox>
          </v:shape>
        </w:pict>
      </w:r>
      <w:r>
        <w:t>（</w:t>
      </w:r>
      <w:r>
        <w:rPr>
          <w:rFonts w:ascii="Times New Roman" w:eastAsia="Times New Roman" w:hAnsi="Times New Roman"/>
        </w:rPr>
        <w:t>2</w:t>
      </w:r>
      <w:r>
        <w:t>）</w:t>
      </w:r>
      <w:r>
        <w:rPr>
          <w:rFonts w:ascii="Times New Roman" w:eastAsia="Times New Roman" w:hAnsi="Times New Roman"/>
        </w:rPr>
        <w:t>A</w:t>
        <w:tab/>
      </w:r>
      <w:r>
        <w:rPr>
          <w:spacing w:val="-3"/>
        </w:rPr>
        <w:t>检</w:t>
      </w:r>
      <w:r>
        <w:t>查装</w:t>
      </w:r>
      <w:r>
        <w:rPr>
          <w:spacing w:val="-3"/>
        </w:rPr>
        <w:t>置的</w:t>
      </w:r>
      <w:r>
        <w:t>气密性</w:t>
        <w:tab/>
      </w:r>
      <w:r>
        <w:rPr>
          <w:rFonts w:ascii="Times New Roman" w:eastAsia="Times New Roman" w:hAnsi="Times New Roman"/>
        </w:rPr>
        <w:t>2KMnO</w:t>
        <w:tab/>
      </w:r>
      <w:r>
        <w:rPr>
          <w:position w:val="13"/>
          <w:sz w:val="18"/>
        </w:rPr>
        <w:t>△</w:t>
      </w:r>
    </w:p>
    <w:p>
      <w:pPr>
        <w:pStyle w:val="BodyText"/>
        <w:spacing w:before="145"/>
        <w:ind w:left="63"/>
        <w:rPr>
          <w:rFonts w:ascii="Times New Roman"/>
        </w:rPr>
      </w:pPr>
      <w:r>
        <w:br w:type="column"/>
      </w:r>
      <w:r>
        <w:rPr>
          <w:rFonts w:ascii="Times New Roman"/>
        </w:rPr>
        <w:t>K</w:t>
      </w:r>
      <w:r>
        <w:rPr>
          <w:rFonts w:ascii="Times New Roman"/>
          <w:vertAlign w:val="subscript"/>
        </w:rPr>
        <w:t>2</w:t>
      </w:r>
      <w:r>
        <w:rPr>
          <w:rFonts w:ascii="Times New Roman"/>
          <w:vertAlign w:val="baseline"/>
        </w:rPr>
        <w:t>MnO</w:t>
      </w:r>
      <w:r>
        <w:rPr>
          <w:rFonts w:ascii="Times New Roman"/>
          <w:vertAlign w:val="subscript"/>
        </w:rPr>
        <w:t>4</w:t>
      </w:r>
    </w:p>
    <w:p>
      <w:pPr>
        <w:pStyle w:val="BodyText"/>
        <w:spacing w:before="145"/>
        <w:ind w:left="10"/>
        <w:rPr>
          <w:rFonts w:ascii="Times New Roman"/>
        </w:rPr>
      </w:pPr>
      <w:r>
        <w:br w:type="column"/>
      </w:r>
      <w:r>
        <w:rPr>
          <w:rFonts w:ascii="Times New Roman"/>
        </w:rPr>
        <w:t>+ MnO</w:t>
      </w:r>
      <w:r>
        <w:rPr>
          <w:rFonts w:ascii="Times New Roman"/>
          <w:vertAlign w:val="subscript"/>
        </w:rPr>
        <w:t>2</w:t>
      </w:r>
    </w:p>
    <w:p>
      <w:pPr>
        <w:pStyle w:val="BodyText"/>
        <w:tabs>
          <w:tab w:val="left" w:pos="927"/>
          <w:tab w:val="left" w:pos="1491"/>
        </w:tabs>
        <w:spacing w:before="131"/>
        <w:ind w:left="10"/>
      </w:pPr>
      <w:r>
        <w:br w:type="column"/>
      </w:r>
      <w:r>
        <w:rPr>
          <w:rFonts w:ascii="Times New Roman" w:eastAsia="Times New Roman" w:hAnsi="Times New Roman"/>
          <w:spacing w:val="-1"/>
        </w:rPr>
        <w:t xml:space="preserve">+ </w:t>
      </w:r>
      <w:r>
        <w:rPr>
          <w:rFonts w:ascii="Times New Roman" w:eastAsia="Times New Roman" w:hAnsi="Times New Roman"/>
        </w:rPr>
        <w:t>O</w:t>
      </w:r>
      <w:r>
        <w:rPr>
          <w:rFonts w:ascii="Times New Roman" w:eastAsia="Times New Roman" w:hAnsi="Times New Roman"/>
          <w:vertAlign w:val="subscript"/>
        </w:rPr>
        <w:t>2</w:t>
      </w:r>
      <w:r>
        <w:rPr>
          <w:rFonts w:ascii="Times New Roman" w:eastAsia="Times New Roman" w:hAnsi="Times New Roman"/>
          <w:vertAlign w:val="baseline"/>
        </w:rPr>
        <w:t>↑</w:t>
        <w:tab/>
        <w:t>C</w:t>
        <w:tab/>
      </w:r>
      <w:r>
        <w:rPr>
          <w:spacing w:val="-3"/>
          <w:vertAlign w:val="baseline"/>
        </w:rPr>
        <w:t>把导管移出水面</w:t>
      </w:r>
    </w:p>
    <w:p>
      <w:pPr>
        <w:spacing w:after="0"/>
        <w:sectPr>
          <w:type w:val="continuous"/>
          <w:pgSz w:w="11910" w:h="16840"/>
          <w:pgMar w:top="1120" w:right="880" w:bottom="280" w:left="900" w:header="708" w:footer="708"/>
          <w:cols w:num="4" w:space="708" w:equalWidth="0">
            <w:col w:w="4730" w:space="40"/>
            <w:col w:w="801" w:space="39"/>
            <w:col w:w="697" w:space="39"/>
            <w:col w:w="3784"/>
          </w:cols>
        </w:sectPr>
      </w:pPr>
    </w:p>
    <w:p>
      <w:pPr>
        <w:pStyle w:val="ListParagraph"/>
        <w:numPr>
          <w:ilvl w:val="0"/>
          <w:numId w:val="1"/>
        </w:numPr>
        <w:tabs>
          <w:tab w:val="left" w:pos="763"/>
          <w:tab w:val="left" w:pos="6243"/>
        </w:tabs>
        <w:spacing w:before="132" w:after="0" w:line="240" w:lineRule="auto"/>
        <w:ind w:left="762" w:right="0" w:hanging="530"/>
        <w:jc w:val="left"/>
        <w:rPr>
          <w:sz w:val="21"/>
        </w:rPr>
      </w:pPr>
      <w:r>
        <w:rPr>
          <w:sz w:val="21"/>
        </w:rPr>
        <w:t>过</w:t>
      </w:r>
      <w:r>
        <w:rPr>
          <w:spacing w:val="-3"/>
          <w:sz w:val="21"/>
        </w:rPr>
        <w:t>氧</w:t>
      </w:r>
      <w:r>
        <w:rPr>
          <w:sz w:val="21"/>
        </w:rPr>
        <w:t>化</w:t>
      </w:r>
      <w:r>
        <w:rPr>
          <w:spacing w:val="-3"/>
          <w:sz w:val="21"/>
        </w:rPr>
        <w:t>氢</w:t>
      </w:r>
      <w:r>
        <w:rPr>
          <w:sz w:val="21"/>
        </w:rPr>
        <w:t>（</w:t>
      </w:r>
      <w:r>
        <w:rPr>
          <w:spacing w:val="-3"/>
          <w:sz w:val="21"/>
        </w:rPr>
        <w:t>溶</w:t>
      </w:r>
      <w:r>
        <w:rPr>
          <w:sz w:val="21"/>
        </w:rPr>
        <w:t>液</w:t>
      </w:r>
      <w:r>
        <w:rPr>
          <w:spacing w:val="-3"/>
          <w:sz w:val="21"/>
        </w:rPr>
        <w:t>）（</w:t>
      </w:r>
      <w:r>
        <w:rPr>
          <w:sz w:val="21"/>
        </w:rPr>
        <w:t>填“</w:t>
      </w:r>
      <w:r>
        <w:rPr>
          <w:rFonts w:ascii="Times New Roman" w:eastAsia="Times New Roman" w:hAnsi="Times New Roman"/>
          <w:sz w:val="21"/>
        </w:rPr>
        <w:t>H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rFonts w:ascii="Times New Roman" w:eastAsia="Times New Roman" w:hAnsi="Times New Roman"/>
          <w:sz w:val="21"/>
          <w:vertAlign w:val="baseline"/>
        </w:rPr>
        <w:t>O</w:t>
      </w:r>
      <w:r>
        <w:rPr>
          <w:rFonts w:ascii="Times New Roman" w:eastAsia="Times New Roman" w:hAnsi="Times New Roman"/>
          <w:sz w:val="21"/>
          <w:vertAlign w:val="subscript"/>
        </w:rPr>
        <w:t>2</w:t>
      </w:r>
      <w:r>
        <w:rPr>
          <w:sz w:val="21"/>
          <w:vertAlign w:val="baseline"/>
        </w:rPr>
        <w:t>”</w:t>
      </w:r>
      <w:r>
        <w:rPr>
          <w:spacing w:val="-3"/>
          <w:sz w:val="21"/>
          <w:vertAlign w:val="baseline"/>
        </w:rPr>
        <w:t>或</w:t>
      </w:r>
      <w:r>
        <w:rPr>
          <w:sz w:val="21"/>
          <w:vertAlign w:val="baseline"/>
        </w:rPr>
        <w:t>“</w:t>
      </w:r>
      <w:r>
        <w:rPr>
          <w:spacing w:val="-3"/>
          <w:sz w:val="21"/>
          <w:vertAlign w:val="baseline"/>
        </w:rPr>
        <w:t>双</w:t>
      </w:r>
      <w:r>
        <w:rPr>
          <w:sz w:val="21"/>
          <w:vertAlign w:val="baseline"/>
        </w:rPr>
        <w:t>氧</w:t>
      </w:r>
      <w:r>
        <w:rPr>
          <w:spacing w:val="-3"/>
          <w:sz w:val="21"/>
          <w:vertAlign w:val="baseline"/>
        </w:rPr>
        <w:t>水”</w:t>
      </w:r>
      <w:r>
        <w:rPr>
          <w:sz w:val="21"/>
          <w:vertAlign w:val="baseline"/>
        </w:rPr>
        <w:t>也给</w:t>
      </w:r>
      <w:r>
        <w:rPr>
          <w:spacing w:val="-3"/>
          <w:sz w:val="21"/>
          <w:vertAlign w:val="baseline"/>
        </w:rPr>
        <w:t>分</w:t>
      </w:r>
      <w:r>
        <w:rPr>
          <w:sz w:val="21"/>
          <w:vertAlign w:val="baseline"/>
        </w:rPr>
        <w:t>）</w:t>
        <w:tab/>
      </w:r>
      <w:r>
        <w:rPr>
          <w:spacing w:val="-3"/>
          <w:sz w:val="21"/>
          <w:vertAlign w:val="baseline"/>
        </w:rPr>
        <w:t>催</w:t>
      </w:r>
      <w:r>
        <w:rPr>
          <w:sz w:val="21"/>
          <w:vertAlign w:val="baseline"/>
        </w:rPr>
        <w:t>化</w:t>
      </w:r>
      <w:r>
        <w:rPr>
          <w:spacing w:val="-3"/>
          <w:sz w:val="21"/>
          <w:vertAlign w:val="baseline"/>
        </w:rPr>
        <w:t>（</w:t>
      </w:r>
      <w:r>
        <w:rPr>
          <w:sz w:val="21"/>
          <w:vertAlign w:val="baseline"/>
        </w:rPr>
        <w:t>填</w:t>
      </w:r>
      <w:r>
        <w:rPr>
          <w:spacing w:val="-3"/>
          <w:sz w:val="21"/>
          <w:vertAlign w:val="baseline"/>
        </w:rPr>
        <w:t>“</w:t>
      </w:r>
      <w:r>
        <w:rPr>
          <w:sz w:val="21"/>
          <w:vertAlign w:val="baseline"/>
        </w:rPr>
        <w:t>催化</w:t>
      </w:r>
      <w:r>
        <w:rPr>
          <w:spacing w:val="-3"/>
          <w:sz w:val="21"/>
          <w:vertAlign w:val="baseline"/>
        </w:rPr>
        <w:t>作</w:t>
      </w:r>
      <w:r>
        <w:rPr>
          <w:sz w:val="21"/>
          <w:vertAlign w:val="baseline"/>
        </w:rPr>
        <w:t>用</w:t>
      </w:r>
      <w:r>
        <w:rPr>
          <w:spacing w:val="-3"/>
          <w:sz w:val="21"/>
          <w:vertAlign w:val="baseline"/>
        </w:rPr>
        <w:t>”</w:t>
      </w:r>
      <w:r>
        <w:rPr>
          <w:sz w:val="21"/>
          <w:vertAlign w:val="baseline"/>
        </w:rPr>
        <w:t>不</w:t>
      </w:r>
      <w:r>
        <w:rPr>
          <w:spacing w:val="-3"/>
          <w:sz w:val="21"/>
          <w:vertAlign w:val="baseline"/>
        </w:rPr>
        <w:t>给</w:t>
      </w:r>
      <w:r>
        <w:rPr>
          <w:sz w:val="21"/>
          <w:vertAlign w:val="baseline"/>
        </w:rPr>
        <w:t>分）</w:t>
      </w:r>
    </w:p>
    <w:p>
      <w:pPr>
        <w:pStyle w:val="ListParagraph"/>
        <w:numPr>
          <w:ilvl w:val="0"/>
          <w:numId w:val="1"/>
        </w:numPr>
        <w:tabs>
          <w:tab w:val="left" w:pos="763"/>
          <w:tab w:val="left" w:pos="4962"/>
        </w:tabs>
        <w:spacing w:before="130" w:after="0" w:line="259" w:lineRule="exact"/>
        <w:ind w:left="762" w:right="0" w:hanging="530"/>
        <w:jc w:val="left"/>
        <w:rPr>
          <w:rFonts w:ascii="Times New Roman" w:eastAsia="Times New Roman"/>
          <w:sz w:val="21"/>
        </w:rPr>
      </w:pPr>
      <w:r>
        <w:rPr>
          <w:sz w:val="21"/>
        </w:rPr>
        <w:t>防</w:t>
      </w:r>
      <w:r>
        <w:rPr>
          <w:spacing w:val="-3"/>
          <w:sz w:val="21"/>
        </w:rPr>
        <w:t>止</w:t>
      </w:r>
      <w:r>
        <w:rPr>
          <w:sz w:val="21"/>
        </w:rPr>
        <w:t>生</w:t>
      </w:r>
      <w:r>
        <w:rPr>
          <w:spacing w:val="-3"/>
          <w:sz w:val="21"/>
        </w:rPr>
        <w:t>成</w:t>
      </w:r>
      <w:r>
        <w:rPr>
          <w:sz w:val="21"/>
        </w:rPr>
        <w:t>物</w:t>
      </w:r>
      <w:r>
        <w:rPr>
          <w:spacing w:val="-3"/>
          <w:sz w:val="21"/>
        </w:rPr>
        <w:t>熔</w:t>
      </w:r>
      <w:r>
        <w:rPr>
          <w:sz w:val="21"/>
        </w:rPr>
        <w:t>化</w:t>
      </w:r>
      <w:r>
        <w:rPr>
          <w:spacing w:val="-3"/>
          <w:sz w:val="21"/>
        </w:rPr>
        <w:t>后溅</w:t>
      </w:r>
      <w:r>
        <w:rPr>
          <w:sz w:val="21"/>
        </w:rPr>
        <w:t>落到</w:t>
      </w:r>
      <w:r>
        <w:rPr>
          <w:spacing w:val="-3"/>
          <w:sz w:val="21"/>
        </w:rPr>
        <w:t>瓶</w:t>
      </w:r>
      <w:r>
        <w:rPr>
          <w:sz w:val="21"/>
        </w:rPr>
        <w:t>底</w:t>
      </w:r>
      <w:r>
        <w:rPr>
          <w:spacing w:val="-3"/>
          <w:sz w:val="21"/>
        </w:rPr>
        <w:t>使</w:t>
      </w:r>
      <w:r>
        <w:rPr>
          <w:sz w:val="21"/>
        </w:rPr>
        <w:t>瓶</w:t>
      </w:r>
      <w:r>
        <w:rPr>
          <w:spacing w:val="-3"/>
          <w:sz w:val="21"/>
        </w:rPr>
        <w:t>底</w:t>
      </w:r>
      <w:r>
        <w:rPr>
          <w:sz w:val="21"/>
        </w:rPr>
        <w:t>炸裂</w:t>
        <w:tab/>
      </w:r>
      <w:r>
        <w:rPr>
          <w:rFonts w:ascii="Times New Roman" w:eastAsia="Times New Roman"/>
          <w:sz w:val="21"/>
        </w:rPr>
        <w:t>Fe</w:t>
      </w:r>
      <w:r>
        <w:rPr>
          <w:rFonts w:ascii="Times New Roman" w:eastAsia="Times New Roman"/>
          <w:sz w:val="21"/>
          <w:vertAlign w:val="subscript"/>
        </w:rPr>
        <w:t>3</w:t>
      </w:r>
      <w:r>
        <w:rPr>
          <w:rFonts w:ascii="Times New Roman" w:eastAsia="Times New Roman"/>
          <w:sz w:val="21"/>
          <w:vertAlign w:val="baseline"/>
        </w:rPr>
        <w:t>O</w:t>
      </w:r>
      <w:r>
        <w:rPr>
          <w:rFonts w:ascii="Times New Roman" w:eastAsia="Times New Roman"/>
          <w:sz w:val="21"/>
          <w:vertAlign w:val="subscript"/>
        </w:rPr>
        <w:t>4</w:t>
      </w:r>
    </w:p>
    <w:p>
      <w:pPr>
        <w:spacing w:before="0" w:line="181" w:lineRule="exact"/>
        <w:ind w:left="1594" w:right="0" w:firstLine="0"/>
        <w:jc w:val="left"/>
        <w:rPr>
          <w:sz w:val="18"/>
        </w:rPr>
      </w:pPr>
      <w:r>
        <w:rPr>
          <w:sz w:val="18"/>
        </w:rPr>
        <w:t>点燃</w:t>
      </w:r>
    </w:p>
    <w:p>
      <w:pPr>
        <w:pStyle w:val="ListParagraph"/>
        <w:numPr>
          <w:ilvl w:val="0"/>
          <w:numId w:val="1"/>
        </w:numPr>
        <w:tabs>
          <w:tab w:val="left" w:pos="865"/>
          <w:tab w:val="left" w:pos="3060"/>
          <w:tab w:val="left" w:pos="4004"/>
        </w:tabs>
        <w:spacing w:before="0" w:after="0" w:line="230" w:lineRule="exact"/>
        <w:ind w:left="864" w:right="0" w:hanging="632"/>
        <w:jc w:val="left"/>
        <w:rPr>
          <w:sz w:val="21"/>
        </w:rPr>
      </w:pPr>
      <w:r>
        <w:rPr>
          <w:rFonts w:ascii="Times New Roman" w:eastAsia="Times New Roman"/>
          <w:spacing w:val="-3"/>
          <w:w w:val="100"/>
          <w:sz w:val="21"/>
        </w:rPr>
        <w:t>4</w:t>
      </w:r>
      <w:r>
        <w:rPr>
          <w:rFonts w:ascii="Times New Roman" w:eastAsia="Times New Roman"/>
          <w:w w:val="100"/>
          <w:sz w:val="21"/>
        </w:rPr>
        <w:t>P+</w:t>
      </w:r>
      <w:r>
        <w:rPr>
          <w:rFonts w:ascii="Times New Roman" w:eastAsia="Times New Roman"/>
          <w:spacing w:val="-3"/>
          <w:w w:val="100"/>
          <w:sz w:val="21"/>
        </w:rPr>
        <w:t>5</w:t>
      </w:r>
      <w:r>
        <w:rPr>
          <w:rFonts w:ascii="Times New Roman" w:eastAsia="Times New Roman"/>
          <w:spacing w:val="1"/>
          <w:w w:val="100"/>
          <w:sz w:val="21"/>
        </w:rPr>
        <w:t>O</w:t>
      </w:r>
      <w:r>
        <w:rPr>
          <w:rFonts w:ascii="Times New Roman" w:eastAsia="Times New Roman"/>
          <w:spacing w:val="-3"/>
          <w:w w:val="97"/>
          <w:sz w:val="21"/>
          <w:vertAlign w:val="subscript"/>
        </w:rPr>
        <w:t>2</w:t>
      </w:r>
      <w:r>
        <w:rPr>
          <w:w w:val="201"/>
          <w:sz w:val="21"/>
          <w:vertAlign w:val="baseline"/>
        </w:rPr>
        <w:t>＝</w:t>
      </w:r>
      <w:r>
        <w:rPr>
          <w:sz w:val="21"/>
          <w:vertAlign w:val="baseline"/>
        </w:rPr>
        <w:t xml:space="preserve"> </w:t>
      </w:r>
      <w:r>
        <w:rPr>
          <w:rFonts w:ascii="Times New Roman" w:eastAsia="Times New Roman"/>
          <w:spacing w:val="-3"/>
          <w:w w:val="100"/>
          <w:sz w:val="21"/>
          <w:vertAlign w:val="baseline"/>
        </w:rPr>
        <w:t>2</w:t>
      </w:r>
      <w:r>
        <w:rPr>
          <w:rFonts w:ascii="Times New Roman" w:eastAsia="Times New Roman"/>
          <w:spacing w:val="2"/>
          <w:w w:val="100"/>
          <w:sz w:val="21"/>
          <w:vertAlign w:val="baseline"/>
        </w:rPr>
        <w:t>P</w:t>
      </w:r>
      <w:r>
        <w:rPr>
          <w:rFonts w:ascii="Times New Roman" w:eastAsia="Times New Roman"/>
          <w:spacing w:val="-3"/>
          <w:w w:val="97"/>
          <w:sz w:val="21"/>
          <w:vertAlign w:val="subscript"/>
        </w:rPr>
        <w:t>2</w:t>
      </w:r>
      <w:r>
        <w:rPr>
          <w:rFonts w:ascii="Times New Roman" w:eastAsia="Times New Roman"/>
          <w:spacing w:val="1"/>
          <w:w w:val="100"/>
          <w:sz w:val="21"/>
          <w:vertAlign w:val="baseline"/>
        </w:rPr>
        <w:t>O</w:t>
      </w:r>
      <w:r>
        <w:rPr>
          <w:rFonts w:ascii="Times New Roman" w:eastAsia="Times New Roman"/>
          <w:w w:val="97"/>
          <w:sz w:val="21"/>
          <w:vertAlign w:val="subscript"/>
        </w:rPr>
        <w:t>5</w:t>
      </w:r>
      <w:r>
        <w:rPr>
          <w:rFonts w:ascii="Times New Roman" w:eastAsia="Times New Roman"/>
          <w:sz w:val="21"/>
          <w:vertAlign w:val="baseline"/>
        </w:rPr>
        <w:tab/>
      </w:r>
      <w:r>
        <w:rPr>
          <w:spacing w:val="-3"/>
          <w:w w:val="100"/>
          <w:sz w:val="21"/>
          <w:vertAlign w:val="baseline"/>
        </w:rPr>
        <w:t>偏</w:t>
      </w:r>
      <w:r>
        <w:rPr>
          <w:w w:val="100"/>
          <w:sz w:val="21"/>
          <w:vertAlign w:val="baseline"/>
        </w:rPr>
        <w:t>小</w:t>
      </w:r>
      <w:r>
        <w:rPr>
          <w:sz w:val="21"/>
          <w:vertAlign w:val="baseline"/>
        </w:rPr>
        <w:tab/>
      </w:r>
      <w:r>
        <w:rPr>
          <w:w w:val="100"/>
          <w:sz w:val="21"/>
          <w:vertAlign w:val="baseline"/>
        </w:rPr>
        <w:t>没有</w:t>
      </w:r>
    </w:p>
    <w:p>
      <w:pPr>
        <w:pStyle w:val="BodyText"/>
        <w:spacing w:line="355" w:lineRule="auto"/>
        <w:ind w:right="250" w:firstLine="525"/>
      </w:pPr>
      <w:r>
        <w:t>将橡胶塞上的玻璃管放到酒精灯火焰上灼烧至红热，迅速用橡胶塞将锥形瓶塞紧，并使玻璃管的下端和红磷接触，将红磷点燃</w:t>
      </w:r>
    </w:p>
    <w:p>
      <w:pPr>
        <w:pStyle w:val="BodyText"/>
        <w:spacing w:before="2"/>
        <w:ind w:left="758"/>
      </w:pPr>
      <w:r>
        <w:t>橡皮塞冲出锥形瓶，天平不再保持平衡</w:t>
      </w:r>
    </w:p>
    <w:p>
      <w:pPr>
        <w:pStyle w:val="BodyText"/>
      </w:pPr>
      <w:r>
        <w:rPr>
          <w:rFonts w:ascii="Times New Roman" w:eastAsia="Times New Roman"/>
        </w:rPr>
        <w:t>19.</w:t>
      </w:r>
      <w:r>
        <w:t>（</w:t>
      </w:r>
      <w:r>
        <w:rPr>
          <w:rFonts w:ascii="Times New Roman" w:eastAsia="Times New Roman"/>
        </w:rPr>
        <w:t xml:space="preserve">7 </w:t>
      </w:r>
      <w:r>
        <w:t>分）</w:t>
      </w:r>
    </w:p>
    <w:p>
      <w:pPr>
        <w:pStyle w:val="BodyText"/>
        <w:tabs>
          <w:tab w:val="left" w:pos="2732"/>
          <w:tab w:val="left" w:pos="3941"/>
        </w:tabs>
        <w:spacing w:before="99" w:line="336" w:lineRule="auto"/>
        <w:ind w:left="338" w:right="3607"/>
        <w:rPr>
          <w:rFonts w:ascii="Times New Roman" w:eastAsia="Times New Roman" w:hAnsi="Times New Roman"/>
          <w:i/>
        </w:rPr>
      </w:pPr>
      <w:r>
        <w:t>（</w:t>
      </w:r>
      <w:r>
        <w:rPr>
          <w:rFonts w:ascii="Times New Roman" w:eastAsia="Times New Roman" w:hAnsi="Times New Roman"/>
        </w:rPr>
        <w:t>1</w:t>
      </w:r>
      <w:r>
        <w:t>）</w:t>
      </w:r>
      <w:r>
        <w:rPr>
          <w:rFonts w:ascii="Times New Roman" w:eastAsia="Times New Roman" w:hAnsi="Times New Roman"/>
        </w:rPr>
        <w:t>55</w:t>
      </w:r>
      <w:r>
        <w:rPr>
          <w:sz w:val="24"/>
        </w:rPr>
        <w:t>∶</w:t>
      </w:r>
      <w:r>
        <w:rPr>
          <w:rFonts w:ascii="Times New Roman" w:eastAsia="Times New Roman" w:hAnsi="Times New Roman"/>
        </w:rPr>
        <w:t xml:space="preserve">32  </w:t>
      </w:r>
      <w:r>
        <w:t>（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spacing w:val="-3"/>
        </w:rPr>
        <w:t xml:space="preserve"> </w:t>
      </w:r>
      <w:r>
        <w:t>分）</w:t>
        <w:tab/>
        <w:t>（</w:t>
      </w:r>
      <w:r>
        <w:rPr>
          <w:rFonts w:ascii="Times New Roman" w:eastAsia="Times New Roman" w:hAnsi="Times New Roman"/>
        </w:rPr>
        <w:t>2</w:t>
      </w:r>
      <w:r>
        <w:t xml:space="preserve">） </w:t>
      </w:r>
      <w:r>
        <w:rPr>
          <w:rFonts w:ascii="Times New Roman" w:eastAsia="Times New Roman" w:hAnsi="Times New Roman"/>
        </w:rPr>
        <w:t>9.6</w:t>
        <w:tab/>
      </w:r>
      <w:r>
        <w:t>（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spacing w:val="2"/>
        </w:rPr>
        <w:t xml:space="preserve"> </w:t>
      </w:r>
      <w:r>
        <w:rPr>
          <w:spacing w:val="-3"/>
        </w:rPr>
        <w:t>分</w:t>
      </w:r>
      <w:r>
        <w:t>）（</w:t>
      </w:r>
      <w:r>
        <w:rPr>
          <w:rFonts w:ascii="Times New Roman" w:eastAsia="Times New Roman" w:hAnsi="Times New Roman"/>
        </w:rPr>
        <w:t>3</w:t>
      </w:r>
      <w:r>
        <w:t>）</w:t>
      </w:r>
      <w:r>
        <w:rPr>
          <w:rFonts w:ascii="Times New Roman" w:eastAsia="Times New Roman" w:hAnsi="Times New Roman"/>
        </w:rPr>
        <w:t>24.5</w:t>
      </w:r>
      <w:r>
        <w:rPr>
          <w:rFonts w:ascii="Times New Roman" w:eastAsia="Times New Roman" w:hAnsi="Times New Roman"/>
          <w:spacing w:val="1"/>
        </w:rPr>
        <w:t xml:space="preserve"> </w:t>
      </w:r>
      <w:r>
        <w:t>（</w:t>
      </w:r>
      <w:r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  <w:spacing w:val="-1"/>
        </w:rPr>
        <w:t xml:space="preserve"> </w:t>
      </w:r>
      <w:r>
        <w:t>分</w:t>
      </w:r>
      <w:r>
        <w:rPr>
          <w:spacing w:val="-14"/>
        </w:rPr>
        <w:t xml:space="preserve">） </w:t>
      </w:r>
      <w:r>
        <w:t>解：（过</w:t>
      </w:r>
      <w:r>
        <w:rPr>
          <w:spacing w:val="-3"/>
        </w:rPr>
        <w:t>程</w:t>
      </w:r>
      <w:r>
        <w:t>共</w:t>
      </w:r>
      <w:r>
        <w:rPr>
          <w:spacing w:val="-53"/>
        </w:rPr>
        <w:t xml:space="preserve"> </w:t>
      </w:r>
      <w:r>
        <w:t>2</w:t>
      </w:r>
      <w:r>
        <w:rPr>
          <w:spacing w:val="-54"/>
        </w:rPr>
        <w:t xml:space="preserve"> </w:t>
      </w:r>
      <w:r>
        <w:t>分</w:t>
      </w:r>
      <w:r>
        <w:rPr>
          <w:spacing w:val="-3"/>
        </w:rPr>
        <w:t>）</w:t>
      </w:r>
      <w:r>
        <w:t>设</w:t>
      </w:r>
      <w:r>
        <w:rPr>
          <w:spacing w:val="-1"/>
        </w:rPr>
        <w:t xml:space="preserve"> </w:t>
      </w:r>
      <w:r>
        <w:rPr>
          <w:spacing w:val="-3"/>
        </w:rPr>
        <w:t>原</w:t>
      </w:r>
      <w:r>
        <w:t>混合</w:t>
      </w:r>
      <w:r>
        <w:rPr>
          <w:spacing w:val="-3"/>
        </w:rPr>
        <w:t>物</w:t>
      </w:r>
      <w:r>
        <w:t>中</w:t>
      </w:r>
      <w:r>
        <w:rPr>
          <w:spacing w:val="-3"/>
        </w:rPr>
        <w:t>氯</w:t>
      </w:r>
      <w:r>
        <w:t>酸</w:t>
      </w:r>
      <w:r>
        <w:rPr>
          <w:spacing w:val="-3"/>
        </w:rPr>
        <w:t>钾</w:t>
      </w:r>
      <w:r>
        <w:t>的</w:t>
      </w:r>
      <w:r>
        <w:rPr>
          <w:spacing w:val="-3"/>
        </w:rPr>
        <w:t>质量</w:t>
      </w:r>
      <w:r>
        <w:t>为</w:t>
      </w:r>
      <w:r>
        <w:rPr>
          <w:spacing w:val="-52"/>
        </w:rPr>
        <w:t xml:space="preserve"> </w:t>
      </w:r>
      <w:r>
        <w:rPr>
          <w:rFonts w:ascii="Times New Roman" w:eastAsia="Times New Roman" w:hAnsi="Times New Roman"/>
          <w:i/>
        </w:rPr>
        <w:t>x</w:t>
      </w:r>
    </w:p>
    <w:p>
      <w:pPr>
        <w:pStyle w:val="BodyText"/>
        <w:spacing w:before="0" w:line="442" w:lineRule="exact"/>
        <w:ind w:left="1493"/>
        <w:rPr>
          <w:rFonts w:ascii="Times New Roman" w:hAnsi="Times New Roman"/>
        </w:rPr>
      </w:pPr>
      <w:r>
        <w:rPr>
          <w:rFonts w:ascii="Times New Roman" w:hAnsi="Times New Roman"/>
          <w:spacing w:val="-1"/>
        </w:rPr>
        <w:t>2KClO</w:t>
      </w:r>
      <w:r>
        <w:rPr>
          <w:rFonts w:ascii="Times New Roman" w:hAnsi="Times New Roman"/>
          <w:spacing w:val="-1"/>
          <w:vertAlign w:val="subscript"/>
        </w:rPr>
        <w:t>3</w:t>
      </w:r>
      <w:r>
        <w:rPr>
          <w:rFonts w:ascii="Times New Roman" w:hAnsi="Times New Roman"/>
          <w:spacing w:val="-1"/>
          <w:vertAlign w:val="baseline"/>
        </w:rPr>
        <w:t xml:space="preserve"> </w:t>
      </w:r>
      <w:r>
        <w:rPr>
          <w:rFonts w:ascii="Times New Roman" w:hAnsi="Times New Roman"/>
          <w:spacing w:val="47"/>
          <w:vertAlign w:val="baseline"/>
        </w:rPr>
        <w:t xml:space="preserve"> </w:t>
      </w:r>
      <w:r>
        <w:rPr>
          <w:rFonts w:ascii="Times New Roman" w:hAnsi="Times New Roman"/>
          <w:spacing w:val="-9"/>
          <w:position w:val="-20"/>
          <w:vertAlign w:val="baseline"/>
        </w:rPr>
        <w:drawing>
          <wp:inline distT="0" distB="0" distL="0" distR="0">
            <wp:extent cx="448407" cy="342900"/>
            <wp:effectExtent l="0" t="0" r="0" b="0"/>
            <wp:docPr id="1" name="image1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407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9"/>
          <w:vertAlign w:val="baseline"/>
        </w:rPr>
        <w:t xml:space="preserve">  </w:t>
      </w:r>
      <w:r>
        <w:rPr>
          <w:rFonts w:ascii="Times New Roman" w:hAnsi="Times New Roman"/>
          <w:spacing w:val="-4"/>
          <w:vertAlign w:val="baseline"/>
        </w:rPr>
        <w:t xml:space="preserve"> </w:t>
      </w:r>
      <w:r>
        <w:rPr>
          <w:rFonts w:ascii="Times New Roman" w:hAnsi="Times New Roman"/>
          <w:vertAlign w:val="baseline"/>
        </w:rPr>
        <w:t>2KCl+3O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  <w:vertAlign w:val="baseline"/>
        </w:rPr>
        <w:t>↑</w:t>
      </w:r>
    </w:p>
    <w:p>
      <w:pPr>
        <w:pStyle w:val="BodyText"/>
        <w:tabs>
          <w:tab w:val="left" w:pos="3804"/>
        </w:tabs>
        <w:spacing w:before="0" w:line="237" w:lineRule="exact"/>
        <w:ind w:left="1601"/>
        <w:rPr>
          <w:rFonts w:ascii="Times New Roman"/>
        </w:rPr>
      </w:pPr>
      <w:r>
        <w:rPr>
          <w:rFonts w:ascii="Times New Roman"/>
        </w:rPr>
        <w:t>245</w:t>
        <w:tab/>
        <w:t>96</w:t>
      </w:r>
    </w:p>
    <w:p>
      <w:pPr>
        <w:pStyle w:val="BodyText"/>
        <w:tabs>
          <w:tab w:val="left" w:pos="3689"/>
        </w:tabs>
        <w:spacing w:before="146"/>
        <w:ind w:left="1706"/>
      </w:pPr>
      <w:r>
        <w:rPr>
          <w:rFonts w:ascii="Times New Roman" w:eastAsia="Times New Roman"/>
          <w:i/>
        </w:rPr>
        <w:t>x</w:t>
        <w:tab/>
      </w:r>
      <w:r>
        <w:rPr>
          <w:rFonts w:ascii="Times New Roman" w:eastAsia="Times New Roman"/>
        </w:rPr>
        <w:t>9.6 g</w:t>
      </w:r>
      <w:r>
        <w:rPr>
          <w:rFonts w:ascii="Times New Roman" w:eastAsia="Times New Roman"/>
          <w:spacing w:val="50"/>
        </w:rPr>
        <w:t xml:space="preserve"> </w:t>
      </w:r>
      <w:r>
        <w:t>（</w:t>
      </w:r>
      <w:r>
        <w:rPr>
          <w:rFonts w:ascii="Times New Roman" w:eastAsia="Times New Roman"/>
        </w:rPr>
        <w:t>1</w:t>
      </w:r>
      <w:r>
        <w:rPr>
          <w:rFonts w:ascii="Times New Roman" w:eastAsia="Times New Roman"/>
          <w:spacing w:val="-3"/>
        </w:rPr>
        <w:t xml:space="preserve"> </w:t>
      </w:r>
      <w:r>
        <w:t>分）</w:t>
      </w:r>
    </w:p>
    <w:p>
      <w:pPr>
        <w:pStyle w:val="BodyText"/>
        <w:tabs>
          <w:tab w:val="left" w:pos="4342"/>
        </w:tabs>
        <w:spacing w:before="131"/>
        <w:ind w:left="2018"/>
      </w:pPr>
      <w:r>
        <w:rPr>
          <w:rFonts w:ascii="Times New Roman" w:eastAsia="Times New Roman"/>
        </w:rPr>
        <w:t xml:space="preserve">245/96=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/9.6g</w:t>
        <w:tab/>
      </w:r>
      <w:r>
        <w:t>（</w:t>
      </w:r>
      <w:r>
        <w:rPr>
          <w:rFonts w:ascii="Times New Roman" w:eastAsia="Times New Roman"/>
        </w:rPr>
        <w:t xml:space="preserve">1 </w:t>
      </w:r>
      <w:r>
        <w:rPr>
          <w:spacing w:val="-3"/>
        </w:rPr>
        <w:t>分</w:t>
      </w:r>
      <w:r>
        <w:t>）</w:t>
      </w:r>
    </w:p>
    <w:p>
      <w:pPr>
        <w:pStyle w:val="BodyText"/>
        <w:spacing w:before="144"/>
        <w:ind w:left="2753"/>
        <w:rPr>
          <w:rFonts w:ascii="Times New Roman"/>
        </w:rPr>
      </w:pPr>
      <w:r>
        <w:rPr>
          <w:rFonts w:ascii="Times New Roman"/>
          <w:i/>
        </w:rPr>
        <w:t>x</w:t>
      </w:r>
      <w:r>
        <w:rPr>
          <w:rFonts w:ascii="Times New Roman"/>
        </w:rPr>
        <w:t>=24.5g</w:t>
      </w:r>
    </w:p>
    <w:p>
      <w:pPr>
        <w:pStyle w:val="BodyText"/>
        <w:spacing w:before="145"/>
        <w:ind w:left="1387"/>
        <w:rPr>
          <w:rFonts w:ascii="Times New Roman" w:eastAsia="Times New Roman"/>
        </w:rPr>
      </w:pPr>
      <w:r>
        <w:t xml:space="preserve">答：原混合物中氯酸钾的质量 </w:t>
      </w:r>
      <w:r>
        <w:rPr>
          <w:rFonts w:ascii="Times New Roman" w:eastAsia="Times New Roman"/>
        </w:rPr>
        <w:t>24.5g</w:t>
      </w:r>
    </w:p>
    <w:p>
      <w:pPr>
        <w:pStyle w:val="BodyText"/>
        <w:ind w:left="374"/>
      </w:pPr>
      <w:r>
        <w:t>（</w:t>
      </w:r>
      <w:r>
        <w:rPr>
          <w:rFonts w:ascii="Times New Roman" w:eastAsia="Times New Roman"/>
        </w:rPr>
        <w:t>4</w:t>
      </w:r>
      <w:r>
        <w:t>）</w:t>
      </w:r>
      <w:r>
        <w:rPr>
          <w:rFonts w:ascii="Times New Roman" w:eastAsia="Times New Roman"/>
        </w:rPr>
        <w:t>38.6</w:t>
      </w:r>
      <w:r>
        <w:t>﹪（</w:t>
      </w:r>
      <w:r>
        <w:rPr>
          <w:rFonts w:ascii="Times New Roman" w:eastAsia="Times New Roman"/>
        </w:rPr>
        <w:t xml:space="preserve">2 </w:t>
      </w:r>
      <w:r>
        <w:t>分）</w:t>
      </w:r>
    </w:p>
    <w:p>
      <w:pPr>
        <w:spacing w:before="49"/>
        <w:ind w:left="1404" w:right="1418" w:firstLine="0"/>
        <w:jc w:val="center"/>
        <w:rPr>
          <w:sz w:val="18"/>
        </w:rPr>
      </w:pPr>
      <w:r>
        <w:rPr>
          <w:sz w:val="18"/>
        </w:rPr>
        <w:t>九年级化学试题答案 第 1 页</w:t>
      </w:r>
      <w:r>
        <w:rPr>
          <w:w w:val="90"/>
          <w:sz w:val="18"/>
        </w:rPr>
        <w:t>(</w:t>
      </w:r>
      <w:r>
        <w:rPr>
          <w:sz w:val="18"/>
        </w:rPr>
        <w:t>共 1 页</w:t>
      </w:r>
      <w:r>
        <w:rPr>
          <w:w w:val="90"/>
          <w:sz w:val="18"/>
        </w:rPr>
        <w:t>)</w:t>
      </w:r>
    </w:p>
    <w:sectPr>
      <w:type w:val="continuous"/>
      <w:pgSz w:w="11910" w:h="16840"/>
      <w:pgMar w:top="1120" w:right="880" w:bottom="280" w:left="900" w:header="708" w:footer="708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宋体">
    <w:altName w:val="宋体"/>
    <w:charset w:val="86"/>
    <w:family w:val="auto"/>
    <w:pitch w:val="variable"/>
  </w:font>
  <w:font w:name="黑体">
    <w:altName w:val="黑体"/>
    <w:charset w:val="86"/>
    <w:family w:val="modern"/>
    <w:pitch w:val="fixed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5F32"/>
    <w:multiLevelType w:val="hybridMultilevel"/>
    <w:tmpl w:val="00000000"/>
    <w:lvl w:ilvl="0">
      <w:start w:val="3"/>
      <w:numFmt w:val="decimal"/>
      <w:lvlText w:val="（%1）"/>
      <w:lvlJc w:val="left"/>
      <w:pPr>
        <w:ind w:left="762" w:hanging="529"/>
        <w:jc w:val="left"/>
      </w:pPr>
      <w:rPr>
        <w:rFonts w:ascii="宋体" w:eastAsia="宋体" w:hAnsi="宋体" w:cs="宋体" w:hint="default"/>
        <w:spacing w:val="-3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696" w:hanging="529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633" w:hanging="529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569" w:hanging="529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506" w:hanging="529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443" w:hanging="529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79" w:hanging="529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6" w:hanging="529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53" w:hanging="529"/>
      </w:pPr>
      <w:rPr>
        <w:rFonts w:hint="default"/>
        <w:lang w:val="zh-CN" w:eastAsia="zh-CN" w:bidi="zh-CN"/>
      </w:rPr>
    </w:lvl>
  </w:abstractNum>
  <w:abstractNum w:abstractNumId="1">
    <w:nsid w:val="0F541B66"/>
    <w:multiLevelType w:val="hybridMultilevel"/>
    <w:tmpl w:val="00000000"/>
    <w:lvl w:ilvl="0">
      <w:start w:val="1"/>
      <w:numFmt w:val="decimal"/>
      <w:lvlText w:val="%1."/>
      <w:lvlJc w:val="left"/>
      <w:pPr>
        <w:ind w:left="594" w:hanging="361"/>
        <w:jc w:val="left"/>
      </w:pPr>
      <w:rPr>
        <w:rFonts w:ascii="宋体" w:eastAsia="宋体" w:hAnsi="宋体" w:cs="宋体" w:hint="default"/>
        <w:w w:val="100"/>
        <w:sz w:val="22"/>
        <w:szCs w:val="22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52" w:hanging="36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505" w:hanging="36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457" w:hanging="36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410" w:hanging="36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63" w:hanging="36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5" w:hanging="36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68" w:hanging="36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21" w:hanging="36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  <w:spacing w:before="0" w:after="0" w:line="240" w:lineRule="auto"/>
        <w:ind w:left="0" w:right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宋体" w:eastAsia="宋体" w:hAnsi="宋体" w:cs="宋体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32"/>
      <w:ind w:left="233"/>
    </w:pPr>
    <w:rPr>
      <w:rFonts w:ascii="宋体" w:eastAsia="宋体" w:hAnsi="宋体" w:cs="宋体"/>
      <w:sz w:val="21"/>
      <w:szCs w:val="21"/>
      <w:lang w:val="zh-CN" w:eastAsia="zh-CN" w:bidi="zh-CN"/>
    </w:rPr>
  </w:style>
  <w:style w:type="paragraph" w:customStyle="1" w:styleId="Heading1">
    <w:name w:val="Heading 1"/>
    <w:basedOn w:val="Normal"/>
    <w:uiPriority w:val="1"/>
    <w:qFormat/>
    <w:pPr>
      <w:spacing w:before="34"/>
      <w:ind w:left="1402" w:right="1425"/>
      <w:jc w:val="center"/>
      <w:outlineLvl w:val="1"/>
    </w:pPr>
    <w:rPr>
      <w:rFonts w:ascii="宋体" w:eastAsia="宋体" w:hAnsi="宋体" w:cs="宋体"/>
      <w:sz w:val="44"/>
      <w:szCs w:val="44"/>
      <w:lang w:val="zh-CN" w:eastAsia="zh-CN" w:bidi="zh-CN"/>
    </w:rPr>
  </w:style>
  <w:style w:type="paragraph" w:customStyle="1" w:styleId="Heading2">
    <w:name w:val="Heading 2"/>
    <w:basedOn w:val="Normal"/>
    <w:uiPriority w:val="1"/>
    <w:qFormat/>
    <w:pPr>
      <w:spacing w:before="12"/>
      <w:ind w:left="233" w:hanging="362"/>
      <w:outlineLvl w:val="2"/>
    </w:pPr>
    <w:rPr>
      <w:rFonts w:ascii="宋体" w:eastAsia="宋体" w:hAnsi="宋体" w:cs="宋体"/>
      <w:sz w:val="24"/>
      <w:szCs w:val="24"/>
      <w:lang w:val="zh-CN" w:eastAsia="zh-CN" w:bidi="zh-CN"/>
    </w:rPr>
  </w:style>
  <w:style w:type="paragraph" w:styleId="ListParagraph">
    <w:name w:val="List Paragraph"/>
    <w:basedOn w:val="Normal"/>
    <w:uiPriority w:val="1"/>
    <w:qFormat/>
    <w:pPr>
      <w:spacing w:before="12"/>
      <w:ind w:left="594" w:hanging="530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pPr>
      <w:spacing w:before="6"/>
      <w:ind w:left="34"/>
      <w:jc w:val="center"/>
    </w:pPr>
    <w:rPr>
      <w:rFonts w:ascii="Times New Roman" w:eastAsia="Times New Roman" w:hAnsi="Times New Roman" w:cs="Times New Roman"/>
      <w:lang w:val="zh-CN" w:eastAsia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  <dcterms:created xsi:type="dcterms:W3CDTF">2019-11-26T06:59:31Z</dcterms:created>
  <dcterms:modified xsi:type="dcterms:W3CDTF">2019-11-26T06:59:31Z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2019-11-05T00:00:00Z</vt:filetime>
  </property>
  <property fmtid="{D5CDD505-2E9C-101B-9397-08002B2CF9AE}" pid="3" name="Creator">
    <vt:lpwstr>Microsoft Office Word 2007</vt:lpwstr>
  </property>
  <property fmtid="{D5CDD505-2E9C-101B-9397-08002B2CF9AE}" pid="4" name="LastSaved">
    <vt:filetime>2019-11-26T00:00:00Z</vt:filetime>
  </property>
</Properties>
</file>