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11823700</wp:posOffset>
            </wp:positionH>
            <wp:positionV relativeFrom="topMargin">
              <wp:posOffset>12179300</wp:posOffset>
            </wp:positionV>
            <wp:extent cx="419100" cy="4445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53951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　　　　　　　　　　　　　　　　　　　　　　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600" w:firstLineChars="200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eastAsia="黑体" w:hAnsi="Times New Roman" w:cs="Times New Roman"/>
          <w:sz w:val="30"/>
          <w:szCs w:val="30"/>
        </w:rPr>
        <w:t>宁夏回族自治区</w:t>
      </w:r>
      <w:r>
        <w:rPr>
          <w:rFonts w:ascii="Times New Roman" w:eastAsia="黑体" w:hAnsi="Times New Roman" w:cs="Times New Roman"/>
          <w:b/>
          <w:sz w:val="30"/>
          <w:szCs w:val="30"/>
        </w:rPr>
        <w:t>2020</w:t>
      </w:r>
      <w:r>
        <w:rPr>
          <w:rFonts w:ascii="Times New Roman" w:eastAsia="黑体" w:hAnsi="Times New Roman" w:cs="Times New Roman"/>
          <w:sz w:val="30"/>
          <w:szCs w:val="30"/>
        </w:rPr>
        <w:t>年初中学业水平暨高中阶段招生考试</w:t>
      </w:r>
    </w:p>
    <w:p>
      <w:pPr>
        <w:pStyle w:val="PlainText"/>
        <w:ind w:firstLine="600" w:firstLineChars="200"/>
        <w:jc w:val="center"/>
        <w:rPr>
          <w:rFonts w:ascii="Times New Roman" w:eastAsia="黑体" w:hAnsi="Times New Roman" w:cs="Times New Roman" w:hint="eastAsia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物理模拟卷(二)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(时间：80分钟　　满分：85分)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班级：________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　姓名：</w:t>
      </w:r>
      <w:r>
        <w:rPr>
          <w:rFonts w:ascii="Times New Roman" w:eastAsia="楷体_GB2312" w:hAnsi="Times New Roman" w:cs="Times New Roman"/>
          <w:sz w:val="24"/>
          <w:szCs w:val="24"/>
        </w:rPr>
        <w:t>________　成绩：________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一、选择</w:t>
      </w:r>
      <w:r>
        <w:rPr>
          <w:rFonts w:ascii="Times New Roman" w:eastAsia="楷体_GB2312" w:hAnsi="Times New Roman" w:cs="Times New Roman"/>
          <w:sz w:val="24"/>
          <w:szCs w:val="24"/>
        </w:rPr>
        <w:t>(选出各题唯一正确的答案．每题3分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共21分．不选、多选、错选均得0分)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(2019·盐城)</w:t>
      </w:r>
      <w:r>
        <w:rPr>
          <w:rFonts w:ascii="Times New Roman" w:hAnsi="Times New Roman" w:cs="Times New Roman"/>
          <w:sz w:val="24"/>
          <w:szCs w:val="24"/>
        </w:rPr>
        <w:t xml:space="preserve">下表是某些介质中的声速 </w:t>
      </w:r>
      <w:r>
        <w:rPr>
          <w:rFonts w:ascii="Book Antiqua" w:hAnsi="Book Antiqua" w:cs="Times New Roman" w:hint="eastAsia"/>
          <w:i/>
          <w:sz w:val="24"/>
          <w:szCs w:val="24"/>
        </w:rPr>
        <w:t>v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分析表格信息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下列选项正确的是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/>
          <w:sz w:val="24"/>
          <w:szCs w:val="24"/>
        </w:rPr>
      </w:pPr>
    </w:p>
    <w:tbl>
      <w:tblPr>
        <w:tblStyle w:val="TableNormal"/>
        <w:tblW w:w="6274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16"/>
        <w:gridCol w:w="1446"/>
        <w:gridCol w:w="1866"/>
        <w:gridCol w:w="1446"/>
      </w:tblGrid>
      <w:tr>
        <w:tblPrEx>
          <w:tblW w:w="6274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介质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Book Antiqua" w:eastAsia="楷体_GB2312" w:hAnsi="Book Antiqua" w:cs="Times New Roman" w:hint="eastAsia"/>
                <w:i/>
                <w:sz w:val="24"/>
                <w:szCs w:val="24"/>
              </w:rPr>
              <w:t>v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/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(m·s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  <w:vertAlign w:val="superscript"/>
              </w:rPr>
              <w:t>－1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介质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Book Antiqua" w:eastAsia="楷体_GB2312" w:hAnsi="Book Antiqua" w:cs="Times New Roman" w:hint="eastAsia"/>
                <w:i/>
                <w:sz w:val="24"/>
                <w:szCs w:val="24"/>
              </w:rPr>
              <w:t>v</w:t>
            </w: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/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(m·s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  <w:vertAlign w:val="superscript"/>
              </w:rPr>
              <w:t>－1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</w:tr>
      <w:tr>
        <w:tblPrEx>
          <w:tblW w:w="627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 xml:space="preserve">水(5 </w:t>
            </w:r>
            <w:r>
              <w:rPr>
                <w:rFonts w:eastAsia="楷体_GB2312" w:hAnsi="宋体" w:cs="Times New Roman"/>
                <w:sz w:val="24"/>
                <w:szCs w:val="24"/>
              </w:rPr>
              <w:t>℃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1 450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冰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3 230</w:t>
            </w:r>
          </w:p>
        </w:tc>
      </w:tr>
      <w:tr>
        <w:tblPrEx>
          <w:tblW w:w="627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 xml:space="preserve">水(15 </w:t>
            </w:r>
            <w:r>
              <w:rPr>
                <w:rFonts w:eastAsia="楷体_GB2312" w:hAnsi="宋体" w:cs="Times New Roman"/>
                <w:sz w:val="24"/>
                <w:szCs w:val="24"/>
              </w:rPr>
              <w:t>℃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1 470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软橡胶(常温)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40至50</w:t>
            </w:r>
          </w:p>
        </w:tc>
      </w:tr>
      <w:tr>
        <w:tblPrEx>
          <w:tblW w:w="627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 xml:space="preserve">水(20 </w:t>
            </w:r>
            <w:r>
              <w:rPr>
                <w:rFonts w:eastAsia="楷体_GB2312" w:hAnsi="宋体" w:cs="Times New Roman"/>
                <w:sz w:val="24"/>
                <w:szCs w:val="24"/>
              </w:rPr>
              <w:t>℃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1 480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软木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500</w:t>
            </w:r>
          </w:p>
        </w:tc>
      </w:tr>
      <w:tr>
        <w:tblPrEx>
          <w:tblW w:w="6274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 xml:space="preserve">水(25 </w:t>
            </w:r>
            <w:r>
              <w:rPr>
                <w:rFonts w:eastAsia="楷体_GB2312" w:hAnsi="宋体" w:cs="Times New Roman"/>
                <w:sz w:val="24"/>
                <w:szCs w:val="24"/>
              </w:rPr>
              <w:t>℃</w:t>
            </w: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1 531</w:t>
            </w:r>
          </w:p>
        </w:tc>
        <w:tc>
          <w:tcPr>
            <w:tcW w:w="186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铁(棒)</w:t>
            </w:r>
          </w:p>
        </w:tc>
        <w:tc>
          <w:tcPr>
            <w:tcW w:w="144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5 200</w:t>
            </w:r>
          </w:p>
        </w:tc>
      </w:tr>
    </w:tbl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A.声音在固体中的传播速度比在液体中的传播速度快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声音在同种介质中传播速度一定相同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声速与介质种类和介质温度有关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 xml:space="preserve">在25 </w:t>
      </w:r>
      <w:r>
        <w:rPr>
          <w:rFonts w:hAnsi="宋体" w:cs="Times New Roman"/>
          <w:sz w:val="24"/>
          <w:szCs w:val="24"/>
        </w:rPr>
        <w:t>℃</w:t>
      </w:r>
      <w:r>
        <w:rPr>
          <w:rFonts w:ascii="Times New Roman" w:hAnsi="Times New Roman" w:cs="Times New Roman"/>
          <w:sz w:val="24"/>
          <w:szCs w:val="24"/>
        </w:rPr>
        <w:t>海水中向海底发射超声波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回声速度小于1 531 m/s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(2019·无锡)</w:t>
      </w:r>
      <w:r>
        <w:rPr>
          <w:rFonts w:ascii="Times New Roman" w:hAnsi="Times New Roman" w:cs="Times New Roman"/>
          <w:sz w:val="24"/>
          <w:szCs w:val="24"/>
        </w:rPr>
        <w:t>若要使图中的反射光线射中墙壁上的目标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在激光笔不动的情况下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可将平面镜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 xml:space="preserve">水平向左移动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B．水平向右移动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C．竖直向上移动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>D．竖直向下移动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25745" cy="1682115"/>
            <wp:effectExtent l="0" t="0" r="8255" b="1333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98976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1682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</w:pP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3．</w:t>
      </w:r>
      <w:r>
        <w:rPr>
          <w:rFonts w:ascii="Times New Roman" w:eastAsia="楷体_GB2312" w:hAnsi="Times New Roman" w:cs="Times New Roman"/>
          <w:sz w:val="24"/>
          <w:szCs w:val="24"/>
        </w:rPr>
        <w:t>(2019·湘西州)</w:t>
      </w:r>
      <w:r>
        <w:rPr>
          <w:rFonts w:ascii="Times New Roman" w:hAnsi="Times New Roman" w:cs="Times New Roman"/>
          <w:sz w:val="24"/>
          <w:szCs w:val="24"/>
        </w:rPr>
        <w:t>多数汽油机是由吸气、压缩、做功、排气四个冲程的不断循环来保证连续工作的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从能量转化的角度看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存在着内能转化为机械能的过程的是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吸气冲程  B．压缩冲程  C．做功冲程  D．排气冲程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4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eastAsia="楷体_GB2312" w:hAnsi="Times New Roman" w:cs="Times New Roman"/>
          <w:sz w:val="24"/>
          <w:szCs w:val="24"/>
        </w:rPr>
        <w:t>(2019·达州)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甲、乙均为理想电表．当开关S闭合后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灯L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、L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都能发光．下列说法中正确的是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灯L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、L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是串联在电路中的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甲一定是</w:t>
      </w:r>
      <w:r>
        <w:rPr>
          <w:rFonts w:ascii="Times New Roman" w:hAnsi="Times New Roman" w:cs="Times New Roman" w:hint="eastAsia"/>
          <w:sz w:val="24"/>
          <w:szCs w:val="24"/>
        </w:rPr>
        <w:t>电流表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乙一定是电压表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当L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短路时L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仍能发光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乙、甲两电表示数的比值与L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的阻值相等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5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(2019·扬州)</w:t>
      </w:r>
      <w:r>
        <w:rPr>
          <w:rFonts w:ascii="Times New Roman" w:hAnsi="Times New Roman" w:cs="Times New Roman"/>
          <w:sz w:val="24"/>
          <w:szCs w:val="24"/>
        </w:rPr>
        <w:t>如图为直流电动机的工作原理图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分析正确的是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改变磁场方向可以改变线圈转动的方向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电动机通电后不转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一定是电路断路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电动机工作过程中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消耗的电能全部转化为机械能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线圈连续转动是靠电磁继电器来实现的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6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一水平传送带始终匀速向右传动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现把一物块无初速度放在传送带左侧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物块将随传送带先做加速运动后随传送带一起匀速运动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在此过程中以下说法正确的是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1960245" cy="621665"/>
            <wp:effectExtent l="0" t="0" r="1905" b="6985"/>
            <wp:docPr id="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864239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60245" cy="621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A．</w:t>
      </w:r>
      <w:r>
        <w:rPr>
          <w:rFonts w:ascii="Times New Roman" w:hAnsi="Times New Roman" w:cs="Times New Roman"/>
          <w:sz w:val="24"/>
          <w:szCs w:val="24"/>
        </w:rPr>
        <w:t>当物块匀速时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物块没有惯性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当物块匀速时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根据牛顿第一定律可知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物块不受力作用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整个过程中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物块一直受摩擦力的作用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整个过程中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物块的机械能先增大后不变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7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(2019·大庆)</w:t>
      </w:r>
      <w:r>
        <w:rPr>
          <w:rFonts w:ascii="Times New Roman" w:hAnsi="Times New Roman" w:cs="Times New Roman"/>
          <w:sz w:val="24"/>
          <w:szCs w:val="24"/>
        </w:rPr>
        <w:t>下列描述符合科学事实的是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我国目前远距离输电采用的电压是220 V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地磁场对射</w:t>
      </w:r>
      <w:r>
        <w:rPr>
          <w:rFonts w:ascii="Times New Roman" w:hAnsi="Times New Roman" w:cs="Times New Roman" w:hint="eastAsia"/>
          <w:sz w:val="24"/>
          <w:szCs w:val="24"/>
        </w:rPr>
        <w:t>向地球赤道的宇宙高速带电粒子流的运动方向无影响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秦山核电站的核反应堆应用了核裂变的原理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光和声音在液体中的速度比在空气中的速度快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二、选择说明</w:t>
      </w:r>
      <w:r>
        <w:rPr>
          <w:rFonts w:ascii="Times New Roman" w:eastAsia="楷体_GB2312" w:hAnsi="Times New Roman" w:cs="Times New Roman"/>
          <w:sz w:val="24"/>
          <w:szCs w:val="24"/>
        </w:rPr>
        <w:t>(选出各题唯一正确的答案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并在横线上说明选择理由．每题5分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共10分．不选、多选、错选均得0分)</w:t>
      </w:r>
    </w:p>
    <w:p>
      <w:pPr>
        <w:pStyle w:val="PlainText"/>
        <w:numPr>
          <w:ilvl w:val="0"/>
          <w:numId w:val="1"/>
        </w:numPr>
        <w:ind w:firstLine="480" w:firstLineChars="200"/>
        <w:rPr>
          <w:rFonts w:ascii="Times New Roman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eastAsia="楷体_GB2312" w:hAnsi="Times New Roman" w:cs="Times New Roman"/>
          <w:sz w:val="24"/>
          <w:szCs w:val="24"/>
        </w:rPr>
        <w:t>(2019·德州)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电动平衡车是一种新型交通工具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被广大青少年所喜爱．图中与电动平衡车</w:t>
      </w:r>
      <w:r>
        <w:rPr>
          <w:rFonts w:ascii="Times New Roman" w:hAnsi="Times New Roman" w:cs="Times New Roman" w:hint="eastAsia"/>
          <w:sz w:val="24"/>
          <w:szCs w:val="24"/>
        </w:rPr>
        <w:t>驱动前行过程原理相同的是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numPr>
          <w:numId w:val="0"/>
        </w:numPr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   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009650" cy="1748155"/>
            <wp:effectExtent l="0" t="0" r="0" b="4445"/>
            <wp:docPr id="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166534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748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30190" cy="1113790"/>
            <wp:effectExtent l="0" t="0" r="3810" b="1016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31241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0190" cy="1113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选择理由：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电动平衡车的无刷电机工作时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消耗电能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获得机械能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因此是将电能转化为机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械能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从而获得动力；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A.是电磁感应原理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机械能转化为电能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故A错误；B.通电导体的周围有磁场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是电流的磁效应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故B错误；C.通电导体在磁场中受力的作用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电能转化为机械能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与电动平衡车驱动前行过程原理相同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故C正确；D.是研究电磁铁磁性的大小与线圈匝数的关系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故D错误；故选：C.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9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(2019·包头)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为5 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以0.1 m/s的速度在物体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表面向左做匀速直线运动(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表面足够长)；物体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静止在地面上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受到</w:t>
      </w:r>
      <w:r>
        <w:rPr>
          <w:rFonts w:ascii="Times New Roman" w:hAnsi="Times New Roman" w:cs="Times New Roman" w:hint="eastAsia"/>
          <w:sz w:val="24"/>
          <w:szCs w:val="24"/>
        </w:rPr>
        <w:t>地面水平向左</w:t>
      </w:r>
      <w:r>
        <w:rPr>
          <w:rFonts w:ascii="Times New Roman" w:hAnsi="Times New Roman" w:cs="Times New Roman"/>
          <w:sz w:val="24"/>
          <w:szCs w:val="24"/>
        </w:rPr>
        <w:t>4 N的摩擦力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弹簧测力计示数为12 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下列说法正确的是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720975" cy="577850"/>
            <wp:effectExtent l="0" t="0" r="3175" b="12700"/>
            <wp:docPr id="1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206760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20975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A．</w:t>
      </w:r>
      <w:r>
        <w:rPr>
          <w:rFonts w:ascii="Times New Roman" w:hAnsi="Times New Roman" w:cs="Times New Roman"/>
          <w:sz w:val="24"/>
          <w:szCs w:val="24"/>
        </w:rPr>
        <w:t>物体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受到的摩擦力为10 N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的功率为1.5 W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滑轮组的机械效率为80%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增大到15 N时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开始向左运动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选择理由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：物体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静止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受到的拉力(12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N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)等于地面对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的摩擦力(4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N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)和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对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的摩擦力之和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则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对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的摩擦力为8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N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受到的摩擦力等于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对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的摩擦力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为8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N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故A错误；拉力的功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率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F</w:t>
      </w:r>
      <w:r>
        <w:rPr>
          <w:rFonts w:ascii="Book Antiqua" w:hAnsi="Book Antiqua" w:cs="Times New Roman"/>
          <w:b/>
          <w:bCs/>
          <w:i/>
          <w:sz w:val="24"/>
          <w:szCs w:val="24"/>
          <w:u w:val="single"/>
        </w:rPr>
        <w:t>v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5 N</w:t>
      </w:r>
      <w:r>
        <w:rPr>
          <w:rFonts w:hAnsi="宋体" w:cs="Times New Roman" w:hint="eastAsia"/>
          <w:b/>
          <w:bCs/>
          <w:sz w:val="24"/>
          <w:szCs w:val="24"/>
          <w:u w:val="single"/>
        </w:rPr>
        <w:t>×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2</w:t>
      </w:r>
      <w:r>
        <w:rPr>
          <w:rFonts w:hAnsi="宋体" w:cs="Times New Roman" w:hint="eastAsia"/>
          <w:b/>
          <w:bCs/>
          <w:sz w:val="24"/>
          <w:szCs w:val="24"/>
          <w:u w:val="single"/>
        </w:rPr>
        <w:t>×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0.1 m/s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＝1 W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故B错误；滑轮组的机械效率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η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>fs,F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>·2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>s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＝80%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C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正确；拉力增大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的运动速度增大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但不会影响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对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的摩擦力大小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故物体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依然受平衡力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保持静止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D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错误．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三、填空</w:t>
      </w:r>
      <w:r>
        <w:rPr>
          <w:rFonts w:ascii="Times New Roman" w:eastAsia="楷体_GB2312" w:hAnsi="Times New Roman" w:cs="Times New Roman"/>
          <w:sz w:val="24"/>
          <w:szCs w:val="24"/>
        </w:rPr>
        <w:t>(每空1分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共9分)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(2019·毕节)</w:t>
      </w:r>
      <w:r>
        <w:rPr>
          <w:rFonts w:ascii="Times New Roman" w:hAnsi="Times New Roman" w:cs="Times New Roman"/>
          <w:sz w:val="24"/>
          <w:szCs w:val="24"/>
        </w:rPr>
        <w:t>小齐站在距平面镜1.6 m 处整理衣着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他在镜中的像与他本人的距离是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3.2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m；当他沿着与</w:t>
      </w:r>
      <w:r>
        <w:rPr>
          <w:rFonts w:ascii="Times New Roman" w:hAnsi="Times New Roman" w:cs="Times New Roman" w:hint="eastAsia"/>
          <w:sz w:val="24"/>
          <w:szCs w:val="24"/>
        </w:rPr>
        <w:t>镜面垂直方向水平移动</w:t>
      </w:r>
      <w:r>
        <w:rPr>
          <w:rFonts w:ascii="Times New Roman" w:hAnsi="Times New Roman" w:cs="Times New Roman"/>
          <w:sz w:val="24"/>
          <w:szCs w:val="24"/>
        </w:rPr>
        <w:t>1 m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他在镜中像的大小将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)．快到午饭时间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小齐坐在教室里闻到了食堂炒菜的气味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这说明菜分子和油分子做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无规则运动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科技引领生活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5G</w:t>
      </w:r>
      <w:r>
        <w:rPr>
          <w:rFonts w:ascii="Times New Roman" w:hAnsi="Times New Roman" w:cs="Times New Roman"/>
          <w:sz w:val="24"/>
          <w:szCs w:val="24"/>
        </w:rPr>
        <w:t>时代已经来临．车辆利用5G通讯网络可在两公里之外提前感知交通信号灯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为无人驾驶提供支持. 5G通讯传递信息的形式是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电磁波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(2019·攀枝花)</w:t>
      </w:r>
      <w:r>
        <w:rPr>
          <w:rFonts w:ascii="Times New Roman" w:hAnsi="Times New Roman" w:cs="Times New Roman"/>
          <w:sz w:val="24"/>
          <w:szCs w:val="24"/>
        </w:rPr>
        <w:t>如图是活塞式抽水机的结构图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它是利用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大气压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来工作的．其中阀门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可以使水流沿着一个方向流动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这跟血管中静脉瓣的作用相近．类似地在电学中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只让电流单向流动的元件有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二极管(LED灯)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25110" cy="1370330"/>
            <wp:effectExtent l="0" t="0" r="8890" b="1270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82767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1370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13．</w:t>
      </w:r>
      <w:r>
        <w:rPr>
          <w:rFonts w:ascii="Times New Roman" w:eastAsia="楷体_GB2312" w:hAnsi="Times New Roman" w:cs="Times New Roman"/>
          <w:sz w:val="24"/>
          <w:szCs w:val="24"/>
        </w:rPr>
        <w:t>(2019·德州)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木块下面是一长木板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小明将弹簧测力计一端固定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另一端钩住长方体木块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实验时拉着长木板沿水平地面向左运动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读出弹簧测力计示数即可测出木块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所受摩擦力大小．不计弹簧测力计的自重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在木板运动的过程中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木块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所受摩擦力的方向是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水平向左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拉动速度变大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弹簧测力计示数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不变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14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(2019·安徽)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水面上两船相距15 km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实验员在一条船上敲</w:t>
      </w:r>
      <w:r>
        <w:rPr>
          <w:rFonts w:ascii="Times New Roman" w:hAnsi="Times New Roman" w:cs="Times New Roman" w:hint="eastAsia"/>
          <w:sz w:val="24"/>
          <w:szCs w:val="24"/>
        </w:rPr>
        <w:t>响水里的一口钟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同时点燃船上的火药使其发光；另一条船上的实验员在看到火药发光后</w:t>
      </w:r>
      <w:r>
        <w:rPr>
          <w:rFonts w:ascii="Times New Roman" w:hAnsi="Times New Roman" w:cs="Times New Roman"/>
          <w:sz w:val="24"/>
          <w:szCs w:val="24"/>
        </w:rPr>
        <w:t>10 s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通过水里的听音器听到了水下的钟声．根据这些数据计算声音在水中传播的速度为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1.5 </w:t>
      </w:r>
      <w:r>
        <w:rPr>
          <w:rFonts w:hAnsi="宋体" w:cs="Times New Roman"/>
          <w:b/>
          <w:bCs/>
          <w:sz w:val="24"/>
          <w:szCs w:val="24"/>
          <w:u w:val="single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perscript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vertAlign w:val="superscript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m/s.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四、应用</w:t>
      </w:r>
      <w:r>
        <w:rPr>
          <w:rFonts w:ascii="Times New Roman" w:eastAsia="楷体_GB2312" w:hAnsi="Times New Roman" w:cs="Times New Roman"/>
          <w:sz w:val="24"/>
          <w:szCs w:val="24"/>
        </w:rPr>
        <w:t>(共21分)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15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(2分)</w:t>
      </w:r>
      <w:r>
        <w:rPr>
          <w:rFonts w:ascii="Times New Roman" w:eastAsia="楷体_GB2312" w:hAnsi="Times New Roman" w:cs="Times New Roman"/>
          <w:sz w:val="24"/>
          <w:szCs w:val="24"/>
        </w:rPr>
        <w:t>(2019·宁夏)</w:t>
      </w:r>
      <w:r>
        <w:rPr>
          <w:rFonts w:ascii="Times New Roman" w:hAnsi="Times New Roman" w:cs="Times New Roman"/>
          <w:sz w:val="24"/>
          <w:szCs w:val="24"/>
        </w:rPr>
        <w:t>阅读下面的短文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按要求解决问题：</w:t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2018－2019年的中国上演了一出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登月大戏．和以往不同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hAnsi="宋体" w:cs="楷体_GB2312" w:hint="eastAsia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这次登陆地在月球背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面．</w:t>
      </w:r>
      <w:r>
        <w:rPr>
          <w:rFonts w:ascii="Times New Roman" w:eastAsia="楷体_GB2312" w:hAnsi="Times New Roman" w:cs="Times New Roman"/>
          <w:sz w:val="24"/>
          <w:szCs w:val="24"/>
        </w:rPr>
        <w:t>月球背面电磁环境非常干净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无法直接接收来自地球的信号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所以在登月之前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先要发射一颗中继卫星保障通信.2018年5月21日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hAnsi="宋体" w:cs="楷体_GB2312" w:hint="eastAsia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嫦娥四号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开路先锋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eastAsia="楷体_GB2312" w:hAnsi="Times New Roman" w:cs="Times New Roman"/>
          <w:sz w:val="24"/>
          <w:szCs w:val="24"/>
        </w:rPr>
        <w:t>鹊桥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中继卫星发射升空进入距月球约6.5万千米的环月使命轨道.2019年1月3日早上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hAnsi="宋体" w:cs="楷体_GB2312" w:hint="eastAsia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嫦娥四号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探测器成功着陆在月球背面南极－艾特肯盆地冯·卡门撞击坑的预选着陆区．地球、月球、中继卫星的位置如图甲所示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这样地球上的测控站就可以通过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鹊桥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中继卫星与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嫦娥四号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探测器进行通信了．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把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鹊桥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中继卫星假想成一个平面镜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搭载控制信号的微波传播</w:t>
      </w:r>
      <w:r>
        <w:rPr>
          <w:rFonts w:ascii="Times New Roman" w:hAnsi="Times New Roman" w:cs="Times New Roman" w:hint="eastAsia"/>
          <w:sz w:val="24"/>
          <w:szCs w:val="24"/>
        </w:rPr>
        <w:t>特点接近光．</w:t>
      </w:r>
      <w:r>
        <w:rPr>
          <w:rFonts w:ascii="Times New Roman" w:hAnsi="Times New Roman" w:cs="Times New Roman"/>
          <w:sz w:val="24"/>
          <w:szCs w:val="24"/>
        </w:rPr>
        <w:t>请你在图乙中画出地面测控站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点与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嫦娥四号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探测器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点的通信路径．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如图所示．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665220" cy="987425"/>
            <wp:effectExtent l="0" t="0" r="11430" b="3175"/>
            <wp:docPr id="1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656609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65220" cy="987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16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(4分)细心的同学会发现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每天18：00－22：00左右这一用电高峰时段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家里电灯的亮度要比其他时间显得暗一些．小悦同学在爸爸的指导下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连续几天在该时段用交流电压表测了她家火线、零线间的电压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发现这一时段的电压都低于220 V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请你分析这是什么原因．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答：由于照明电路的用电器间并联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用电高峰时接入电路的用电器增多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导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致总电阻减小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而使干路上的总电流增大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由于输电导线有电阻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则导线上分压增大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用电器两端电压减小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电灯不能正常工作．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17</w:t>
      </w:r>
      <w:r>
        <w:rPr>
          <w:rFonts w:ascii="Times New Roman" w:eastAsia="MingLiU_HKSCS" w:hAnsi="Times New Roman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(5分)</w:t>
      </w:r>
      <w:r>
        <w:rPr>
          <w:rFonts w:ascii="Times New Roman" w:eastAsia="楷体_GB2312" w:hAnsi="Times New Roman" w:cs="Times New Roman"/>
          <w:sz w:val="24"/>
          <w:szCs w:val="24"/>
        </w:rPr>
        <w:t>(2019·金华)</w:t>
      </w:r>
      <w:r>
        <w:rPr>
          <w:rFonts w:ascii="Times New Roman" w:hAnsi="Times New Roman" w:cs="Times New Roman"/>
          <w:sz w:val="24"/>
          <w:szCs w:val="24"/>
        </w:rPr>
        <w:t>2019年4月15日起正式实施电动自行车新国家标准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小金买了一辆按新国标生产的电动自行车(如图)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部分参数如表所示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已知小金质量为60千克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假定电动自行车在水平骑行过程中受到的阻力始终为总重的0.08倍．(</w:t>
      </w:r>
      <w:r>
        <w:rPr>
          <w:rFonts w:ascii="Times New Roman" w:hAnsi="Times New Roman" w:cs="Times New Roman" w:hint="eastAsia"/>
          <w:i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取10 N/kg)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777365" cy="1353185"/>
            <wp:effectExtent l="0" t="0" r="13335" b="18415"/>
            <wp:docPr id="1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3773880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77365" cy="1353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/>
          <w:sz w:val="24"/>
          <w:szCs w:val="24"/>
        </w:rPr>
      </w:pPr>
    </w:p>
    <w:tbl>
      <w:tblPr>
        <w:tblStyle w:val="TableNormal"/>
        <w:tblW w:w="5496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16"/>
        <w:gridCol w:w="2580"/>
      </w:tblGrid>
      <w:tr>
        <w:tblPrEx>
          <w:tblW w:w="5496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项目</w:t>
            </w:r>
          </w:p>
        </w:tc>
        <w:tc>
          <w:tcPr>
            <w:tcW w:w="258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参数</w:t>
            </w:r>
          </w:p>
        </w:tc>
      </w:tr>
      <w:tr>
        <w:tblPrEx>
          <w:tblW w:w="549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最高车速(千米/小时)</w:t>
            </w:r>
          </w:p>
        </w:tc>
        <w:tc>
          <w:tcPr>
            <w:tcW w:w="258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25</w:t>
            </w:r>
          </w:p>
        </w:tc>
      </w:tr>
      <w:tr>
        <w:tblPrEx>
          <w:tblW w:w="549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整车质量(千克)</w:t>
            </w:r>
          </w:p>
        </w:tc>
        <w:tc>
          <w:tcPr>
            <w:tcW w:w="258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40</w:t>
            </w:r>
          </w:p>
        </w:tc>
      </w:tr>
      <w:tr>
        <w:tblPrEx>
          <w:tblW w:w="549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电动自行车最大功率(瓦)</w:t>
            </w:r>
          </w:p>
        </w:tc>
        <w:tc>
          <w:tcPr>
            <w:tcW w:w="258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400</w:t>
            </w:r>
          </w:p>
        </w:tc>
      </w:tr>
    </w:tbl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(1)若小金骑行过程中电动车以最大功率输出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匀速行驶时的车速为多少？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(2)请说明电动自行车的构造和使用中运用了哪些物理知识？(说出两条)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解：(1)因电动车在水平的路面上匀速行驶时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处于平衡状态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受到的牵引力和阻力是一对平衡力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所以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电动车受到的牵引力：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′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0.08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G</w:t>
      </w:r>
      <w:r>
        <w:rPr>
          <w:rFonts w:ascii="Times New Roman" w:hAnsi="Times New Roman" w:cs="Times New Roman"/>
          <w:b/>
          <w:bCs/>
          <w:sz w:val="24"/>
          <w:szCs w:val="24"/>
        </w:rPr>
        <w:t>＝0.08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(60 kg＋40 kg)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 N/kg＝80 N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根据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W,t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Fs,t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F</w:t>
      </w:r>
      <w:r>
        <w:rPr>
          <w:rFonts w:ascii="Book Antiqua" w:hAnsi="Book Antiqua" w:cs="Times New Roman"/>
          <w:b/>
          <w:bCs/>
          <w:i/>
          <w:sz w:val="24"/>
          <w:szCs w:val="24"/>
        </w:rPr>
        <w:t>v</w:t>
      </w:r>
      <w:r>
        <w:rPr>
          <w:rFonts w:ascii="Times New Roman" w:hAnsi="Times New Roman" w:cs="Times New Roman"/>
          <w:b/>
          <w:bCs/>
          <w:sz w:val="24"/>
          <w:szCs w:val="24"/>
        </w:rPr>
        <w:t>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匀速行驶时的车速：</w:t>
      </w:r>
      <w:r>
        <w:rPr>
          <w:rFonts w:ascii="Book Antiqua" w:hAnsi="Book Antiqua" w:cs="Times New Roman" w:hint="eastAsia"/>
          <w:b/>
          <w:bCs/>
          <w:i/>
          <w:sz w:val="24"/>
          <w:szCs w:val="24"/>
        </w:rPr>
        <w:t>v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P,F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\f(400 W,80 N)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＝5 m/s.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(2)</w:t>
      </w:r>
      <w:r>
        <w:rPr>
          <w:rFonts w:hAnsi="宋体" w:cs="Times New Roman"/>
          <w:b/>
          <w:bCs/>
          <w:sz w:val="24"/>
          <w:szCs w:val="24"/>
        </w:rPr>
        <w:t>①</w:t>
      </w:r>
      <w:r>
        <w:rPr>
          <w:rFonts w:ascii="Times New Roman" w:hAnsi="Times New Roman" w:cs="Times New Roman"/>
          <w:b/>
          <w:bCs/>
          <w:sz w:val="24"/>
          <w:szCs w:val="24"/>
        </w:rPr>
        <w:t>车轮上刻花纹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能增大接触面的粗糙程度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可以增大摩擦；</w:t>
      </w:r>
      <w:r>
        <w:rPr>
          <w:rFonts w:hAnsi="宋体" w:cs="Times New Roman"/>
          <w:b/>
          <w:bCs/>
          <w:sz w:val="24"/>
          <w:szCs w:val="24"/>
        </w:rPr>
        <w:t>②</w:t>
      </w:r>
      <w:r>
        <w:rPr>
          <w:rFonts w:ascii="Times New Roman" w:hAnsi="Times New Roman" w:cs="Times New Roman"/>
          <w:b/>
          <w:bCs/>
          <w:sz w:val="24"/>
          <w:szCs w:val="24"/>
        </w:rPr>
        <w:t>车的坐垫宽大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减小压强．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18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(10分)阅读短文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回答下列问题．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变频空调机</w:t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jc w:val="center"/>
        <w:rPr>
          <w:rFonts w:ascii="Times New Roman" w:eastAsia="楷体_GB2312" w:hAnsi="Times New Roman" w:cs="Times New Roman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drawing>
          <wp:inline distT="0" distB="0" distL="114300" distR="114300">
            <wp:extent cx="1748155" cy="1470660"/>
            <wp:effectExtent l="0" t="0" r="4445" b="15240"/>
            <wp:docPr id="16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009730" name="图片 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48155" cy="1470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空调机中有被称为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的物质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利用它的物态变化可以实现室内、外热量的转移．如图所示是空调机制冷系统的原理图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其中压缩机的作用是对气态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加压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并使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在管内循环．压缩机的转速越大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hAnsi="宋体" w:cs="楷体_GB2312" w:hint="eastAsia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的流量越大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空调机的制冷能力就越强．</w:t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压缩机的转速由供电频率决定．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变频空调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是与传统供电频率不变的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定频空调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相比较而产生的概念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变频空调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相比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变频空调机的变频器可以在一定范围内调节供电频率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从而改变压缩机的转速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达到控制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楷体_GB2312" w:hAnsi="Times New Roman" w:cs="Times New Roman"/>
          <w:sz w:val="24"/>
          <w:szCs w:val="24"/>
        </w:rPr>
        <w:t>流量的目的．</w:t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变频空调机开始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工作时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以最大功率进行制冷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当室内温度快速降至设定温度后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压缩机随即处于低速持续运转状态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维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持室温基本不变．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表一表示某型号变频空调机的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冷媒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流量与变频器供电频率之间的对应关系．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表二表示该型号变频空调及部分参数之间的对应关系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其中：制冷量是指单位时间内空调机从密闭区域内去除热量的总和；能效比是空调机在额定状态工作时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制冷量与输入功率之比．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drawing>
          <wp:inline distT="0" distB="0" distL="114300" distR="114300">
            <wp:extent cx="5324475" cy="1174750"/>
            <wp:effectExtent l="0" t="0" r="9525" b="6350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94867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1174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(1)请从短文描述中找出蕴含的物理知识．(至少两条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不重复)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hAnsi="宋体" w:cs="Times New Roman"/>
          <w:b/>
          <w:bCs/>
          <w:sz w:val="24"/>
          <w:szCs w:val="24"/>
        </w:rPr>
        <w:t>①</w:t>
      </w:r>
      <w:r>
        <w:rPr>
          <w:rFonts w:ascii="Times New Roman" w:hAnsi="Times New Roman" w:cs="Times New Roman"/>
          <w:b/>
          <w:bCs/>
          <w:sz w:val="24"/>
          <w:szCs w:val="24"/>
        </w:rPr>
        <w:t>空调机工作时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当液态</w:t>
      </w:r>
      <w:r>
        <w:rPr>
          <w:rFonts w:hAnsi="宋体" w:cs="Times New Roman"/>
          <w:b/>
          <w:bCs/>
          <w:sz w:val="24"/>
          <w:szCs w:val="24"/>
        </w:rPr>
        <w:t>“</w:t>
      </w:r>
      <w:r>
        <w:rPr>
          <w:rFonts w:ascii="Times New Roman" w:hAnsi="Times New Roman" w:cs="Times New Roman"/>
          <w:b/>
          <w:bCs/>
          <w:sz w:val="24"/>
          <w:szCs w:val="24"/>
        </w:rPr>
        <w:t>冷媒</w:t>
      </w:r>
      <w:r>
        <w:rPr>
          <w:rFonts w:hAnsi="宋体" w:cs="Times New Roman"/>
          <w:b/>
          <w:bCs/>
          <w:sz w:val="24"/>
          <w:szCs w:val="24"/>
        </w:rPr>
        <w:t>”</w:t>
      </w:r>
      <w:r>
        <w:rPr>
          <w:rFonts w:ascii="Times New Roman" w:hAnsi="Times New Roman" w:cs="Times New Roman"/>
          <w:b/>
          <w:bCs/>
          <w:sz w:val="24"/>
          <w:szCs w:val="24"/>
        </w:rPr>
        <w:t>汽化成气态时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需要吸收热量．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hAnsi="宋体" w:cs="Times New Roman" w:hint="eastAsia"/>
          <w:b/>
          <w:bCs/>
          <w:sz w:val="24"/>
          <w:szCs w:val="24"/>
        </w:rPr>
        <w:t>②</w:t>
      </w:r>
      <w:r>
        <w:rPr>
          <w:rFonts w:ascii="Times New Roman" w:hAnsi="Times New Roman" w:cs="Times New Roman"/>
          <w:b/>
          <w:bCs/>
          <w:sz w:val="24"/>
          <w:szCs w:val="24"/>
        </w:rPr>
        <w:t>空调机工作时把电能转化为机械能等．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</w:t>
      </w:r>
      <w:r>
        <w:rPr>
          <w:rFonts w:ascii="Times New Roman" w:hAnsi="Times New Roman" w:cs="Times New Roman" w:hint="eastAsia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夏天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上述空调机开始工作0.5 h后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家中房间温度降至设定温度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随即空调机处于低速稳定运转状态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又工作了10 h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全过程共耗电2.9 kW·h.则前0.5 h内空调机消耗的电能是多少kW·h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后10 h空调机的电流是多少A?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解：开始0.5 h消耗的电能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t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＝1.4 kW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0.5 h＝0.7 kW·h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后10 h消耗的电能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/>
          <w:b/>
          <w:bCs/>
          <w:sz w:val="24"/>
          <w:szCs w:val="24"/>
        </w:rPr>
        <w:t>－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＝2.9 kW·h－0.7 kW·h＝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2.2 kW·h.</w:t>
      </w:r>
      <w:r>
        <w:rPr>
          <w:rFonts w:ascii="Times New Roman" w:hAnsi="Times New Roman" w:cs="Times New Roman"/>
          <w:b/>
          <w:bCs/>
          <w:sz w:val="24"/>
          <w:szCs w:val="24"/>
        </w:rPr>
        <w:t>因为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W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UIt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所以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I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W,Ut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\f(2.2 kW·h,220 V</w:instrText>
      </w:r>
      <w:r>
        <w:rPr>
          <w:rFonts w:hAnsi="宋体" w:cs="Times New Roman"/>
          <w:b/>
          <w:bCs/>
          <w:sz w:val="24"/>
          <w:szCs w:val="24"/>
        </w:rPr>
        <w:instrText>×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10 h)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＝1 A.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五、实验、探究</w:t>
      </w:r>
      <w:r>
        <w:rPr>
          <w:rFonts w:ascii="Times New Roman" w:eastAsia="楷体_GB2312" w:hAnsi="Times New Roman" w:cs="Times New Roman"/>
          <w:sz w:val="24"/>
          <w:szCs w:val="24"/>
        </w:rPr>
        <w:t>(共24分)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19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eastAsia="楷体_GB2312" w:hAnsi="Times New Roman" w:cs="Times New Roman"/>
          <w:sz w:val="24"/>
          <w:szCs w:val="24"/>
        </w:rPr>
        <w:t>(2019·扬州)</w:t>
      </w:r>
      <w:r>
        <w:rPr>
          <w:rFonts w:ascii="Times New Roman" w:hAnsi="Times New Roman" w:cs="Times New Roman"/>
          <w:sz w:val="24"/>
          <w:szCs w:val="24"/>
        </w:rPr>
        <w:t>在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探究凸透镜成像规律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的实验中．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1770380" cy="650875"/>
            <wp:effectExtent l="0" t="0" r="1270" b="15875"/>
            <wp:docPr id="17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198775" name="图片 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70380" cy="650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(1)使发光体 F 和光屏的中心位于凸透镜的主光轴上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最简便的操作是：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将发光体F、凸透镜和光屏靠拢再进行调节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发光体 F 在光屏上成倒立、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缩小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的清晰的实像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照相机</w:t>
      </w:r>
      <w:r>
        <w:rPr>
          <w:rFonts w:ascii="Times New Roman" w:hAnsi="Times New Roman" w:cs="Times New Roman"/>
          <w:sz w:val="24"/>
          <w:szCs w:val="24"/>
        </w:rPr>
        <w:t>就是这一原理的应用．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(3)接着给凸透镜戴上近视眼镜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发现光屏上的像变模糊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在不移动发光体 F 和凸透镜位置的情况下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为使光屏上再次呈现清晰的像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应将光屏向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远离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靠近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远离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)凸透镜方向移动．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eastAsia="楷体_GB2312" w:hAnsi="Times New Roman" w:cs="Times New Roman"/>
          <w:sz w:val="24"/>
          <w:szCs w:val="24"/>
        </w:rPr>
        <w:t>(2019·黄石)</w:t>
      </w:r>
      <w:r>
        <w:rPr>
          <w:rFonts w:ascii="Times New Roman" w:hAnsi="Times New Roman" w:cs="Times New Roman"/>
          <w:sz w:val="24"/>
          <w:szCs w:val="24"/>
        </w:rPr>
        <w:t>某同学探究影响蒸发散热情况的因素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请回答下列问题：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drawing>
          <wp:inline distT="0" distB="0" distL="114300" distR="114300">
            <wp:extent cx="1638300" cy="1075055"/>
            <wp:effectExtent l="0" t="0" r="0" b="10795"/>
            <wp:docPr id="18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380062" name="图片 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075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(1)该同学记录了三个温度计的示数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其中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温度计示数为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25.5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hAnsi="宋体" w:cs="Times New Roman"/>
          <w:sz w:val="24"/>
          <w:szCs w:val="24"/>
        </w:rPr>
        <w:t>℃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(2)酒精蒸发时会向温度计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吸收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(</w:t>
      </w:r>
      <w:r>
        <w:rPr>
          <w:rFonts w:ascii="Times New Roman" w:hAnsi="Times New Roman" w:cs="Times New Roman"/>
          <w:sz w:val="24"/>
          <w:szCs w:val="24"/>
        </w:rPr>
        <w:t>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吸收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放出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)热量．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(3)比较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和</w:t>
      </w:r>
      <w:r>
        <w:rPr>
          <w:rFonts w:ascii="Times New Roman" w:hAnsi="Times New Roman" w:cs="Times New Roman"/>
          <w:i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温度计的示数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可以得出：蒸发快慢与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液体表面空气流速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有关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从分子热运动的角度来看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空气流动促进了酒精分子向空气扩散．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(4)该同学用水代替酒精多次实验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发现在温度相同但天气不同的情况下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三根温度计示数有时差别不大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有时差别却很大．</w:t>
      </w:r>
      <w:r>
        <w:rPr>
          <w:rFonts w:ascii="Times New Roman" w:hAnsi="Times New Roman" w:cs="Times New Roman"/>
          <w:sz w:val="24"/>
          <w:szCs w:val="24"/>
        </w:rPr>
        <w:t>他猜想水的蒸发情况可能与天气有关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若示数差别不大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可能的天气是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雨天、潮湿天气等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eastAsia="楷体_GB2312" w:hAnsi="Times New Roman" w:cs="Times New Roman"/>
          <w:sz w:val="24"/>
          <w:szCs w:val="24"/>
        </w:rPr>
        <w:t>(2019·内江改编)</w:t>
      </w:r>
      <w:r>
        <w:rPr>
          <w:rFonts w:ascii="Times New Roman" w:hAnsi="Times New Roman" w:cs="Times New Roman"/>
          <w:sz w:val="24"/>
          <w:szCs w:val="24"/>
        </w:rPr>
        <w:t>某同学为了探究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电阻丝的电阻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与长度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、横截面积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和材料的关系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进行了如下实验操作：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423285" cy="951230"/>
            <wp:effectExtent l="0" t="0" r="5715" b="1270"/>
            <wp:docPr id="1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663665" name="图片 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r:link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23285" cy="951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(1)如图甲所示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是取一段新的电阻丝紧密绕制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用刻度尺测量出它的直径示意图．由此可知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电阻丝的直径为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0.8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mm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从而计算出电阻丝的横截面积</w:t>
      </w:r>
      <w:r>
        <w:rPr>
          <w:rFonts w:ascii="Times New Roman" w:hAnsi="Times New Roman" w:cs="Times New Roman" w:hint="eastAsia"/>
          <w:i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(2)在实验中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先保持电阻丝的横截面积</w:t>
      </w:r>
      <w:r>
        <w:rPr>
          <w:rFonts w:ascii="Times New Roman" w:hAnsi="Times New Roman" w:cs="Times New Roman" w:hint="eastAsia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和材料不变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探究电阻丝的电阻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与长度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的关系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这种方法叫做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控制变量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等效替代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控制变量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)法．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(3)为了探究电阻丝的电阻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与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的关系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实验室备有以下实验器材：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电源E(电压</w:t>
      </w:r>
      <w:r>
        <w:rPr>
          <w:rFonts w:ascii="Times New Roman" w:hAnsi="Times New Roman" w:cs="Times New Roman" w:hint="eastAsia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＝1.5 V)　　　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>B．电流表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(量程0—100 mA)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电流表A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(量程0—0.6 A)    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>D．电阻箱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(阻值0—999.9 Ω)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E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待测电阻丝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 xml:space="preserve">(阻值约为10 Ω)  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sz w:val="24"/>
          <w:szCs w:val="24"/>
        </w:rPr>
        <w:t>F．开关一个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导线若干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(4)为了提高实验的精确程度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在实验中电流表应选的是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B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(选填器材前的字母代号)．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(5)把电阻丝拉直后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将其两端固定在刻度尺的接线柱a和b上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在电阻丝上夹一个金属夹P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移动金属夹P的位</w:t>
      </w:r>
      <w:r>
        <w:rPr>
          <w:rFonts w:ascii="Times New Roman" w:hAnsi="Times New Roman" w:cs="Times New Roman" w:hint="eastAsia"/>
          <w:sz w:val="24"/>
          <w:szCs w:val="24"/>
        </w:rPr>
        <w:t>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就可改变接入电路中金属丝的长度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把这些实验器材按乙图的电路连接起来．闭合开关S前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电阻箱的阻值应调整到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999.9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Ω.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(6)闭合开关S后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将电阻箱调到适当位置不动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多次改变金属夹P的位置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得到多组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的数据．根据实验测量数据在坐标平面内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以电流的倒数</w:t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>eq \f(1,I)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为纵坐标、电阻丝的长度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为横坐标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得出图象如图丙所示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根据实验图象说明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横截面积</w:t>
      </w:r>
      <w:r>
        <w:rPr>
          <w:rFonts w:ascii="Times New Roman" w:hAnsi="Times New Roman" w:cs="Times New Roman" w:hint="eastAsia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相同的同种材料的电阻丝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接入长度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越长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电流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越小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电阻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越大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．</w:t>
      </w:r>
      <w:r>
        <w:rPr>
          <w:rFonts w:ascii="Times New Roman" w:hAnsi="Times New Roman" w:cs="Times New Roman" w:hint="eastAsia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2分)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(7)该电阻丝1 cm长度的阻值为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0.3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Ω.</w:t>
      </w:r>
      <w:r>
        <w:rPr>
          <w:rFonts w:ascii="Times New Roman" w:eastAsia="楷体_GB2312" w:hAnsi="Times New Roman" w:cs="Times New Roman"/>
          <w:sz w:val="24"/>
          <w:szCs w:val="24"/>
        </w:rPr>
        <w:t>(2分)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eastAsia="楷体_GB2312" w:hAnsi="Times New Roman" w:cs="Times New Roman"/>
          <w:sz w:val="24"/>
          <w:szCs w:val="24"/>
        </w:rPr>
        <w:t>(2019·达州)</w:t>
      </w:r>
      <w:r>
        <w:rPr>
          <w:rFonts w:ascii="Times New Roman" w:hAnsi="Times New Roman" w:cs="Times New Roman"/>
          <w:sz w:val="24"/>
          <w:szCs w:val="24"/>
        </w:rPr>
        <w:t>实验老师为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测量小灯泡额定功率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准备了如下器材：电源(电压恒为6 V)、开关、电压表和电流表各一只、额定电压为2.5 V的待测小灯泡(电阻约为10 Ω)．滑动变阻器(20 Ω　1 A)、导线若干．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782060" cy="1257935"/>
            <wp:effectExtent l="0" t="0" r="8890" b="18415"/>
            <wp:docPr id="20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869618" name="图片 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r:link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82060" cy="1257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(1)请用笔画线代替导线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将图甲中的实物图连接完</w:t>
      </w:r>
      <w:r>
        <w:rPr>
          <w:rFonts w:ascii="Times New Roman" w:hAnsi="Times New Roman" w:cs="Times New Roman" w:hint="eastAsia"/>
          <w:sz w:val="24"/>
          <w:szCs w:val="24"/>
        </w:rPr>
        <w:t>整．</w:t>
      </w:r>
      <w:r>
        <w:rPr>
          <w:rFonts w:ascii="Times New Roman" w:hAnsi="Times New Roman" w:cs="Times New Roman"/>
          <w:sz w:val="24"/>
          <w:szCs w:val="24"/>
        </w:rPr>
        <w:t>(要求：滑片向右移动时灯泡变亮)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(2)闭合开关前电流表的指针如图乙所示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其原因是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电流表指针没有调零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(3)故障排除后调节滑动变阻器的滑片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并绘制了小灯泡的电流随其两端电压变化的关系如图丙所示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则小灯泡的额定功率为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0.625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</w:rPr>
        <w:t>W．</w:t>
      </w:r>
      <w:r>
        <w:rPr>
          <w:rFonts w:ascii="Times New Roman" w:hAnsi="Times New Roman" w:cs="Times New Roman"/>
          <w:sz w:val="24"/>
          <w:szCs w:val="24"/>
        </w:rPr>
        <w:t>从图象中还发现：当电压表的示数增大时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电压表与电流表的示数之比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不变)．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(4)小陈同学为了验证电流跟电阻的关系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他又借到了一个滑动变</w:t>
      </w:r>
      <w:r>
        <w:rPr>
          <w:rFonts w:ascii="Times New Roman" w:hAnsi="Times New Roman" w:cs="Times New Roman" w:hint="eastAsia"/>
          <w:sz w:val="24"/>
          <w:szCs w:val="24"/>
        </w:rPr>
        <w:t>阻器</w:t>
      </w:r>
      <w:r>
        <w:rPr>
          <w:rFonts w:ascii="Times New Roman" w:hAnsi="Times New Roman" w:cs="Times New Roman"/>
          <w:sz w:val="24"/>
          <w:szCs w:val="24"/>
        </w:rPr>
        <w:t xml:space="preserve"> (50 Ω　5 A)和五个定值电阻(5 Ω、10 Ω、15 Ω、20 Ω、25 Ω), 其余器材不变．用定值电阻更换甲图中的灯泡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小陈同学得到如图丁所示的电流随定值电阻变化的图象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则实验中他所用的滑动变阻器是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B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 选填字母： A．20 Ω　1 A　B．50 Ω　0.5 A), 若某次实验中滑动变阻器连入的阻值为14 Ω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则所用定值电阻的阻值为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Ω.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(5)下课前老师布置了一道课后作业. 要求：在只有下列实验器材的前提下测出未知定值电阻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 w:hint="eastAsia"/>
          <w:sz w:val="24"/>
          <w:szCs w:val="24"/>
        </w:rPr>
        <w:t>的阻值．</w:t>
      </w:r>
      <w:r>
        <w:rPr>
          <w:rFonts w:ascii="Times New Roman" w:hAnsi="Times New Roman" w:cs="Times New Roman"/>
          <w:sz w:val="24"/>
          <w:szCs w:val="24"/>
        </w:rPr>
        <w:t>实验器材：电阻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/>
          <w:sz w:val="24"/>
          <w:szCs w:val="24"/>
        </w:rPr>
        <w:t>、电源(电压恒定但未知)、滑动变阻器(已知最大阻值为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)、电流表、开关、导线若干．小张同学设计了如图戊所示的电路图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用以下步骤测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/>
          <w:sz w:val="24"/>
          <w:szCs w:val="24"/>
        </w:rPr>
        <w:t>的阻值．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闭合开关S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移动滑片P至B端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记下电流表示数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hAnsi="宋体" w:cs="Times New Roman" w:hint="eastAsia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移动滑片P至A端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记下电流表示数</w:t>
      </w:r>
      <w:r>
        <w:rPr>
          <w:rFonts w:ascii="Times New Roman" w:hAnsi="Times New Roman" w:cs="Times New Roman" w:hint="eastAsia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未超过电流表的量程)；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bookmarkStart w:id="0" w:name="_GoBack"/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2584450</wp:posOffset>
                </wp:positionH>
                <wp:positionV relativeFrom="paragraph">
                  <wp:posOffset>521335</wp:posOffset>
                </wp:positionV>
                <wp:extent cx="876300" cy="0"/>
                <wp:effectExtent l="0" t="0" r="0" b="0"/>
                <wp:wrapNone/>
                <wp:docPr id="26" name="直接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3697605" y="7577455"/>
                          <a:ext cx="8763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5" style="mso-height-relative:page;mso-width-relative:page;position:absolute;z-index:251660288" from="203.5pt,41.05pt" to="272.5pt,41.05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bookmarkEnd w:id="0"/>
      <w:r>
        <w:rPr>
          <w:rFonts w:hAnsi="宋体" w:cs="Times New Roman" w:hint="eastAsia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请帮他写出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/>
          <w:sz w:val="24"/>
          <w:szCs w:val="24"/>
        </w:rPr>
        <w:t>的表达式：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i/>
          <w:sz w:val="24"/>
          <w:szCs w:val="24"/>
          <w:vertAlign w:val="subscript"/>
        </w:rPr>
        <w:t>X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I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1</w:instrTex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instrText>R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0</w:instrTex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instrText>,I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2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－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I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instrText>1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 w:hint="eastAsia"/>
          <w:i/>
          <w:sz w:val="24"/>
          <w:szCs w:val="24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( 用字母</w:t>
      </w:r>
      <w:r>
        <w:rPr>
          <w:rFonts w:ascii="Times New Roman" w:hAnsi="Times New Roman" w:cs="Times New Roman"/>
          <w:i/>
          <w:sz w:val="24"/>
          <w:szCs w:val="24"/>
        </w:rPr>
        <w:t>R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表示)．(2分)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787015" cy="1236345"/>
            <wp:effectExtent l="0" t="0" r="13335" b="1905"/>
            <wp:docPr id="21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41469" name="图片 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 r:link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87015" cy="1236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rPr>
          <w:rFonts w:ascii="Times New Roman" w:eastAsia="MingLiU_HKSCS" w:hAnsi="Times New Roman" w:cs="Times New Roman"/>
          <w:sz w:val="24"/>
          <w:szCs w:val="24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466FA850"/>
    <w:multiLevelType w:val="singleLevel"/>
    <w:tmpl w:val="466FA850"/>
    <w:lvl w:ilvl="0">
      <w:start w:val="8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89E"/>
    <w:rsid w:val="001F7B0D"/>
    <w:rsid w:val="0035389E"/>
    <w:rsid w:val="00BE490A"/>
    <w:rsid w:val="00CA331F"/>
    <w:rsid w:val="02417226"/>
    <w:rsid w:val="099F231D"/>
    <w:rsid w:val="1D1006BA"/>
    <w:rsid w:val="23E51FEE"/>
    <w:rsid w:val="48A85EA1"/>
    <w:rsid w:val="495249B8"/>
    <w:rsid w:val="4E0E26F8"/>
    <w:rsid w:val="698F42F0"/>
    <w:rsid w:val="6C795AA1"/>
    <w:rsid w:val="736140BB"/>
    <w:rsid w:val="753B3D8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084.TIF" TargetMode="External" /><Relationship Id="rId11" Type="http://schemas.openxmlformats.org/officeDocument/2006/relationships/image" Target="media/image5.png" /><Relationship Id="rId12" Type="http://schemas.openxmlformats.org/officeDocument/2006/relationships/image" Target="media/image6.png" /><Relationship Id="rId13" Type="http://schemas.openxmlformats.org/officeDocument/2006/relationships/image" Target="FZY176.TIF" TargetMode="External" /><Relationship Id="rId14" Type="http://schemas.openxmlformats.org/officeDocument/2006/relationships/image" Target="media/image7.png" /><Relationship Id="rId15" Type="http://schemas.openxmlformats.org/officeDocument/2006/relationships/image" Target="media/image8.png" /><Relationship Id="rId16" Type="http://schemas.openxmlformats.org/officeDocument/2006/relationships/image" Target="088.TIF" TargetMode="External" /><Relationship Id="rId17" Type="http://schemas.openxmlformats.org/officeDocument/2006/relationships/image" Target="media/image9.png" /><Relationship Id="rId18" Type="http://schemas.openxmlformats.org/officeDocument/2006/relationships/image" Target="090.TIF" TargetMode="External" /><Relationship Id="rId19" Type="http://schemas.openxmlformats.org/officeDocument/2006/relationships/image" Target="media/image10.png" /><Relationship Id="rId2" Type="http://schemas.openxmlformats.org/officeDocument/2006/relationships/webSettings" Target="webSettings.xml" /><Relationship Id="rId20" Type="http://schemas.openxmlformats.org/officeDocument/2006/relationships/image" Target="091.TIF" TargetMode="External" /><Relationship Id="rId21" Type="http://schemas.openxmlformats.org/officeDocument/2006/relationships/image" Target="media/image11.png" /><Relationship Id="rId22" Type="http://schemas.openxmlformats.org/officeDocument/2006/relationships/image" Target="media/image12.png" /><Relationship Id="rId23" Type="http://schemas.openxmlformats.org/officeDocument/2006/relationships/image" Target="093.TIF" TargetMode="External" /><Relationship Id="rId24" Type="http://schemas.openxmlformats.org/officeDocument/2006/relationships/image" Target="media/image13.png" /><Relationship Id="rId25" Type="http://schemas.openxmlformats.org/officeDocument/2006/relationships/image" Target="&#28246;&#21271;&#40644;&#30707;B39.tif" TargetMode="External" /><Relationship Id="rId26" Type="http://schemas.openxmlformats.org/officeDocument/2006/relationships/image" Target="media/image14.png" /><Relationship Id="rId27" Type="http://schemas.openxmlformats.org/officeDocument/2006/relationships/image" Target="XH5.TIF" TargetMode="External" /><Relationship Id="rId28" Type="http://schemas.openxmlformats.org/officeDocument/2006/relationships/image" Target="media/image15.png" /><Relationship Id="rId29" Type="http://schemas.openxmlformats.org/officeDocument/2006/relationships/image" Target="095.TIF" TargetMode="External" /><Relationship Id="rId3" Type="http://schemas.openxmlformats.org/officeDocument/2006/relationships/fontTable" Target="fontTable.xml" /><Relationship Id="rId30" Type="http://schemas.openxmlformats.org/officeDocument/2006/relationships/image" Target="media/image16.png" /><Relationship Id="rId31" Type="http://schemas.openxmlformats.org/officeDocument/2006/relationships/image" Target="096.TIF" TargetMode="External" /><Relationship Id="rId32" Type="http://schemas.openxmlformats.org/officeDocument/2006/relationships/theme" Target="theme/theme1.xml" /><Relationship Id="rId33" Type="http://schemas.openxmlformats.org/officeDocument/2006/relationships/numbering" Target="numbering.xml" /><Relationship Id="rId34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WL44.TIF" TargetMode="Externa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45</Pages>
  <Words>8065</Words>
  <Characters>45973</Characters>
  <Application>Microsoft Office Word</Application>
  <DocSecurity>0</DocSecurity>
  <Lines>383</Lines>
  <Paragraphs>107</Paragraphs>
  <ScaleCrop>false</ScaleCrop>
  <Company>微软中国</Company>
  <LinksUpToDate>false</LinksUpToDate>
  <CharactersWithSpaces>53931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2019-11-09T07:25:00Z</dcterms:created>
  <dcterms:modified xsi:type="dcterms:W3CDTF">2019-11-11T06:07:33Z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