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10"/>
        <w:ind w:firstLine="420" w:firstLineChars="200"/>
        <w:rPr>
          <w:rFonts w:hint="eastAsia" w:ascii="Times New Roman" w:hAnsi="Times New Roman" w:eastAsia="MingLiU_HKSCS" w:cs="Times New Roman"/>
        </w:rPr>
      </w:pPr>
      <w:r>
        <w:rPr>
          <w:rFonts w:ascii="Times New Roman" w:hAnsi="Times New Roman" w:cs="Times New Roman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10985500</wp:posOffset>
            </wp:positionH>
            <wp:positionV relativeFrom="topMargin">
              <wp:posOffset>10464800</wp:posOffset>
            </wp:positionV>
            <wp:extent cx="330200" cy="279400"/>
            <wp:effectExtent l="0" t="0" r="5080" b="10160"/>
            <wp:wrapNone/>
            <wp:docPr id="100027" name="图片 1000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27" name="图片 10002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2794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Times New Roman" w:hAnsi="Times New Roman" w:cs="Times New Roman"/>
        </w:rPr>
        <w:t>　　　　　　　　　　　　　　　　　　　　　　</w:t>
      </w:r>
    </w:p>
    <w:p>
      <w:pPr>
        <w:pStyle w:val="10"/>
        <w:ind w:firstLine="420" w:firstLineChars="200"/>
        <w:rPr>
          <w:rFonts w:hint="eastAsia" w:ascii="Times New Roman" w:hAnsi="Times New Roman" w:eastAsia="MingLiU_HKSCS" w:cs="Times New Roman"/>
        </w:rPr>
      </w:pPr>
    </w:p>
    <w:p>
      <w:pPr>
        <w:pStyle w:val="10"/>
        <w:ind w:firstLine="600" w:firstLineChars="200"/>
        <w:jc w:val="center"/>
        <w:rPr>
          <w:rFonts w:ascii="Times New Roman" w:hAnsi="Times New Roman" w:cs="Times New Roman"/>
          <w:sz w:val="30"/>
          <w:szCs w:val="30"/>
        </w:rPr>
      </w:pPr>
      <w:r>
        <w:rPr>
          <w:rFonts w:ascii="Times New Roman" w:hAnsi="Times New Roman" w:eastAsia="黑体" w:cs="Times New Roman"/>
          <w:sz w:val="30"/>
          <w:szCs w:val="30"/>
        </w:rPr>
        <w:t>宁夏回族自治区</w:t>
      </w:r>
      <w:r>
        <w:rPr>
          <w:rFonts w:ascii="Times New Roman" w:hAnsi="Times New Roman" w:eastAsia="黑体" w:cs="Times New Roman"/>
          <w:b/>
          <w:sz w:val="30"/>
          <w:szCs w:val="30"/>
        </w:rPr>
        <w:t>2020</w:t>
      </w:r>
      <w:r>
        <w:rPr>
          <w:rFonts w:ascii="Times New Roman" w:hAnsi="Times New Roman" w:eastAsia="黑体" w:cs="Times New Roman"/>
          <w:sz w:val="30"/>
          <w:szCs w:val="30"/>
        </w:rPr>
        <w:t>年初中学业水平暨高中阶段招生考试</w:t>
      </w:r>
    </w:p>
    <w:p>
      <w:pPr>
        <w:pStyle w:val="10"/>
        <w:ind w:firstLine="600" w:firstLineChars="200"/>
        <w:jc w:val="center"/>
        <w:rPr>
          <w:rFonts w:hint="eastAsia" w:ascii="Times New Roman" w:hAnsi="Times New Roman" w:eastAsia="黑体" w:cs="Times New Roman"/>
          <w:sz w:val="30"/>
          <w:szCs w:val="30"/>
        </w:rPr>
      </w:pPr>
      <w:r>
        <w:rPr>
          <w:rFonts w:ascii="Times New Roman" w:hAnsi="Times New Roman" w:cs="Times New Roman"/>
          <w:sz w:val="30"/>
          <w:szCs w:val="30"/>
        </w:rPr>
        <w:t>物理模拟卷(一)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t>(时间：80分钟　　满分：85分)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t>班级：________　姓名：________　</w:t>
      </w:r>
      <w:r>
        <w:rPr>
          <w:rFonts w:hint="eastAsia" w:ascii="Times New Roman" w:hAnsi="Times New Roman" w:eastAsia="楷体_GB2312" w:cs="Times New Roman"/>
          <w:sz w:val="24"/>
          <w:szCs w:val="24"/>
        </w:rPr>
        <w:t>成绩：</w:t>
      </w:r>
      <w:r>
        <w:rPr>
          <w:rFonts w:ascii="Times New Roman" w:hAnsi="Times New Roman" w:eastAsia="楷体_GB2312" w:cs="Times New Roman"/>
          <w:sz w:val="24"/>
          <w:szCs w:val="24"/>
        </w:rPr>
        <w:t>________</w:t>
      </w:r>
    </w:p>
    <w:p>
      <w:pPr>
        <w:pStyle w:val="10"/>
        <w:ind w:firstLine="480" w:firstLineChars="200"/>
        <w:rPr>
          <w:rFonts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eastAsia="黑体" w:cs="Times New Roman"/>
          <w:sz w:val="24"/>
          <w:szCs w:val="24"/>
        </w:rPr>
        <w:t>一、选择</w:t>
      </w:r>
      <w:r>
        <w:rPr>
          <w:rFonts w:ascii="Times New Roman" w:hAnsi="Times New Roman" w:eastAsia="楷体_GB2312" w:cs="Times New Roman"/>
          <w:sz w:val="24"/>
          <w:szCs w:val="24"/>
        </w:rPr>
        <w:t>(选出各题唯一正确的答案．每题3分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共21分．不选、多选、错选均得0分)</w:t>
      </w:r>
    </w:p>
    <w:p>
      <w:pPr>
        <w:pStyle w:val="10"/>
        <w:numPr>
          <w:ilvl w:val="0"/>
          <w:numId w:val="1"/>
        </w:numPr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t>(2019·温州)</w:t>
      </w:r>
      <w:r>
        <w:rPr>
          <w:rFonts w:ascii="Times New Roman" w:hAnsi="Times New Roman" w:cs="Times New Roman"/>
          <w:sz w:val="24"/>
          <w:szCs w:val="24"/>
        </w:rPr>
        <w:t>将一蜡烛放在装有水的烧瓶前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调整蜡烛和烧瓶至如图所示位置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在墙壁上得到清晰的像．该像的性质是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numPr>
          <w:ilvl w:val="0"/>
          <w:numId w:val="0"/>
        </w:numPr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         </w:t>
      </w:r>
      <w:r>
        <w:rPr>
          <w:rFonts w:ascii="Times New Roman" w:hAnsi="Times New Roman" w:eastAsia="MingLiU_HKSCS" w:cs="Times New Roman"/>
          <w:sz w:val="24"/>
          <w:szCs w:val="24"/>
        </w:rPr>
        <w:drawing>
          <wp:inline distT="0" distB="0" distL="114300" distR="114300">
            <wp:extent cx="936625" cy="753745"/>
            <wp:effectExtent l="0" t="0" r="15875" b="8255"/>
            <wp:docPr id="1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27"/>
                    <pic:cNvPicPr>
                      <a:picLocks noChangeAspect="1"/>
                    </pic:cNvPicPr>
                  </pic:nvPicPr>
                  <pic:blipFill>
                    <a:blip r:embed="rId5" r:link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36625" cy="7537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缩小的虚像  　　B．放大的虚像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缩小的实像  　　D．放大的实像</w:t>
      </w:r>
    </w:p>
    <w:p>
      <w:pPr>
        <w:pStyle w:val="10"/>
        <w:ind w:firstLine="480" w:firstLineChars="200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2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(2019·河北)</w:t>
      </w:r>
      <w:r>
        <w:rPr>
          <w:rFonts w:ascii="Times New Roman" w:hAnsi="Times New Roman" w:cs="Times New Roman"/>
          <w:sz w:val="24"/>
          <w:szCs w:val="24"/>
        </w:rPr>
        <w:t>下列有关声现象的说法正确的是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通过响度分辨不同乐器演奏的声音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笛子发出的声音是由笛子振动产生的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教室内安装噪声检测装置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学生可以免受噪声干扰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通过声学仪器接收到的次声波等信息判断地震的方位和强度</w:t>
      </w:r>
    </w:p>
    <w:p>
      <w:pPr>
        <w:pStyle w:val="10"/>
        <w:ind w:firstLine="480" w:firstLineChars="200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3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(2018·恩施州)</w:t>
      </w:r>
      <w:r>
        <w:rPr>
          <w:rFonts w:ascii="Times New Roman" w:hAnsi="Times New Roman" w:cs="Times New Roman"/>
          <w:sz w:val="24"/>
          <w:szCs w:val="24"/>
        </w:rPr>
        <w:t>下列有关力的说法中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产生力的两个物体一定发生了作用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一个物体也能产生力的作用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力能脱离物体而存在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相互接触的两个物体一定产生力的作用</w:t>
      </w:r>
    </w:p>
    <w:p>
      <w:pPr>
        <w:pStyle w:val="10"/>
        <w:ind w:firstLine="480" w:firstLineChars="200"/>
        <w:rPr>
          <w:rFonts w:hint="eastAsia" w:ascii="Times New Roman" w:hAnsi="Times New Roman" w:cs="Times New Roman"/>
          <w:sz w:val="24"/>
          <w:szCs w:val="24"/>
        </w:rPr>
      </w:pPr>
    </w:p>
    <w:p>
      <w:pPr>
        <w:pStyle w:val="10"/>
        <w:ind w:firstLine="480" w:firstLineChars="200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4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(2019·河北)</w:t>
      </w:r>
      <w:r>
        <w:rPr>
          <w:rFonts w:ascii="Times New Roman" w:hAnsi="Times New Roman" w:cs="Times New Roman"/>
          <w:sz w:val="24"/>
          <w:szCs w:val="24"/>
        </w:rPr>
        <w:t>下列数值最接近实际情况的是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一张纸的厚度约为0.1 cm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正常骑行自行车的速度约为5 m/s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一支普通圆珠笔重约为2 N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 xml:space="preserve">标准大气压下冰水混合物的温度约为4 </w:t>
      </w:r>
      <w:r>
        <w:rPr>
          <w:rFonts w:hAnsi="宋体" w:cs="Times New Roman"/>
          <w:sz w:val="24"/>
          <w:szCs w:val="24"/>
        </w:rPr>
        <w:t>℃</w:t>
      </w:r>
    </w:p>
    <w:p>
      <w:pPr>
        <w:pStyle w:val="10"/>
        <w:ind w:firstLine="480" w:firstLineChars="200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5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hint="eastAsia" w:hAnsi="宋体" w:cs="Times New Roman"/>
          <w:sz w:val="24"/>
          <w:szCs w:val="24"/>
        </w:rPr>
        <w:t>★</w:t>
      </w:r>
      <w:r>
        <w:rPr>
          <w:rFonts w:ascii="Times New Roman" w:hAnsi="Times New Roman" w:eastAsia="楷体_GB2312" w:cs="Times New Roman"/>
          <w:sz w:val="24"/>
          <w:szCs w:val="24"/>
        </w:rPr>
        <w:t>(2019·安徽)</w:t>
      </w:r>
      <w:r>
        <w:rPr>
          <w:rFonts w:ascii="Times New Roman" w:hAnsi="Times New Roman" w:cs="Times New Roman"/>
          <w:sz w:val="24"/>
          <w:szCs w:val="24"/>
        </w:rPr>
        <w:t>如图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在光滑的水平台面上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一轻弹簧左端固定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右端连接一金属小球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i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点是弹簧保持原长时小球的位置．压缩弹簧使小球至</w:t>
      </w:r>
      <w:r>
        <w:rPr>
          <w:rFonts w:hint="eastAsia"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位置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然后释放小球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小球就在</w:t>
      </w:r>
      <w:r>
        <w:rPr>
          <w:rFonts w:hint="eastAsia" w:ascii="Times New Roman" w:hAnsi="Times New Roman" w:cs="Times New Roman"/>
          <w:i/>
          <w:sz w:val="24"/>
          <w:szCs w:val="24"/>
        </w:rPr>
        <w:t>AB</w:t>
      </w:r>
      <w:r>
        <w:rPr>
          <w:rFonts w:ascii="Times New Roman" w:hAnsi="Times New Roman" w:cs="Times New Roman"/>
          <w:sz w:val="24"/>
          <w:szCs w:val="24"/>
        </w:rPr>
        <w:t>间做往复运动(已知</w:t>
      </w:r>
      <w:r>
        <w:rPr>
          <w:rFonts w:hint="eastAsia" w:ascii="Times New Roman" w:hAnsi="Times New Roman" w:cs="Times New Roman"/>
          <w:i/>
          <w:sz w:val="24"/>
          <w:szCs w:val="24"/>
        </w:rPr>
        <w:t>AO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ascii="Times New Roman" w:hAnsi="Times New Roman" w:cs="Times New Roman"/>
          <w:i/>
          <w:sz w:val="24"/>
          <w:szCs w:val="24"/>
        </w:rPr>
        <w:t>OB</w:t>
      </w:r>
      <w:r>
        <w:rPr>
          <w:rFonts w:hint="eastAsia" w:ascii="Times New Roman" w:hAnsi="Times New Roman" w:cs="Times New Roman"/>
          <w:sz w:val="24"/>
          <w:szCs w:val="24"/>
        </w:rPr>
        <w:t>)．</w:t>
      </w:r>
      <w:r>
        <w:rPr>
          <w:rFonts w:ascii="Times New Roman" w:hAnsi="Times New Roman" w:cs="Times New Roman"/>
          <w:sz w:val="24"/>
          <w:szCs w:val="24"/>
        </w:rPr>
        <w:t>小球从</w:t>
      </w:r>
      <w:r>
        <w:rPr>
          <w:rFonts w:hint="eastAsia"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位置运动到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位置的过程中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下列判断正确的是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477645" cy="417195"/>
            <wp:effectExtent l="0" t="0" r="8255" b="1905"/>
            <wp:docPr id="2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8"/>
                    <pic:cNvPicPr>
                      <a:picLocks noChangeAspect="1"/>
                    </pic:cNvPicPr>
                  </pic:nvPicPr>
                  <pic:blipFill>
                    <a:blip r:embed="rId7" r:link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77645" cy="4171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小球的动能不断增加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弹簧的弹性势能不断减少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小球运动到</w:t>
      </w:r>
      <w:r>
        <w:rPr>
          <w:rFonts w:hint="eastAsia" w:ascii="Times New Roman" w:hAnsi="Times New Roman" w:cs="Times New Roman"/>
          <w:i/>
          <w:sz w:val="24"/>
          <w:szCs w:val="24"/>
        </w:rPr>
        <w:t>O</w:t>
      </w:r>
      <w:r>
        <w:rPr>
          <w:rFonts w:ascii="Times New Roman" w:hAnsi="Times New Roman" w:cs="Times New Roman"/>
          <w:sz w:val="24"/>
          <w:szCs w:val="24"/>
        </w:rPr>
        <w:t>点时的动能与此时弹簧的弹性势能相等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在任一位置弹簧的弹性势能和小球的动能之和保持不变</w:t>
      </w:r>
    </w:p>
    <w:p>
      <w:pPr>
        <w:pStyle w:val="10"/>
        <w:ind w:firstLine="480" w:firstLineChars="200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6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(2019·攀枝花 )</w:t>
      </w:r>
      <w:r>
        <w:rPr>
          <w:rFonts w:ascii="Times New Roman" w:hAnsi="Times New Roman" w:cs="Times New Roman"/>
          <w:sz w:val="24"/>
          <w:szCs w:val="24"/>
        </w:rPr>
        <w:t>下列实例中关于压强和摩擦力的说法正确的是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4952365" cy="819150"/>
            <wp:effectExtent l="0" t="0" r="635" b="0"/>
            <wp:docPr id="3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9"/>
                    <pic:cNvPicPr>
                      <a:picLocks noChangeAspect="1"/>
                    </pic:cNvPicPr>
                  </pic:nvPicPr>
                  <pic:blipFill>
                    <a:blip r:embed="rId9" r:link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952365" cy="81915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A．</w:t>
      </w:r>
      <w:r>
        <w:rPr>
          <w:rFonts w:ascii="Times New Roman" w:hAnsi="Times New Roman" w:cs="Times New Roman"/>
          <w:sz w:val="24"/>
          <w:szCs w:val="24"/>
        </w:rPr>
        <w:t>轴承中装有滚珠是为了增大摩擦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磁悬浮列</w:t>
      </w:r>
      <w:r>
        <w:rPr>
          <w:rFonts w:hint="eastAsia" w:ascii="Times New Roman" w:hAnsi="Times New Roman" w:cs="Times New Roman"/>
          <w:sz w:val="24"/>
          <w:szCs w:val="24"/>
        </w:rPr>
        <w:t>车悬浮行驶是为了增大摩擦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鸟的嘴很尖细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在凿树时可以减小压强</w:t>
      </w:r>
    </w:p>
    <w:p>
      <w:pPr>
        <w:pStyle w:val="10"/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月球车装有很多轮子是为了减小压强</w:t>
      </w:r>
    </w:p>
    <w:p>
      <w:pPr>
        <w:pStyle w:val="10"/>
        <w:ind w:firstLine="480" w:firstLineChars="200"/>
        <w:rPr>
          <w:rFonts w:hint="eastAsia" w:ascii="Times New Roman" w:hAnsi="Times New Roman" w:cs="Times New Roman"/>
          <w:sz w:val="24"/>
          <w:szCs w:val="24"/>
        </w:rPr>
      </w:pPr>
    </w:p>
    <w:p>
      <w:pPr>
        <w:pStyle w:val="10"/>
        <w:ind w:firstLine="480" w:firstLineChars="200"/>
        <w:jc w:val="center"/>
        <w:rPr>
          <w:rFonts w:ascii="Times New Roman" w:hAnsi="Times New Roman" w:eastAsia="MingLiU_HKSCS" w:cs="Times New Roman"/>
          <w:sz w:val="24"/>
          <w:szCs w:val="24"/>
        </w:rPr>
      </w:pPr>
    </w:p>
    <w:p>
      <w:pPr>
        <w:pStyle w:val="10"/>
        <w:numPr>
          <w:ilvl w:val="0"/>
          <w:numId w:val="2"/>
        </w:numPr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t>(2019·德州)</w:t>
      </w:r>
      <w:r>
        <w:rPr>
          <w:rFonts w:ascii="Times New Roman" w:hAnsi="Times New Roman" w:cs="Times New Roman"/>
          <w:sz w:val="24"/>
          <w:szCs w:val="24"/>
        </w:rPr>
        <w:t>如图所示的电路中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、b、c是三只电表(电压表或电流表)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闭合开关S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标有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3 V　</w:t>
      </w:r>
      <w:r>
        <w:rPr>
          <w:rFonts w:hint="eastAsia" w:ascii="Times New Roman" w:hAnsi="Times New Roman" w:cs="Times New Roman"/>
          <w:sz w:val="24"/>
          <w:szCs w:val="24"/>
        </w:rPr>
        <w:t>1.5 W</w:t>
      </w:r>
      <w:r>
        <w:rPr>
          <w:rFonts w:hint="eastAsia"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的灯泡L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正常发光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标有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6 V　3 W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的灯泡L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cs="Times New Roman"/>
          <w:sz w:val="24"/>
          <w:szCs w:val="24"/>
        </w:rPr>
        <w:t>发光较暗．若不考虑温度对灯丝电阻的影响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下列说法正确的是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numPr>
          <w:ilvl w:val="0"/>
          <w:numId w:val="0"/>
        </w:numPr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            </w:t>
      </w:r>
      <w:r>
        <w:rPr>
          <w:rFonts w:ascii="Times New Roman" w:hAnsi="Times New Roman" w:eastAsia="MingLiU_HKSCS" w:cs="Times New Roman"/>
          <w:sz w:val="24"/>
          <w:szCs w:val="24"/>
        </w:rPr>
        <w:drawing>
          <wp:inline distT="0" distB="0" distL="114300" distR="114300">
            <wp:extent cx="899795" cy="731520"/>
            <wp:effectExtent l="0" t="0" r="14605" b="11430"/>
            <wp:docPr id="4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0"/>
                    <pic:cNvPicPr>
                      <a:picLocks noChangeAspect="1"/>
                    </pic:cNvPicPr>
                  </pic:nvPicPr>
                  <pic:blipFill>
                    <a:blip r:embed="rId11" r:link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99795" cy="7315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电表a为电流表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且示数为1 A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电表b为电压表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且示数为3 V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电表c为电流表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且示数为0.25 A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闭合开关S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电路消耗的总功率为2.25 W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eastAsia="黑体" w:cs="Times New Roman"/>
          <w:sz w:val="24"/>
          <w:szCs w:val="24"/>
        </w:rPr>
        <w:t>二、选择说明</w:t>
      </w:r>
      <w:r>
        <w:rPr>
          <w:rFonts w:ascii="Times New Roman" w:hAnsi="Times New Roman" w:eastAsia="楷体_GB2312" w:cs="Times New Roman"/>
          <w:sz w:val="24"/>
          <w:szCs w:val="24"/>
        </w:rPr>
        <w:t>(选出各题唯一正确的答案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并在横线上说明选择理由．每题5分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共10分．不选、多选、错选均得0分)</w:t>
      </w:r>
    </w:p>
    <w:p>
      <w:pPr>
        <w:pStyle w:val="10"/>
        <w:ind w:firstLine="480" w:firstLineChars="200"/>
        <w:rPr>
          <w:rFonts w:hint="eastAsia" w:ascii="Times New Roman" w:hAnsi="Times New Roman" w:eastAsia="宋体" w:cs="Times New Roman"/>
          <w:sz w:val="24"/>
          <w:szCs w:val="24"/>
          <w:lang w:val="en-US" w:eastAsia="zh-CN"/>
        </w:rPr>
      </w:pPr>
      <w:r>
        <w:rPr>
          <w:rFonts w:hint="eastAsia" w:ascii="Times New Roman" w:hAnsi="Times New Roman" w:cs="Times New Roman"/>
          <w:sz w:val="24"/>
          <w:szCs w:val="24"/>
        </w:rPr>
        <w:t>8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(2019·济宁)</w:t>
      </w:r>
      <w:r>
        <w:rPr>
          <w:rFonts w:ascii="Times New Roman" w:hAnsi="Times New Roman" w:cs="Times New Roman"/>
          <w:sz w:val="24"/>
          <w:szCs w:val="24"/>
        </w:rPr>
        <w:t>两个滑轮按如图所示的方式组合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用5 N的拉力</w:t>
      </w:r>
      <w:r>
        <w:rPr>
          <w:rFonts w:hint="eastAsia" w:ascii="Times New Roman" w:hAnsi="Times New Roman" w:cs="Times New Roman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拉动绳端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使物体在5 s内水平向左匀速滑动1 m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物体与地面间的摩擦力为</w:t>
      </w:r>
      <w:r>
        <w:rPr>
          <w:rFonts w:hint="eastAsia" w:ascii="Times New Roman" w:hAnsi="Times New Roman" w:cs="Times New Roman"/>
          <w:sz w:val="24"/>
          <w:szCs w:val="24"/>
        </w:rPr>
        <w:t>9 N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下列选</w:t>
      </w:r>
      <w:r>
        <w:rPr>
          <w:rFonts w:hint="eastAsia" w:ascii="Times New Roman" w:hAnsi="Times New Roman" w:cs="Times New Roman"/>
          <w:sz w:val="24"/>
          <w:szCs w:val="24"/>
        </w:rPr>
        <w:t>项正确的是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ind w:firstLine="480" w:firstLineChars="200"/>
        <w:jc w:val="center"/>
        <w:rPr>
          <w:rFonts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eastAsia="MingLiU_HKSCS" w:cs="Times New Roman"/>
          <w:sz w:val="24"/>
          <w:szCs w:val="24"/>
        </w:rPr>
        <w:drawing>
          <wp:inline distT="0" distB="0" distL="114300" distR="114300">
            <wp:extent cx="1411605" cy="534035"/>
            <wp:effectExtent l="0" t="0" r="17145" b="18415"/>
            <wp:docPr id="5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31"/>
                    <pic:cNvPicPr>
                      <a:picLocks noChangeAspect="1"/>
                    </pic:cNvPicPr>
                  </pic:nvPicPr>
                  <pic:blipFill>
                    <a:blip r:embed="rId13" r:link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1411605" cy="5340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</w:t>
      </w:r>
      <w:r>
        <w:rPr>
          <w:rFonts w:ascii="Times New Roman" w:hAnsi="Times New Roman" w:eastAsia="MingLiU_HKSCS" w:cs="Times New Roman"/>
          <w:sz w:val="24"/>
          <w:szCs w:val="24"/>
        </w:rPr>
        <w:t>．</w:t>
      </w:r>
      <w:r>
        <w:rPr>
          <w:rFonts w:hint="eastAsia"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是定滑轮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是动滑轮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B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hint="eastAsia" w:ascii="Times New Roman" w:hAnsi="Times New Roman" w:cs="Times New Roman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做的功为5 J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拉力</w:t>
      </w:r>
      <w:r>
        <w:rPr>
          <w:rFonts w:hint="eastAsia" w:ascii="Times New Roman" w:hAnsi="Times New Roman" w:cs="Times New Roman"/>
          <w:i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的功率为1.8 W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D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滑轮组的机械效率为90%</w:t>
      </w:r>
    </w:p>
    <w:p>
      <w:pPr>
        <w:pStyle w:val="10"/>
        <w:ind w:firstLine="480" w:firstLineChars="200"/>
        <w:rPr>
          <w:rFonts w:ascii="Times New Roman" w:hAnsi="Times New Roman" w:eastAsia="MingLiU_HKSCS" w:cs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-76200</wp:posOffset>
                </wp:positionH>
                <wp:positionV relativeFrom="paragraph">
                  <wp:posOffset>1190625</wp:posOffset>
                </wp:positionV>
                <wp:extent cx="5537200" cy="0"/>
                <wp:effectExtent l="0" t="0" r="0" b="0"/>
                <wp:wrapNone/>
                <wp:docPr id="23" name="直接连接符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036955" y="9633585"/>
                          <a:ext cx="55372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6pt;margin-top:93.75pt;height:0pt;width:436pt;z-index:251659264;mso-width-relative:page;mso-height-relative:page;" filled="f" stroked="t" coordsize="21600,21600" o:gfxdata="UEsDBAoAAAAAAIdO4kAAAAAAAAAAAAAAAAAEAAAAZHJzL1BLAwQUAAAACACHTuJAi9c8F9cAAAAL&#10;AQAADwAAAGRycy9kb3ducmV2LnhtbE2PzU7DMBCE70i8g7VIXKrWThBtFOL0AOTGhQLqdZssSUS8&#10;TmP3B56eRUKC486MZr8p1mc3qCNNofdsIVkYUMS1b3puLby+VPMMVIjIDQ6eycInBViXlxcF5o0/&#10;8TMdN7FVUsIhRwtdjGOudag7chgWfiQW791PDqOcU6ubCU9S7gadGrPUDnuWDx2OdN9R/bE5OAuh&#10;eqN99TWrZ2Z703pK9w9Pj2jt9VVi7kBFOse/MPzgCzqUwrTzB26CGizMk1S2RDGy1S0oSWRLI8ru&#10;V9Flof9vKL8BUEsDBBQAAAAIAIdO4kCNV/rZ5QEAAJMDAAAOAAAAZHJzL2Uyb0RvYy54bWytU82O&#10;0zAQviPxDpbvNGmrlG3UdA9bLRd+VgIeYOo4iSX/yWOa9iV4ASRucOLInbdheQzGTneXnxsih7E9&#10;P9/MfDPZXB6NZgcZUDnb8Pms5Exa4Vpl+4a/fXP95IIzjGBb0M7Khp8k8svt40eb0ddy4QanWxkY&#10;gVisR9/wIUZfFwWKQRrAmfPSkrFzwUCkZ+iLNsBI6EYXi7JcFaMLrQ9OSETS7iYj32b8rpMivuo6&#10;lJHphlNtMcuQ5T7JYruBug/gByXOZcA/VGFAWUp6D7WDCOxdUH9BGSWCQ9fFmXCmcF2nhMw9UDfz&#10;8o9uXg/gZe6FyEF/TxP+P1jx8nATmGobvlhyZsHQjG4/fP3+/tOPbx9J3n75zMhCNI0ea/K+sjfh&#10;/EJ/E1LPxy6YdFI37EhLUC5X66ri7NTw9Wq5rC6qiWZ5jEyQQ1Utn9LsOBPkkUdQPID4gPGZdIal&#10;S8O1sokBqOHwHCMlJtc7l6S27lppnaeoLRspY7Wg1AJolzoNka7GU3doe85A97SkIoaMiE6rNkUn&#10;HAz9/koHdoC0KPmbnAZo5aRdV6SeOkGIL1w7qeflnZ5KO8PkMn/DTzXvAIcpJpsSFIVoS0cid6Iz&#10;3fauPWWWs54mnx3PW5pW69d3jn74l7Y/AVBLAwQKAAAAAACHTuJAAAAAAAAAAAAAAAAABgAAAF9y&#10;ZWxzL1BLAwQUAAAACACHTuJAihRmPNEAAACUAQAACwAAAF9yZWxzLy5yZWxzpZDBasMwDIbvg72D&#10;0X1xmsMYo04vo9Br6R7A2IpjGltGMtn69vMOg2X0tqN+oe8T//7wmRa1IkukbGDX9aAwO/IxBwPv&#10;l+PTCyipNnu7UEYDNxQ4jI8P+zMutrYjmWMR1ShZDMy1lletxc2YrHRUMLfNRJxsbSMHXay72oB6&#10;6Ptnzb8ZMG6Y6uQN8MkPoC630sx/2Ck6JqGpdo6SpmmK7h5VB7Zlju7INuEbuUazHLAa8CwaB2pZ&#10;134EfV+/+6fe00c+47rVfoeM649Xb7ocvwBQSwMEFAAAAAgAh07iQH7m5SD3AAAA4QEAABMAAABb&#10;Q29udGVudF9UeXBlc10ueG1slZFBTsMwEEX3SNzB8hYlTrtACCXpgrRLQKgcYGRPEotkbHlMaG+P&#10;k7YbRJFY2jP/vye73BzGQUwY2Dqq5CovpEDSzljqKvm+32UPUnAEMjA4wkoekeWmvr0p90ePLFKa&#10;uJJ9jP5RKdY9jsC580hp0rowQkzH0CkP+gM6VOuiuFfaUUSKWZw7ZF022MLnEMX2kK5PJgEHluLp&#10;tDizKgneD1ZDTKZqIvODkp0JeUouO9xbz3dJQ6pfCfPkOuCce0lPE6xB8QohPsOYNJQJrIz7ooBT&#10;/nfJbDly5trWasybwE2KveF0sbrWjmvXOP3f8u2SunSr5YPqb1BLAQIUABQAAAAIAIdO4kB+5uUg&#10;9wAAAOEBAAATAAAAAAAAAAEAIAAAAFUEAABbQ29udGVudF9UeXBlc10ueG1sUEsBAhQACgAAAAAA&#10;h07iQAAAAAAAAAAAAAAAAAYAAAAAAAAAAAAQAAAANwMAAF9yZWxzL1BLAQIUABQAAAAIAIdO4kCK&#10;FGY80QAAAJQBAAALAAAAAAAAAAEAIAAAAFsDAABfcmVscy8ucmVsc1BLAQIUAAoAAAAAAIdO4kAA&#10;AAAAAAAAAAAAAAAEAAAAAAAAAAAAEAAAAAAAAABkcnMvUEsBAhQAFAAAAAgAh07iQIvXPBfXAAAA&#10;CwEAAA8AAAAAAAAAAQAgAAAAIgAAAGRycy9kb3ducmV2LnhtbFBLAQIUABQAAAAIAIdO4kCNV/rZ&#10;5QEAAJMDAAAOAAAAAAAAAAEAIAAAACYBAABkcnMvZTJvRG9jLnhtbFBLBQYAAAAABgAGAFkBAAB9&#10;BQAAAAA=&#10;">
                <v:fill on="f" focussize="0,0"/>
                <v:stroke color="#000000 [3200]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拉动绳端时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滑轮的轴向左运动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是动滑轮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滑轮的轴不动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是定滑轮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故A项错误；物体运动1 m时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绳端移动2 m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拉力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做的功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t>W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t>Fs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＝5 N</w:t>
      </w:r>
      <w:r>
        <w:rPr>
          <w:rFonts w:hAnsi="宋体" w:cs="Times New Roman"/>
          <w:b/>
          <w:bCs/>
          <w:sz w:val="24"/>
          <w:szCs w:val="24"/>
          <w:u w:val="none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2 m＝10 J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拉力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none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的功率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 xml:space="preserve">eq \f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 xml:space="preserve"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 xml:space="preserve">W,t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 xml:space="preserve"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 xml:space="preserve">eq \f(10 J,5 s)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none"/>
        </w:rPr>
        <w:t>2 W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故B、C项错误；</w: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-82550</wp:posOffset>
                </wp:positionH>
                <wp:positionV relativeFrom="paragraph">
                  <wp:posOffset>478790</wp:posOffset>
                </wp:positionV>
                <wp:extent cx="5822950" cy="0"/>
                <wp:effectExtent l="0" t="0" r="0" b="0"/>
                <wp:wrapNone/>
                <wp:docPr id="24" name="直接连接符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005205" y="1361440"/>
                          <a:ext cx="58229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-6.5pt;margin-top:37.7pt;height:0pt;width:458.5pt;z-index:251661312;mso-width-relative:page;mso-height-relative:page;" filled="f" stroked="t" coordsize="21600,21600" o:gfxdata="UEsDBAoAAAAAAIdO4kAAAAAAAAAAAAAAAAAEAAAAZHJzL1BLAwQUAAAACACHTuJAuRuhqNYAAAAJ&#10;AQAADwAAAGRycy9kb3ducmV2LnhtbE2PS0/DMBCE70j8B2uRuFStnba8QpwegNy4UEBct/GSRMTr&#10;NHYf8OtZxAGOOzua+aZYHX2v9jTGLrCFbGZAEdfBddxYeHmuptegYkJ22AcmC58UYVWenhSYu3Dg&#10;J9qvU6MkhGOOFtqUhlzrWLfkMc7CQCy/9zB6THKOjXYjHiTc93puzKX22LE0tDjQXUv1x3rnLcTq&#10;lbbV16SemLdFE2i+vX98QGvPzzJzCyrRMf2Z4Qdf0KEUpk3YsYuqtzDNFrIlWbi6WIISw41ZirD5&#10;FXRZ6P8Lym9QSwMEFAAAAAgAh07iQP46bEfjAQAAkwMAAA4AAABkcnMvZTJvRG9jLnhtbK1TS47U&#10;MBDdI3EHy3s66dA9mok6PYtpDRs+IwEHqHacxJJ/cplO9yW4ABI7WLFkz20YjkHZyczw2SGyKJfr&#10;81z1qrK5PBrNDjKgcrbhy0XJmbTCtcr2DX/75vrJOWcYwbagnZUNP0nkl9vHjzajr2XlBqdbGRiB&#10;WKxH3/AhRl8XBYpBGsCF89KSs3PBQKRr6Is2wEjoRhdVWZ4VowutD05IRLLuJiffZvyukyK+6jqU&#10;kemGU20xy5DlPsliu4G6D+AHJeYy4B+qMKAsPXoPtYMI7F1Qf0EZJYJD18WFcKZwXaeEzD1QN8vy&#10;j25eD+Bl7oXIQX9PE/4/WPHycBOYahterTizYGhGtx++fn//6ce3jyRvv3xm5CGaRo81RV/ZmzDf&#10;0N+E1POxCyad1A070hKU5boq15ydSH96tlytZprlMTJBAevzqrpY0zQERWRf8QDiA8Zn0hmWlIZr&#10;ZRMDUMPhOUZ6mELvQpLZumuldZ6itmxs+MW6oqcF0C51GiKpxlN3aHvOQPe0pCKGjIhOqzZlJxwM&#10;/f5KB3aAtCj5m4IGaOVkpZLLuROE+MK1k3lZ3tmptBkml/kbfqp5BzhMOdmVSKUUbelI5E50Jm3v&#10;2lNmOdtp8jlw3tK0Wr/ec/bDv7T9CVBLAwQKAAAAAACHTuJAAAAAAAAAAAAAAAAABgAAAF9yZWxz&#10;L1BLAwQUAAAACACHTuJAihRmPNEAAACUAQAACwAAAF9yZWxzLy5yZWxzpZDBasMwDIbvg72D0X1x&#10;msMYo04vo9Br6R7A2IpjGltGMtn69vMOg2X0tqN+oe8T//7wmRa1IkukbGDX9aAwO/IxBwPvl+PT&#10;CyipNnu7UEYDNxQ4jI8P+zMutrYjmWMR1ShZDMy1lletxc2YrHRUMLfNRJxsbSMHXay72oB66Ptn&#10;zb8ZMG6Y6uQN8MkPoC630sx/2Ck6JqGpdo6SpmmK7h5VB7Zlju7INuEbuUazHLAa8CwaB2pZ134E&#10;fV+/+6fe00c+47rVfoeM649Xb7ocvwBQSwMEFAAAAAgAh07iQH7m5SD3AAAA4QEAABMAAABbQ29u&#10;dGVudF9UeXBlc10ueG1slZFBTsMwEEX3SNzB8hYlTrtACCXpgrRLQKgcYGRPEotkbHlMaG+Pk7Yb&#10;RJFY2jP/vye73BzGQUwY2Dqq5CovpEDSzljqKvm+32UPUnAEMjA4wkoekeWmvr0p90ePLFKauJJ9&#10;jP5RKdY9jsC580hp0rowQkzH0CkP+gM6VOuiuFfaUUSKWZw7ZF022MLnEMX2kK5PJgEHluLptDiz&#10;KgneD1ZDTKZqIvODkp0JeUouO9xbz3dJQ6pfCfPkOuCce0lPE6xB8QohPsOYNJQJrIz7ooBT/nfJ&#10;bDly5trWasybwE2KveF0sbrWjmvXOP3f8u2SunSr5YPqb1BLAQIUABQAAAAIAIdO4kB+5uUg9wAA&#10;AOEBAAATAAAAAAAAAAEAIAAAAFIEAABbQ29udGVudF9UeXBlc10ueG1sUEsBAhQACgAAAAAAh07i&#10;QAAAAAAAAAAAAAAAAAYAAAAAAAAAAAAQAAAANAMAAF9yZWxzL1BLAQIUABQAAAAIAIdO4kCKFGY8&#10;0QAAAJQBAAALAAAAAAAAAAEAIAAAAFgDAABfcmVscy8ucmVsc1BLAQIUAAoAAAAAAIdO4kAAAAAA&#10;AAAAAAAAAAAEAAAAAAAAAAAAEAAAAAAAAABkcnMvUEsBAhQAFAAAAAgAh07iQLkboajWAAAACQEA&#10;AA8AAAAAAAAAAQAgAAAAIgAAAGRycy9kb3ducmV2LnhtbFBLAQIUABQAAAAIAIdO4kD+OmxH4wEA&#10;AJMDAAAOAAAAAAAAAAEAIAAAACUBAABkcnMvZTJvRG9jLnhtbFBLBQYAAAAABgAGAFkBAAB6BQAA&#10;AAA=&#10;">
                <v:fill on="f" focussize="0,0"/>
                <v:stroke color="#000000 [3200]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有用功</w:t>
      </w:r>
      <w:r>
        <w:rPr>
          <w:rFonts w:hint="eastAsia"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W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  <w:vertAlign w:val="subscript"/>
        </w:rPr>
        <w:t>有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＝fs′＝9 N</w:t>
      </w:r>
      <w:r>
        <w:rPr>
          <w:rFonts w:hAnsi="宋体" w:cs="Times New Roman"/>
          <w:b/>
          <w:bCs/>
          <w:i w:val="0"/>
          <w:iCs w:val="0"/>
          <w:sz w:val="24"/>
          <w:szCs w:val="24"/>
          <w:u w:val="none"/>
        </w:rPr>
        <w:t>×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1 m＝9 J</w:t>
      </w:r>
      <w:r>
        <w:rPr>
          <w:rFonts w:hint="eastAsia" w:ascii="Times New Roman" w:hAnsi="Times New Roman" w:eastAsia="MingLiU_HKSCS" w:cs="Times New Roman"/>
          <w:b/>
          <w:bCs/>
          <w:i w:val="0"/>
          <w:iCs w:val="0"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机械效率为</w:t>
      </w:r>
      <w:r>
        <w:rPr>
          <w:rFonts w:hint="eastAsia"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η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instrText xml:space="preserve">eq \f(W</w:instrTex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  <w:vertAlign w:val="subscript"/>
        </w:rPr>
        <w:instrText xml:space="preserve">有</w:instrText>
      </w:r>
      <w:r>
        <w:rPr>
          <w:rFonts w:hint="eastAsia"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instrText xml:space="preserve">,W)</w:instrTex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instrText xml:space="preserve">eq \f(9 J,10 J)</w:instrTex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＝90%</w:t>
      </w:r>
      <w:r>
        <w:rPr>
          <w:rFonts w:hint="eastAsia" w:ascii="Times New Roman" w:hAnsi="Times New Roman" w:eastAsia="MingLiU_HKSCS" w:cs="Times New Roman"/>
          <w:b/>
          <w:bCs/>
          <w:i w:val="0"/>
          <w:iCs w:val="0"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none"/>
        </w:rPr>
        <w:t>故D项正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确．</w:t>
      </w:r>
    </w:p>
    <w:p>
      <w:pPr>
        <w:pStyle w:val="10"/>
        <w:numPr>
          <w:ilvl w:val="0"/>
          <w:numId w:val="2"/>
        </w:numPr>
        <w:ind w:left="0" w:leftChars="0"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t>(2019·广州)</w:t>
      </w:r>
      <w:r>
        <w:rPr>
          <w:rFonts w:ascii="Times New Roman" w:hAnsi="Times New Roman" w:cs="Times New Roman"/>
          <w:sz w:val="24"/>
          <w:szCs w:val="24"/>
        </w:rPr>
        <w:t>小明按如图甲所示电路图做实验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两表读数如图乙所示．L突然烧断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烧断后两表示数如图丙所示．定值电阻两端电压为</w:t>
      </w:r>
      <w:r>
        <w:rPr>
          <w:rFonts w:hint="eastAsia" w:ascii="Times New Roman" w:hAnsi="Times New Roman" w:cs="Times New Roman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、流经定值电阻的电流为</w:t>
      </w:r>
      <w:r>
        <w:rPr>
          <w:rFonts w:hint="eastAsia" w:ascii="Times New Roman" w:hAnsi="Times New Roman" w:cs="Times New Roman"/>
          <w:i/>
          <w:sz w:val="24"/>
          <w:szCs w:val="24"/>
        </w:rPr>
        <w:t>I</w:t>
      </w:r>
      <w:r>
        <w:rPr>
          <w:rFonts w:hint="eastAsia" w:ascii="Times New Roman" w:hAnsi="Times New Roman" w:cs="Times New Roman"/>
          <w:sz w:val="24"/>
          <w:szCs w:val="24"/>
        </w:rPr>
        <w:t>.</w:t>
      </w:r>
      <w:r>
        <w:rPr>
          <w:rFonts w:ascii="Times New Roman" w:hAnsi="Times New Roman" w:cs="Times New Roman"/>
          <w:sz w:val="24"/>
          <w:szCs w:val="24"/>
        </w:rPr>
        <w:t>与L烧断前相比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烧断后</w:t>
      </w:r>
      <w:r>
        <w:rPr>
          <w:rFonts w:hint="eastAsia" w:ascii="Times New Roman" w:hAnsi="Times New Roman" w:cs="Times New Roman"/>
          <w:sz w:val="24"/>
          <w:szCs w:val="24"/>
          <w:lang w:eastAsia="zh-CN"/>
        </w:rPr>
        <w:t>（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A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）</w:t>
      </w:r>
    </w:p>
    <w:p>
      <w:pPr>
        <w:pStyle w:val="10"/>
        <w:numPr>
          <w:ilvl w:val="0"/>
          <w:numId w:val="0"/>
        </w:numPr>
        <w:ind w:left="420" w:left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               </w:t>
      </w:r>
      <w:r>
        <w:rPr>
          <w:rFonts w:ascii="Times New Roman" w:hAnsi="Times New Roman" w:eastAsia="MingLiU_HKSCS" w:cs="Times New Roman"/>
          <w:sz w:val="24"/>
          <w:szCs w:val="24"/>
        </w:rPr>
        <w:drawing>
          <wp:inline distT="0" distB="0" distL="114300" distR="114300">
            <wp:extent cx="607060" cy="658495"/>
            <wp:effectExtent l="0" t="0" r="2540" b="8255"/>
            <wp:docPr id="6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32"/>
                    <pic:cNvPicPr>
                      <a:picLocks noChangeAspect="1"/>
                    </pic:cNvPicPr>
                  </pic:nvPicPr>
                  <pic:blipFill>
                    <a:blip r:embed="rId15" r:link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07060" cy="6584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209165" cy="804545"/>
            <wp:effectExtent l="0" t="0" r="635" b="14605"/>
            <wp:docPr id="7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3"/>
                    <pic:cNvPicPr>
                      <a:picLocks noChangeAspect="1"/>
                    </pic:cNvPicPr>
                  </pic:nvPicPr>
                  <pic:blipFill>
                    <a:blip r:embed="rId17" r:link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804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4"/>
          <w:szCs w:val="24"/>
        </w:rPr>
        <w:t>　　</w:t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209165" cy="804545"/>
            <wp:effectExtent l="0" t="0" r="635" b="14605"/>
            <wp:docPr id="8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34"/>
                    <pic:cNvPicPr>
                      <a:picLocks noChangeAspect="1"/>
                    </pic:cNvPicPr>
                  </pic:nvPicPr>
                  <pic:blipFill>
                    <a:blip r:embed="rId19" r:link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209165" cy="80454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eastAsia="楷体_GB2312" w:cs="Times New Roman"/>
          <w:sz w:val="24"/>
          <w:szCs w:val="24"/>
        </w:rPr>
        <w:t>乙</w:t>
      </w:r>
      <w:r>
        <w:rPr>
          <w:rFonts w:hint="eastAsia" w:ascii="Times New Roman" w:hAnsi="Times New Roman" w:eastAsia="楷体_GB2312" w:cs="Times New Roman"/>
          <w:sz w:val="24"/>
          <w:szCs w:val="24"/>
          <w:lang w:val="en-US" w:eastAsia="zh-CN"/>
        </w:rPr>
        <w:t xml:space="preserve">                    </w:t>
      </w:r>
      <w:r>
        <w:rPr>
          <w:rFonts w:ascii="Times New Roman" w:hAnsi="Times New Roman" w:eastAsia="楷体_GB2312" w:cs="Times New Roman"/>
          <w:sz w:val="24"/>
          <w:szCs w:val="24"/>
        </w:rPr>
        <w:t>丙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A．</w:t>
      </w:r>
      <w:r>
        <w:rPr>
          <w:rFonts w:hint="eastAsia" w:ascii="Times New Roman" w:hAnsi="Times New Roman" w:cs="Times New Roman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变大、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int="eastAsia" w:ascii="Times New Roman" w:hAnsi="Times New Roman" w:cs="Times New Roman"/>
          <w:sz w:val="24"/>
          <w:szCs w:val="24"/>
        </w:rPr>
        <w:t xml:space="preserve">   B．</w:t>
      </w:r>
      <w:r>
        <w:rPr>
          <w:rFonts w:hint="eastAsia" w:ascii="Times New Roman" w:hAnsi="Times New Roman" w:cs="Times New Roman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变小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 xml:space="preserve"> C．</w:t>
      </w:r>
      <w:r>
        <w:rPr>
          <w:rFonts w:hint="eastAsia" w:ascii="Times New Roman" w:hAnsi="Times New Roman" w:cs="Times New Roman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不变、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int="eastAsia" w:ascii="Times New Roman" w:hAnsi="Times New Roman" w:cs="Times New Roman"/>
          <w:sz w:val="24"/>
          <w:szCs w:val="24"/>
        </w:rPr>
        <w:t xml:space="preserve">   D．</w:t>
      </w:r>
      <w:r>
        <w:rPr>
          <w:rFonts w:hint="eastAsia" w:ascii="Times New Roman" w:hAnsi="Times New Roman" w:cs="Times New Roman"/>
          <w:i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不变、</w:t>
      </w:r>
      <w:r>
        <w:rPr>
          <w:rFonts w:ascii="Times New Roman" w:hAnsi="Times New Roman" w:cs="Times New Roman"/>
          <w:i/>
          <w:sz w:val="24"/>
          <w:szCs w:val="24"/>
        </w:rPr>
        <w:t>I</w:t>
      </w:r>
      <w:r>
        <w:rPr>
          <w:rFonts w:ascii="Times New Roman" w:hAnsi="Times New Roman" w:cs="Times New Roman"/>
          <w:sz w:val="24"/>
          <w:szCs w:val="24"/>
        </w:rPr>
        <w:t>不变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sz w:val="24"/>
          <w:szCs w:val="24"/>
        </w:rPr>
        <w:t>选择理由：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由图乙、丙可知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电压表使用0－3 V的量程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分度值为0.1 V；由图乙可知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在灯泡烧断之前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电压表的示数为1.6 V；由图丙可知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灯泡烧断后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电压表示数为2.4 V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由此可知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与烧断前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</w:rPr>
        <w:t>相比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</w:rPr>
        <w:t>电压表示数变大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</w:rPr>
        <w:t>即定值电阻两端的电压变大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</w:rPr>
        <w:t>由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 xml:space="preserve">eq \f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 xml:space="preserve"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instrText xml:space="preserve">U,R</w:instrTex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instrText xml:space="preserve"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得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通过定值电阻的电流变大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故A正确．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eastAsia="黑体" w:cs="Times New Roman"/>
          <w:sz w:val="24"/>
          <w:szCs w:val="24"/>
        </w:rPr>
        <w:t>三、填空</w:t>
      </w:r>
      <w:r>
        <w:rPr>
          <w:rFonts w:ascii="Times New Roman" w:hAnsi="Times New Roman" w:eastAsia="楷体_GB2312" w:cs="Times New Roman"/>
          <w:sz w:val="24"/>
          <w:szCs w:val="24"/>
        </w:rPr>
        <w:t>(每空1分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共9分)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10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(2019·温州)</w:t>
      </w:r>
      <w:r>
        <w:rPr>
          <w:rFonts w:ascii="Times New Roman" w:hAnsi="Times New Roman" w:cs="Times New Roman"/>
          <w:sz w:val="24"/>
          <w:szCs w:val="24"/>
        </w:rPr>
        <w:t>为了解火箭升空过程中的相关运动状况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兴趣小组制作了一模型火箭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重为8牛(不包含燃料)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发射后获取模型火箭的飞行高度与时间的关系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如图所示．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(1)模型火箭燃料耗尽后仍能向上飞行一段距离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这是因为模型火箭具有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惯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</w:rPr>
        <w:t>性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sz w:val="24"/>
          <w:szCs w:val="24"/>
        </w:rPr>
        <w:t>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(2)图中标注的</w:t>
      </w:r>
      <w:r>
        <w:rPr>
          <w:rFonts w:hint="eastAsia"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hint="eastAsia"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hint="eastAsia" w:ascii="Times New Roman" w:hAnsi="Times New Roman" w:cs="Times New Roman"/>
          <w:i/>
          <w:sz w:val="24"/>
          <w:szCs w:val="24"/>
        </w:rPr>
        <w:t>C</w:t>
      </w:r>
      <w:r>
        <w:rPr>
          <w:rFonts w:ascii="Times New Roman" w:hAnsi="Times New Roman" w:cs="Times New Roman"/>
          <w:sz w:val="24"/>
          <w:szCs w:val="24"/>
        </w:rPr>
        <w:t>三个位置中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模型火箭的重力势能最小的是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C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.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(3)模型火箭从最高点</w:t>
      </w:r>
      <w:r>
        <w:rPr>
          <w:rFonts w:hint="eastAsia"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下落到地面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重力做功的功率是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70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瓦．</w:t>
      </w:r>
    </w:p>
    <w:p>
      <w:pPr>
        <w:pStyle w:val="10"/>
        <w:ind w:firstLine="420" w:firstLineChars="200"/>
      </w:pPr>
      <w:r>
        <w:drawing>
          <wp:inline distT="0" distB="0" distL="114300" distR="114300">
            <wp:extent cx="5325745" cy="1913890"/>
            <wp:effectExtent l="0" t="0" r="8255" b="10160"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25745" cy="191389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11</w:t>
      </w:r>
      <w:r>
        <w:rPr>
          <w:rFonts w:hint="eastAsia" w:ascii="Times New Roman" w:hAnsi="Times New Roman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(2019·贵港)</w:t>
      </w:r>
      <w:r>
        <w:rPr>
          <w:rFonts w:ascii="Times New Roman" w:hAnsi="Times New Roman" w:cs="Times New Roman"/>
          <w:sz w:val="24"/>
          <w:szCs w:val="24"/>
        </w:rPr>
        <w:t>在今年初中学业水平考试理化实验技能考试中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某同学在用调节好的托盘天平称一物体的质量时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在天平的右盘加减砝码过程中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他发现：当放入质量最小的砝码时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指针偏右；若将这个砝码取出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指针偏左．则要测出物体的质量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该同学下一步的正确操作是：取出质量最小的砝码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调节游码使天平平衡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．天平平衡时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天平右盘中砝码的质量和游码的位置如图所示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则该物体的质量为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32.6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g.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12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(2019·甘肃)</w:t>
      </w:r>
      <w:r>
        <w:rPr>
          <w:rFonts w:ascii="Times New Roman" w:hAnsi="Times New Roman" w:cs="Times New Roman"/>
          <w:sz w:val="24"/>
          <w:szCs w:val="24"/>
        </w:rPr>
        <w:t>2018年4月20日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我国最先进的自主潜水器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潜龙三号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首次下潜(如图所示)．潜水器在水面下匀速下潜过程中(假定海水的密度不变)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受到的浮力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潜水器下表面受到的压强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变大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13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(2019·毕节)</w:t>
      </w:r>
      <w:r>
        <w:rPr>
          <w:rFonts w:ascii="Times New Roman" w:hAnsi="Times New Roman" w:cs="Times New Roman"/>
          <w:sz w:val="24"/>
          <w:szCs w:val="24"/>
        </w:rPr>
        <w:t>小齐站在平面镜处整理衣着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当他沿着与镜</w:t>
      </w:r>
      <w:r>
        <w:rPr>
          <w:rFonts w:hint="eastAsia" w:ascii="Times New Roman" w:hAnsi="Times New Roman" w:cs="Times New Roman"/>
          <w:sz w:val="24"/>
          <w:szCs w:val="24"/>
        </w:rPr>
        <w:t>面垂直方向水平移动</w:t>
      </w:r>
      <w:r>
        <w:rPr>
          <w:rFonts w:ascii="Times New Roman" w:hAnsi="Times New Roman" w:cs="Times New Roman"/>
          <w:sz w:val="24"/>
          <w:szCs w:val="24"/>
        </w:rPr>
        <w:t>1 m后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他在镜中像的大小将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不变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变大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不变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变小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14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eastAsia="楷体_GB2312" w:cs="Times New Roman"/>
          <w:sz w:val="24"/>
          <w:szCs w:val="24"/>
        </w:rPr>
        <w:t>(2019·吉林)</w:t>
      </w:r>
      <w:r>
        <w:rPr>
          <w:rFonts w:ascii="Times New Roman" w:hAnsi="Times New Roman" w:cs="Times New Roman"/>
          <w:sz w:val="24"/>
          <w:szCs w:val="24"/>
        </w:rPr>
        <w:t>手指在衣服上来回快速摩擦会发热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这是通过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做功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的方式使手指的内能增大．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eastAsia="黑体" w:cs="Times New Roman"/>
          <w:sz w:val="24"/>
          <w:szCs w:val="24"/>
        </w:rPr>
        <w:t>四、应用</w:t>
      </w:r>
      <w:r>
        <w:rPr>
          <w:rFonts w:ascii="Times New Roman" w:hAnsi="Times New Roman" w:eastAsia="楷体_GB2312" w:cs="Times New Roman"/>
          <w:sz w:val="24"/>
          <w:szCs w:val="24"/>
        </w:rPr>
        <w:t>(共21分)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15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(2分)</w:t>
      </w:r>
      <w:r>
        <w:rPr>
          <w:rFonts w:ascii="Times New Roman" w:hAnsi="Times New Roman" w:eastAsia="楷体_GB2312" w:cs="Times New Roman"/>
          <w:sz w:val="24"/>
          <w:szCs w:val="24"/>
        </w:rPr>
        <w:t>月球激光测距：月球激光测距实验是一项通过激光进行地月距离的科学测量．它的基本原理是：通过望远镜从地面测站向月球发射一束脉冲激光</w:t>
      </w:r>
      <w:r>
        <w:rPr>
          <w:rFonts w:hint="eastAsia" w:hAnsi="宋体" w:cs="宋体"/>
          <w:sz w:val="24"/>
          <w:szCs w:val="24"/>
        </w:rPr>
        <w:t>﹐</w:t>
      </w:r>
      <w:r>
        <w:rPr>
          <w:rFonts w:hint="eastAsia" w:ascii="楷体_GB2312" w:hAnsi="楷体_GB2312" w:eastAsia="楷体_GB2312" w:cs="楷体_GB2312"/>
          <w:sz w:val="24"/>
          <w:szCs w:val="24"/>
        </w:rPr>
        <w:t>然后</w:t>
      </w:r>
      <w:r>
        <w:rPr>
          <w:rFonts w:hint="eastAsia" w:ascii="Times New Roman" w:hAnsi="Times New Roman" w:eastAsia="楷体_GB2312" w:cs="Times New Roman"/>
          <w:sz w:val="24"/>
          <w:szCs w:val="24"/>
        </w:rPr>
        <w:t>接收从月球表面反射回来的激光回波</w:t>
      </w:r>
      <w:r>
        <w:rPr>
          <w:rFonts w:hint="eastAsia" w:hAnsi="宋体" w:cs="宋体"/>
          <w:sz w:val="24"/>
          <w:szCs w:val="24"/>
        </w:rPr>
        <w:t>﹐</w:t>
      </w:r>
      <w:r>
        <w:rPr>
          <w:rFonts w:hint="eastAsia" w:ascii="楷体_GB2312" w:hAnsi="楷体_GB2312" w:eastAsia="楷体_GB2312" w:cs="楷体_GB2312"/>
          <w:sz w:val="24"/>
          <w:szCs w:val="24"/>
        </w:rPr>
        <w:t>通过测站上的计数器测定激光往返的时间间隔</w:t>
      </w:r>
      <w:r>
        <w:rPr>
          <w:rFonts w:hint="eastAsia" w:hAnsi="宋体" w:cs="宋体"/>
          <w:sz w:val="24"/>
          <w:szCs w:val="24"/>
        </w:rPr>
        <w:t>﹐</w:t>
      </w:r>
      <w:r>
        <w:rPr>
          <w:rFonts w:hint="eastAsia" w:ascii="楷体_GB2312" w:hAnsi="楷体_GB2312" w:eastAsia="楷体_GB2312" w:cs="楷体_GB2312"/>
          <w:sz w:val="24"/>
          <w:szCs w:val="24"/>
        </w:rPr>
        <w:t>便可推算出月</w:t>
      </w:r>
      <w:r>
        <w:rPr>
          <w:rFonts w:hint="eastAsia" w:ascii="Times New Roman" w:hAnsi="Times New Roman" w:eastAsia="楷体_GB2312" w:cs="Times New Roman"/>
          <w:sz w:val="24"/>
          <w:szCs w:val="24"/>
        </w:rPr>
        <w:t>球距离．</w:t>
      </w:r>
      <w:r>
        <w:rPr>
          <w:rFonts w:ascii="Times New Roman" w:hAnsi="Times New Roman" w:eastAsia="楷体_GB2312" w:cs="Times New Roman"/>
          <w:sz w:val="24"/>
          <w:szCs w:val="24"/>
        </w:rPr>
        <w:t>月球激光测距的原理与经典的天体方位测量原理完全不同．大气对测距的影响很小</w:t>
      </w:r>
      <w:r>
        <w:rPr>
          <w:rFonts w:hint="eastAsia" w:hAnsi="宋体" w:cs="宋体"/>
          <w:sz w:val="24"/>
          <w:szCs w:val="24"/>
        </w:rPr>
        <w:t>﹐</w:t>
      </w:r>
      <w:r>
        <w:rPr>
          <w:rFonts w:hint="eastAsia" w:ascii="楷体_GB2312" w:hAnsi="楷体_GB2312" w:eastAsia="楷体_GB2312" w:cs="楷体_GB2312"/>
          <w:sz w:val="24"/>
          <w:szCs w:val="24"/>
        </w:rPr>
        <w:t>可以根据测站的气象资料加以修正．</w:t>
      </w:r>
      <w:r>
        <w:rPr>
          <w:rFonts w:ascii="Times New Roman" w:hAnsi="Times New Roman" w:eastAsia="楷体_GB2312" w:cs="Times New Roman"/>
          <w:sz w:val="24"/>
          <w:szCs w:val="24"/>
        </w:rPr>
        <w:t>在地平高度10°以上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大气改正的误差小于1厘米</w:t>
      </w:r>
      <w:r>
        <w:rPr>
          <w:rFonts w:hint="eastAsia" w:hAnsi="宋体" w:cs="宋体"/>
          <w:sz w:val="24"/>
          <w:szCs w:val="24"/>
        </w:rPr>
        <w:t>﹐</w:t>
      </w:r>
      <w:r>
        <w:rPr>
          <w:rFonts w:hint="eastAsia" w:ascii="楷体_GB2312" w:hAnsi="楷体_GB2312" w:eastAsia="楷体_GB2312" w:cs="楷体_GB2312"/>
          <w:sz w:val="24"/>
          <w:szCs w:val="24"/>
        </w:rPr>
        <w:t>因此大气折射</w:t>
      </w:r>
      <w:r>
        <w:rPr>
          <w:rFonts w:ascii="Times New Roman" w:hAnsi="Times New Roman" w:eastAsia="楷体_GB2312" w:cs="Times New Roman"/>
          <w:sz w:val="24"/>
          <w:szCs w:val="24"/>
        </w:rPr>
        <w:t>不再是观测精度的严重障碍．但由于回波很弱</w:t>
      </w:r>
      <w:r>
        <w:rPr>
          <w:rFonts w:hint="eastAsia" w:hAnsi="宋体" w:cs="宋体"/>
          <w:sz w:val="24"/>
          <w:szCs w:val="24"/>
        </w:rPr>
        <w:t>﹐</w:t>
      </w:r>
      <w:r>
        <w:rPr>
          <w:rFonts w:hint="eastAsia" w:ascii="楷体_GB2312" w:hAnsi="楷体_GB2312" w:eastAsia="楷体_GB2312" w:cs="楷体_GB2312"/>
          <w:sz w:val="24"/>
          <w:szCs w:val="24"/>
        </w:rPr>
        <w:t>观测</w:t>
      </w:r>
      <w:r>
        <w:rPr>
          <w:rFonts w:hint="eastAsia" w:ascii="Times New Roman" w:hAnsi="Times New Roman" w:eastAsia="楷体_GB2312" w:cs="Times New Roman"/>
          <w:sz w:val="24"/>
          <w:szCs w:val="24"/>
        </w:rPr>
        <w:t>要求有很好的透明度．</w:t>
      </w:r>
      <w:r>
        <w:rPr>
          <w:rFonts w:ascii="Times New Roman" w:hAnsi="Times New Roman" w:eastAsia="楷体_GB2312" w:cs="Times New Roman"/>
          <w:sz w:val="24"/>
          <w:szCs w:val="24"/>
        </w:rPr>
        <w:t>如图所示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是宇航员在月球上放置的一种称为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eastAsia="楷体_GB2312" w:cs="Times New Roman"/>
          <w:sz w:val="24"/>
          <w:szCs w:val="24"/>
        </w:rPr>
        <w:t>角反射器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eastAsia="楷体_GB2312" w:cs="Times New Roman"/>
          <w:sz w:val="24"/>
          <w:szCs w:val="24"/>
        </w:rPr>
        <w:t>的光学装置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目的是为了精确测量月球与地球间的距离．该装置由两块连在一起的互相垂直的平面镜</w:t>
      </w:r>
      <w:r>
        <w:rPr>
          <w:rFonts w:hint="eastAsia" w:ascii="Times New Roman" w:hAnsi="Times New Roman" w:eastAsia="楷体_GB2312" w:cs="Times New Roman"/>
          <w:i/>
          <w:sz w:val="24"/>
          <w:szCs w:val="24"/>
        </w:rPr>
        <w:t>S</w:t>
      </w:r>
      <w:r>
        <w:rPr>
          <w:rFonts w:hint="eastAsia" w:ascii="Times New Roman" w:hAnsi="Times New Roman" w:eastAsia="楷体_GB2312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楷体_GB2312" w:cs="Times New Roman"/>
          <w:sz w:val="24"/>
          <w:szCs w:val="24"/>
        </w:rPr>
        <w:t>、</w:t>
      </w:r>
      <w:r>
        <w:rPr>
          <w:rFonts w:hint="eastAsia" w:ascii="Times New Roman" w:hAnsi="Times New Roman" w:eastAsia="楷体_GB2312" w:cs="Times New Roman"/>
          <w:i/>
          <w:sz w:val="24"/>
          <w:szCs w:val="24"/>
        </w:rPr>
        <w:t>S</w:t>
      </w:r>
      <w:r>
        <w:rPr>
          <w:rFonts w:hint="eastAsia" w:ascii="Times New Roman" w:hAnsi="Times New Roman" w:eastAsia="楷体_GB2312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楷体_GB2312" w:cs="Times New Roman"/>
          <w:sz w:val="24"/>
          <w:szCs w:val="24"/>
        </w:rPr>
        <w:t>组成</w:t>
      </w:r>
      <w:r>
        <w:rPr>
          <w:rFonts w:hint="eastAsia" w:ascii="MingLiU_HKSCS" w:hAnsi="MingLiU_HKSCS" w:eastAsia="MingLiU_HKSCS" w:cs="MingLiU_HKSCS"/>
          <w:sz w:val="24"/>
          <w:szCs w:val="24"/>
        </w:rPr>
        <w:t>，</w:t>
      </w:r>
      <w:r>
        <w:rPr>
          <w:rFonts w:ascii="Times New Roman" w:hAnsi="Times New Roman" w:eastAsia="楷体_GB2312" w:cs="Times New Roman"/>
          <w:sz w:val="24"/>
          <w:szCs w:val="24"/>
        </w:rPr>
        <w:t>从地面发出的激光沿</w:t>
      </w:r>
      <w:r>
        <w:rPr>
          <w:rFonts w:hint="eastAsia" w:ascii="Times New Roman" w:hAnsi="Times New Roman" w:eastAsia="楷体_GB2312" w:cs="Times New Roman"/>
          <w:i/>
          <w:sz w:val="24"/>
          <w:szCs w:val="24"/>
        </w:rPr>
        <w:t>ab</w:t>
      </w:r>
      <w:r>
        <w:rPr>
          <w:rFonts w:ascii="Times New Roman" w:hAnsi="Times New Roman" w:eastAsia="楷体_GB2312" w:cs="Times New Roman"/>
          <w:sz w:val="24"/>
          <w:szCs w:val="24"/>
        </w:rPr>
        <w:t>方向入射到</w:t>
      </w:r>
      <w:r>
        <w:rPr>
          <w:rFonts w:hint="eastAsia" w:ascii="Times New Roman" w:hAnsi="Times New Roman" w:eastAsia="楷体_GB2312" w:cs="Times New Roman"/>
          <w:i/>
          <w:sz w:val="24"/>
          <w:szCs w:val="24"/>
        </w:rPr>
        <w:t>S</w:t>
      </w:r>
      <w:r>
        <w:rPr>
          <w:rFonts w:hint="eastAsia" w:ascii="Times New Roman" w:hAnsi="Times New Roman" w:eastAsia="楷体_GB2312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楷体_GB2312" w:cs="Times New Roman"/>
          <w:sz w:val="24"/>
          <w:szCs w:val="24"/>
        </w:rPr>
        <w:t>上．试在图中作出经</w:t>
      </w:r>
      <w:r>
        <w:rPr>
          <w:rFonts w:hint="eastAsia" w:ascii="Times New Roman" w:hAnsi="Times New Roman" w:eastAsia="楷体_GB2312" w:cs="Times New Roman"/>
          <w:i/>
          <w:sz w:val="24"/>
          <w:szCs w:val="24"/>
        </w:rPr>
        <w:t>S</w:t>
      </w:r>
      <w:r>
        <w:rPr>
          <w:rFonts w:hint="eastAsia" w:ascii="Times New Roman" w:hAnsi="Times New Roman" w:eastAsia="楷体_GB2312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eastAsia="楷体_GB2312" w:cs="Times New Roman"/>
          <w:sz w:val="24"/>
          <w:szCs w:val="24"/>
        </w:rPr>
        <w:t>、</w:t>
      </w:r>
      <w:r>
        <w:rPr>
          <w:rFonts w:hint="eastAsia" w:ascii="Times New Roman" w:hAnsi="Times New Roman" w:eastAsia="楷体_GB2312" w:cs="Times New Roman"/>
          <w:i/>
          <w:sz w:val="24"/>
          <w:szCs w:val="24"/>
        </w:rPr>
        <w:t>S</w:t>
      </w:r>
      <w:r>
        <w:rPr>
          <w:rFonts w:hint="eastAsia" w:ascii="Times New Roman" w:hAnsi="Times New Roman" w:eastAsia="楷体_GB2312" w:cs="Times New Roman"/>
          <w:sz w:val="24"/>
          <w:szCs w:val="24"/>
          <w:vertAlign w:val="subscript"/>
        </w:rPr>
        <w:t>2</w:t>
      </w:r>
      <w:r>
        <w:rPr>
          <w:rFonts w:ascii="Times New Roman" w:hAnsi="Times New Roman" w:eastAsia="楷体_GB2312" w:cs="Times New Roman"/>
          <w:sz w:val="24"/>
          <w:szCs w:val="24"/>
        </w:rPr>
        <w:t xml:space="preserve">反射后的光线. </w:t>
      </w:r>
    </w:p>
    <w:p>
      <w:pPr>
        <w:pStyle w:val="10"/>
        <w:ind w:firstLine="420" w:firstLineChars="200"/>
        <w:jc w:val="center"/>
        <w:rPr>
          <w:rFonts w:ascii="Times New Roman" w:hAnsi="Times New Roman" w:cs="Times New Roman"/>
          <w:sz w:val="24"/>
          <w:szCs w:val="24"/>
        </w:rPr>
      </w:pPr>
      <w:r>
        <w:drawing>
          <wp:inline distT="0" distB="0" distL="114300" distR="114300">
            <wp:extent cx="3566160" cy="1668780"/>
            <wp:effectExtent l="0" t="0" r="15240" b="7620"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3566160" cy="166878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numPr>
          <w:ilvl w:val="0"/>
          <w:numId w:val="3"/>
        </w:numPr>
        <w:ind w:firstLine="480" w:firstLineChars="200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hAnsi="Times New Roman" w:eastAsia="楷体_GB2312" w:cs="Times New Roman"/>
          <w:sz w:val="24"/>
          <w:szCs w:val="24"/>
        </w:rPr>
        <w:t>(2019·衢州)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南孔圣地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衢州有礼</w:t>
      </w:r>
      <w:r>
        <w:rPr>
          <w:rFonts w:hAnsi="宋体" w:cs="Times New Roman"/>
          <w:sz w:val="24"/>
          <w:szCs w:val="24"/>
        </w:rPr>
        <w:t>”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衢州市民积极践行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文明出行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的各项规定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比如骑电瓶车的规定为：出行要戴头盔(头盔外部材枓坚硬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内部材料松软)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不带12岁以上的人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不超速行驶．请运用科学知识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从安全角度解释该规定的科学道理．</w:t>
      </w:r>
    </w:p>
    <w:p>
      <w:pPr>
        <w:pStyle w:val="10"/>
        <w:numPr>
          <w:ilvl w:val="0"/>
          <w:numId w:val="0"/>
        </w:numPr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        </w:t>
      </w: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2084705" cy="1448435"/>
            <wp:effectExtent l="0" t="0" r="10795" b="18415"/>
            <wp:docPr id="14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40"/>
                    <pic:cNvPicPr>
                      <a:picLocks noChangeAspect="1"/>
                    </pic:cNvPicPr>
                  </pic:nvPicPr>
                  <pic:blipFill>
                    <a:blip r:embed="rId23" r:link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2084705" cy="144843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numPr>
          <w:ilvl w:val="0"/>
          <w:numId w:val="4"/>
        </w:numPr>
        <w:ind w:firstLine="482" w:firstLineChars="200"/>
        <w:rPr>
          <w:rFonts w:ascii="Times New Roman" w:hAnsi="Times New Roman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若带上12岁以上的人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电瓶车的总质量一般会明显增大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电瓶车的惯性将较大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容易导致交通事故的发生；(2)一定速度的电瓶车质量大时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动能大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发生交通事故时将造成更大的伤害；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(</w:t>
      </w:r>
      <w:r>
        <w:rPr>
          <w:rFonts w:ascii="Times New Roman" w:hAnsi="Times New Roman" w:cs="Times New Roman"/>
          <w:b/>
          <w:bCs/>
          <w:sz w:val="24"/>
          <w:szCs w:val="24"/>
        </w:rPr>
        <w:t>3)头盔外部材料坚硬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能一定程度抵抗来自外部的力量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减小对头部的伤害．</w:t>
      </w:r>
    </w:p>
    <w:p>
      <w:pPr>
        <w:pStyle w:val="10"/>
        <w:numPr>
          <w:ilvl w:val="0"/>
          <w:numId w:val="4"/>
        </w:numPr>
        <w:ind w:firstLine="482" w:firstLineChars="200"/>
        <w:rPr>
          <w:rFonts w:hint="eastAsia" w:ascii="Times New Roman" w:hAnsi="Times New Roman" w:cs="Times New Roman"/>
          <w:b/>
          <w:bCs/>
          <w:sz w:val="24"/>
          <w:szCs w:val="24"/>
        </w:rPr>
      </w:pPr>
      <w:bookmarkStart w:id="0" w:name="_GoBack"/>
      <w:bookmarkEnd w:id="0"/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17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(5分)为了进一步利用太阳能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人们正在研发太阳能电动车．图甲是人们研制的太阳能电动三轮车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车子顶部的太阳能电池板将光能转化为电能储存在太阳能电池中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电池再给三轮车的电动机供电．</w:t>
      </w:r>
    </w:p>
    <w:p>
      <w:pPr>
        <w:pStyle w:val="10"/>
        <w:ind w:firstLine="420" w:firstLineChars="200"/>
      </w:pPr>
      <w:r>
        <w:rPr>
          <w:rFonts w:hint="eastAsia"/>
          <w:lang w:val="en-US" w:eastAsia="zh-CN"/>
        </w:rPr>
        <w:t xml:space="preserve">        </w:t>
      </w:r>
      <w:r>
        <w:drawing>
          <wp:inline distT="0" distB="0" distL="114300" distR="114300">
            <wp:extent cx="4201160" cy="1442720"/>
            <wp:effectExtent l="0" t="0" r="8890" b="5080"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201160" cy="14427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(1)小明同学设计的调节</w:t>
      </w:r>
      <w:r>
        <w:rPr>
          <w:rFonts w:hint="eastAsia" w:ascii="Times New Roman" w:hAnsi="Times New Roman" w:cs="Times New Roman"/>
          <w:sz w:val="24"/>
          <w:szCs w:val="24"/>
        </w:rPr>
        <w:t>电动机转速的简化电路图如图乙所示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若太阳能电池的电压保持不变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调速电阻的最大阻值为</w:t>
      </w:r>
      <w:r>
        <w:rPr>
          <w:rFonts w:ascii="Times New Roman" w:hAnsi="Times New Roman" w:cs="Times New Roman"/>
          <w:sz w:val="24"/>
          <w:szCs w:val="24"/>
        </w:rPr>
        <w:t>50 Ω.闭合开关S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当调速电阻的滑片P滑到最左端时车速最大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此时电流表示数为5 A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电动机电功率最大为1 kW；当调速电阻的滑片P滑到最右端时车速最小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此时电流表示数为1 A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求这时电动机的电功率是多少？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(2)制造太阳能电动三轮车车架有各种不同的新材料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部分材料的技术指标如表所示：</w:t>
      </w:r>
    </w:p>
    <w:p>
      <w:pPr>
        <w:pStyle w:val="10"/>
        <w:ind w:firstLine="480" w:firstLineChars="200"/>
        <w:rPr>
          <w:rFonts w:ascii="Times New Roman" w:hAnsi="Times New Roman" w:eastAsia="楷体_GB2312" w:cs="Times New Roman"/>
          <w:sz w:val="24"/>
          <w:szCs w:val="24"/>
        </w:rPr>
      </w:pPr>
    </w:p>
    <w:tbl>
      <w:tblPr>
        <w:tblStyle w:val="13"/>
        <w:tblW w:w="6346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842"/>
        <w:gridCol w:w="1057"/>
        <w:gridCol w:w="1149"/>
        <w:gridCol w:w="1149"/>
        <w:gridCol w:w="1149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材料技术指标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锰钢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铝合金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钛合金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MingLiU_HKSCS" w:hAnsi="MingLiU_HKSCS" w:eastAsia="MingLiU_HKSCS" w:cs="MingLiU_HKSCS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碳纤维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性能(强度)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强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较弱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较强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MingLiU_HKSCS" w:hAnsi="MingLiU_HKSCS" w:eastAsia="MingLiU_HKSCS" w:cs="MingLiU_HKSCS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强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842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密度(kg·m</w:t>
            </w:r>
            <w:r>
              <w:rPr>
                <w:rFonts w:ascii="Times New Roman" w:hAnsi="Times New Roman" w:eastAsia="楷体_GB2312" w:cs="Times New Roman"/>
                <w:sz w:val="24"/>
                <w:szCs w:val="24"/>
                <w:vertAlign w:val="superscript"/>
              </w:rPr>
              <w:t>－3</w:t>
            </w: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)</w:t>
            </w:r>
          </w:p>
        </w:tc>
        <w:tc>
          <w:tcPr>
            <w:tcW w:w="1057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7.9</w:t>
            </w:r>
            <w:r>
              <w:rPr>
                <w:rFonts w:hAnsi="宋体" w:cs="Times New Roman"/>
                <w:sz w:val="24"/>
                <w:szCs w:val="24"/>
              </w:rPr>
              <w:t>×</w:t>
            </w: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10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3.0</w:t>
            </w:r>
            <w:r>
              <w:rPr>
                <w:rFonts w:hint="eastAsia" w:hAnsi="宋体" w:cs="Times New Roman"/>
                <w:sz w:val="24"/>
                <w:szCs w:val="24"/>
              </w:rPr>
              <w:t>×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10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4.5</w:t>
            </w:r>
            <w:r>
              <w:rPr>
                <w:rFonts w:hint="eastAsia" w:hAnsi="宋体" w:cs="Times New Roman"/>
                <w:sz w:val="24"/>
                <w:szCs w:val="24"/>
              </w:rPr>
              <w:t>×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10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  <w:vertAlign w:val="superscript"/>
              </w:rPr>
              <w:t>3</w:t>
            </w:r>
          </w:p>
        </w:tc>
        <w:tc>
          <w:tcPr>
            <w:tcW w:w="1149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MingLiU_HKSCS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1.6</w:t>
            </w:r>
            <w:r>
              <w:rPr>
                <w:rFonts w:hint="eastAsia" w:hAnsi="宋体" w:cs="Times New Roman"/>
                <w:sz w:val="24"/>
                <w:szCs w:val="24"/>
              </w:rPr>
              <w:t>×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10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  <w:vertAlign w:val="superscript"/>
              </w:rPr>
              <w:t>3</w:t>
            </w:r>
          </w:p>
        </w:tc>
      </w:tr>
    </w:tbl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若让你设计制造强度高并且轻便的三轮车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你选择表中的哪种材料？为什么？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解：(1)由题意可知：当滑片P滑到最左端时电动机两端的电压等于太阳能电池的电压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即：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总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 xml:space="preserve"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 xml:space="preserve">P,I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eq \f(1 000 W,5 A)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＝200 V；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当滑片P滑到最右端时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滑动变阻器两端的电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>压：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hint="eastAsia" w:ascii="Times New Roman" w:hAnsi="Times New Roman" w:cs="Times New Roman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IR</w:t>
      </w:r>
      <w:r>
        <w:rPr>
          <w:rFonts w:ascii="Times New Roman" w:hAnsi="Times New Roman" w:cs="Times New Roman"/>
          <w:b/>
          <w:bCs/>
          <w:sz w:val="24"/>
          <w:szCs w:val="24"/>
        </w:rPr>
        <w:t>＝1 A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50 Ω＝50 V.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此时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电动机两端的电压为：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总</w:t>
      </w:r>
      <w:r>
        <w:rPr>
          <w:rFonts w:ascii="Times New Roman" w:hAnsi="Times New Roman" w:cs="Times New Roman"/>
          <w:b/>
          <w:bCs/>
          <w:sz w:val="24"/>
          <w:szCs w:val="24"/>
        </w:rPr>
        <w:t>－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</w:t>
      </w:r>
      <w:r>
        <w:rPr>
          <w:rFonts w:hint="eastAsia" w:ascii="Times New Roman" w:hAnsi="Times New Roman" w:cs="Times New Roman"/>
          <w:b/>
          <w:bCs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</w:rPr>
        <w:t>＝200 V－50 V＝150 V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电动机的功率：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t>电机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UI</w:t>
      </w:r>
      <w:r>
        <w:rPr>
          <w:rFonts w:ascii="Times New Roman" w:hAnsi="Times New Roman" w:cs="Times New Roman"/>
          <w:b/>
          <w:bCs/>
          <w:sz w:val="24"/>
          <w:szCs w:val="24"/>
        </w:rPr>
        <w:t>＝150 V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 A＝150 W.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>答：(1)这时电动机的电功率为150 W．(2)选择碳纤维材料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因为这种材料密度最小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而强度大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在体积一定时可以减轻质量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</w:rPr>
        <w:t>有利于减小能源的损失．</w:t>
      </w:r>
    </w:p>
    <w:p>
      <w:pPr>
        <w:pStyle w:val="10"/>
        <w:ind w:firstLine="480" w:firstLineChars="200"/>
        <w:jc w:val="center"/>
        <w:rPr>
          <w:rFonts w:ascii="Times New Roman" w:hAnsi="Times New Roman" w:eastAsia="MingLiU_HKSCS" w:cs="Times New Roman"/>
          <w:sz w:val="24"/>
          <w:szCs w:val="24"/>
        </w:rPr>
      </w:pPr>
    </w:p>
    <w:p>
      <w:pPr>
        <w:pStyle w:val="10"/>
        <w:numPr>
          <w:ilvl w:val="0"/>
          <w:numId w:val="3"/>
        </w:numPr>
        <w:ind w:left="0" w:leftChars="0" w:firstLine="480" w:firstLineChars="200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(10分)</w:t>
      </w:r>
      <w:r>
        <w:rPr>
          <w:rFonts w:ascii="Times New Roman" w:hAnsi="Times New Roman" w:eastAsia="楷体_GB2312" w:cs="Times New Roman"/>
          <w:sz w:val="24"/>
          <w:szCs w:val="24"/>
        </w:rPr>
        <w:t>(2019·宁夏)</w:t>
      </w:r>
      <w:r>
        <w:rPr>
          <w:rFonts w:ascii="Times New Roman" w:hAnsi="Times New Roman" w:cs="Times New Roman"/>
          <w:sz w:val="24"/>
          <w:szCs w:val="24"/>
        </w:rPr>
        <w:t>无人驾驶</w:t>
      </w:r>
      <w:r>
        <w:rPr>
          <w:rFonts w:hint="eastAsia" w:ascii="Times New Roman" w:hAnsi="Times New Roman" w:cs="Times New Roman"/>
          <w:sz w:val="24"/>
          <w:szCs w:val="24"/>
        </w:rPr>
        <w:t>飞机简称</w:t>
      </w:r>
      <w:r>
        <w:rPr>
          <w:rFonts w:hint="eastAsia" w:hAnsi="宋体" w:cs="Times New Roman"/>
          <w:sz w:val="24"/>
          <w:szCs w:val="24"/>
        </w:rPr>
        <w:t>“</w:t>
      </w:r>
      <w:r>
        <w:rPr>
          <w:rFonts w:hint="eastAsia" w:ascii="Times New Roman" w:hAnsi="Times New Roman" w:cs="Times New Roman"/>
          <w:sz w:val="24"/>
          <w:szCs w:val="24"/>
        </w:rPr>
        <w:t>无人机</w:t>
      </w:r>
      <w:r>
        <w:rPr>
          <w:rFonts w:hint="eastAsia" w:hAnsi="宋体" w:cs="Times New Roman"/>
          <w:sz w:val="24"/>
          <w:szCs w:val="24"/>
        </w:rPr>
        <w:t>”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中国近年来在无人机制造方面进展神速．</w:t>
      </w:r>
      <w:r>
        <w:rPr>
          <w:rFonts w:ascii="Times New Roman" w:hAnsi="Times New Roman" w:cs="Times New Roman"/>
          <w:sz w:val="24"/>
          <w:szCs w:val="24"/>
        </w:rPr>
        <w:t>无人机的飞行控制系统简称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飞控</w:t>
      </w:r>
      <w:r>
        <w:rPr>
          <w:rFonts w:hAnsi="宋体" w:cs="Times New Roman"/>
          <w:sz w:val="24"/>
          <w:szCs w:val="24"/>
        </w:rPr>
        <w:t>”．</w:t>
      </w:r>
      <w:r>
        <w:rPr>
          <w:rFonts w:ascii="Times New Roman" w:hAnsi="Times New Roman" w:cs="Times New Roman"/>
          <w:sz w:val="24"/>
          <w:szCs w:val="24"/>
        </w:rPr>
        <w:t>无人机悬停还是飞行、向哪个方向飞行、上升还是下降等飞行指令都由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飞控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下达．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飞控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主要由感知飞行姿态的陀螺仪(控制飞行姿态)、GPS定位模块(与地面传递信息)、超声波传感器(探测障碍物)、气压传感器(获取气压获知高度)等各种功能的传感器及控制电路组成．如图是我国制造的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翼龙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多用途无人机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该机表面采用的复合材料受力不易形变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飞机外形采用流线型设计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可携带各种侦察、测距、电子对抗设备及小型空对地打击武器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广泛应用于如</w:t>
      </w:r>
      <w:r>
        <w:rPr>
          <w:rFonts w:hint="eastAsia" w:ascii="Times New Roman" w:hAnsi="Times New Roman" w:cs="Times New Roman"/>
          <w:sz w:val="24"/>
          <w:szCs w:val="24"/>
        </w:rPr>
        <w:t>灾情监视、军事活动等领域．</w:t>
      </w:r>
    </w:p>
    <w:p>
      <w:pPr>
        <w:pStyle w:val="10"/>
        <w:numPr>
          <w:ilvl w:val="0"/>
          <w:numId w:val="0"/>
        </w:numPr>
        <w:ind w:left="420" w:left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              </w:t>
      </w:r>
      <w:r>
        <w:rPr>
          <w:rFonts w:ascii="Times New Roman" w:hAnsi="Times New Roman" w:eastAsia="MingLiU_HKSCS" w:cs="Times New Roman"/>
          <w:sz w:val="24"/>
          <w:szCs w:val="24"/>
        </w:rPr>
        <w:drawing>
          <wp:inline distT="0" distB="0" distL="114300" distR="114300">
            <wp:extent cx="2143125" cy="1455420"/>
            <wp:effectExtent l="0" t="0" r="9525" b="11430"/>
            <wp:docPr id="17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43"/>
                    <pic:cNvPicPr>
                      <a:picLocks noChangeAspect="1"/>
                    </pic:cNvPicPr>
                  </pic:nvPicPr>
                  <pic:blipFill>
                    <a:blip r:embed="rId26" r:link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2143125" cy="145542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(1)请从短文描述中找出蕴含的物理知识．(至少两条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知识点不能重复)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举例：超声波传感器可探测无人机在飞行时遇到的障碍物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这是利用声波能够传递信息．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hAnsi="宋体" w:cs="Times New Roman"/>
          <w:sz w:val="24"/>
          <w:szCs w:val="24"/>
        </w:rPr>
        <w:t>①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无人机的GPS定位模块利用电磁波传递信息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hAnsi="宋体" w:cs="Times New Roman"/>
          <w:sz w:val="24"/>
          <w:szCs w:val="24"/>
        </w:rPr>
        <w:t>②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气压传感器能获知无人机所在位置的高度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是因为海拔越高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大气压越小．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(2)经查阅资料获知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翼龙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无人机机身质量1.1 t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最大载荷质量</w:t>
      </w:r>
      <w:r>
        <w:rPr>
          <w:rFonts w:hint="eastAsia" w:ascii="Times New Roman" w:hAnsi="Times New Roman" w:cs="Times New Roman"/>
          <w:sz w:val="24"/>
          <w:szCs w:val="24"/>
        </w:rPr>
        <w:t>200 kg.</w:t>
      </w:r>
      <w:r>
        <w:rPr>
          <w:rFonts w:ascii="Times New Roman" w:hAnsi="Times New Roman" w:cs="Times New Roman"/>
          <w:sz w:val="24"/>
          <w:szCs w:val="24"/>
        </w:rPr>
        <w:t>当该机以最大载荷质量停在水平跑</w:t>
      </w:r>
      <w:r>
        <w:rPr>
          <w:rFonts w:hint="eastAsia" w:ascii="Times New Roman" w:hAnsi="Times New Roman" w:cs="Times New Roman"/>
          <w:sz w:val="24"/>
          <w:szCs w:val="24"/>
        </w:rPr>
        <w:t>道上时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无人机轮胎与地面接触的总面积为</w:t>
      </w:r>
      <w:r>
        <w:rPr>
          <w:rFonts w:ascii="Times New Roman" w:hAnsi="Times New Roman" w:cs="Times New Roman"/>
          <w:sz w:val="24"/>
          <w:szCs w:val="24"/>
        </w:rPr>
        <w:t>0.05 m</w:t>
      </w:r>
      <w:r>
        <w:rPr>
          <w:rFonts w:hint="eastAsia" w:ascii="Times New Roman" w:hAnsi="Times New Roman" w:cs="Times New Roman"/>
          <w:sz w:val="24"/>
          <w:szCs w:val="24"/>
          <w:vertAlign w:val="superscript"/>
        </w:rPr>
        <w:t>2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求此时无人机对水平跑道的压强．(</w:t>
      </w:r>
      <w:r>
        <w:rPr>
          <w:rFonts w:hint="eastAsia" w:ascii="Times New Roman" w:hAnsi="Times New Roman" w:cs="Times New Roman"/>
          <w:i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＝10 N/kg)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hint="eastAsia" w:ascii="Times New Roman" w:hAnsi="Times New Roman" w:cs="Times New Roman"/>
          <w:b/>
          <w:bCs/>
          <w:i/>
          <w:sz w:val="24"/>
          <w:szCs w:val="24"/>
        </w:rPr>
        <w:t>F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G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t>mg</w:t>
      </w:r>
      <w:r>
        <w:rPr>
          <w:rFonts w:ascii="Times New Roman" w:hAnsi="Times New Roman" w:cs="Times New Roman"/>
          <w:b/>
          <w:bCs/>
          <w:sz w:val="24"/>
          <w:szCs w:val="24"/>
        </w:rPr>
        <w:t>＝(1 100 kg ＋200 kg)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 N/kg＝1.3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</w:t>
      </w:r>
      <w:r>
        <w:rPr>
          <w:rFonts w:hint="eastAsia" w:ascii="Times New Roman" w:hAnsi="Times New Roman" w:cs="Times New Roman"/>
          <w:b/>
          <w:bCs/>
          <w:sz w:val="24"/>
          <w:szCs w:val="24"/>
          <w:vertAlign w:val="superscript"/>
        </w:rPr>
        <w:t>4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N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</w:rPr>
        <w:t>，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</w:rPr>
      </w:pPr>
      <w:r>
        <w:rPr>
          <w:rFonts w:hint="eastAsia" w:ascii="Times New Roman" w:hAnsi="Times New Roman" w:cs="Times New Roman"/>
          <w:b/>
          <w:bCs/>
          <w:i/>
          <w:sz w:val="24"/>
          <w:szCs w:val="24"/>
        </w:rPr>
        <w:t>p</w:t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 xml:space="preserve">eq \f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(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instrText xml:space="preserve">F,S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)</w:instrText>
      </w:r>
      <w:r>
        <w:rPr>
          <w:rFonts w:ascii="Times New Roman" w:hAnsi="Times New Roman" w:cs="Times New Roman"/>
          <w:b/>
          <w:bCs/>
          <w:i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eq \f(1.3</w:instrText>
      </w:r>
      <w:r>
        <w:rPr>
          <w:rFonts w:hAnsi="宋体" w:cs="Times New Roman"/>
          <w:b/>
          <w:bCs/>
          <w:sz w:val="24"/>
          <w:szCs w:val="24"/>
        </w:rPr>
        <w:instrText xml:space="preserve">×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10</w:instrText>
      </w:r>
      <w:r>
        <w:rPr>
          <w:rFonts w:hint="eastAsia" w:ascii="Times New Roman" w:hAnsi="Times New Roman" w:cs="Times New Roman"/>
          <w:b/>
          <w:bCs/>
          <w:sz w:val="24"/>
          <w:szCs w:val="24"/>
          <w:vertAlign w:val="superscript"/>
        </w:rPr>
        <w:instrText xml:space="preserve">4</w:instrTex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instrText xml:space="preserve"> N,0.05 m</w:instrText>
      </w:r>
      <w:r>
        <w:rPr>
          <w:rFonts w:hint="eastAsia" w:ascii="Times New Roman" w:hAnsi="Times New Roman" w:cs="Times New Roman"/>
          <w:b/>
          <w:bCs/>
          <w:sz w:val="24"/>
          <w:szCs w:val="24"/>
          <w:vertAlign w:val="superscript"/>
        </w:rPr>
        <w:instrText xml:space="preserve">2</w:instrTex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instrText xml:space="preserve">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</w:rPr>
        <w:t>＝2.6</w:t>
      </w:r>
      <w:r>
        <w:rPr>
          <w:rFonts w:hAnsi="宋体" w:cs="Times New Roman"/>
          <w:b/>
          <w:bCs/>
          <w:sz w:val="24"/>
          <w:szCs w:val="24"/>
        </w:rPr>
        <w:t>×</w:t>
      </w:r>
      <w:r>
        <w:rPr>
          <w:rFonts w:ascii="Times New Roman" w:hAnsi="Times New Roman" w:cs="Times New Roman"/>
          <w:b/>
          <w:bCs/>
          <w:sz w:val="24"/>
          <w:szCs w:val="24"/>
        </w:rPr>
        <w:t>10</w:t>
      </w:r>
      <w:r>
        <w:rPr>
          <w:rFonts w:hint="eastAsia" w:ascii="Times New Roman" w:hAnsi="Times New Roman" w:cs="Times New Roman"/>
          <w:b/>
          <w:bCs/>
          <w:sz w:val="24"/>
          <w:szCs w:val="24"/>
          <w:vertAlign w:val="superscript"/>
        </w:rPr>
        <w:t>5</w: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t xml:space="preserve"> Pa.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(3)飞机利用超声波传感器来判断离地高度．若某测距传感器的阻值</w:t>
      </w:r>
      <w:r>
        <w:rPr>
          <w:rFonts w:hint="eastAsia" w:ascii="Times New Roman" w:hAnsi="Times New Roman" w:cs="Times New Roman"/>
          <w:i/>
          <w:sz w:val="24"/>
          <w:szCs w:val="24"/>
        </w:rPr>
        <w:t>R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1</w:t>
      </w:r>
      <w:r>
        <w:rPr>
          <w:rFonts w:ascii="Times New Roman" w:hAnsi="Times New Roman" w:cs="Times New Roman"/>
          <w:sz w:val="24"/>
          <w:szCs w:val="24"/>
        </w:rPr>
        <w:t>与离地高度</w:t>
      </w:r>
      <w:r>
        <w:rPr>
          <w:rFonts w:hint="eastAsia" w:ascii="Times New Roman" w:hAnsi="Times New Roman" w:cs="Times New Roman"/>
          <w:i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的关系如图甲所示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图乙是检测电</w:t>
      </w:r>
      <w:r>
        <w:rPr>
          <w:rFonts w:hint="eastAsia" w:ascii="Times New Roman" w:hAnsi="Times New Roman" w:cs="Times New Roman"/>
          <w:sz w:val="24"/>
          <w:szCs w:val="24"/>
        </w:rPr>
        <w:t>路(电源电压不变)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要使高度表(实质是电流表或电压表)示数能随飞行高度的增大而增大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则此高度表应该选用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电压</w:t>
      </w:r>
      <w:r>
        <w:rPr>
          <w:sz w:val="24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>
                <wp:simplePos x="0" y="0"/>
                <wp:positionH relativeFrom="column">
                  <wp:posOffset>704850</wp:posOffset>
                </wp:positionH>
                <wp:positionV relativeFrom="paragraph">
                  <wp:posOffset>925195</wp:posOffset>
                </wp:positionV>
                <wp:extent cx="4724400" cy="0"/>
                <wp:effectExtent l="0" t="0" r="0" b="0"/>
                <wp:wrapNone/>
                <wp:docPr id="28" name="直接连接符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1818005" y="1839595"/>
                          <a:ext cx="47244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55.5pt;margin-top:72.85pt;height:0pt;width:372pt;z-index:251663360;mso-width-relative:page;mso-height-relative:page;" filled="f" stroked="t" coordsize="21600,21600" o:gfxdata="UEsDBAoAAAAAAIdO4kAAAAAAAAAAAAAAAAAEAAAAZHJzL1BLAwQUAAAACACHTuJAAYTa3tUAAAAL&#10;AQAADwAAAGRycy9kb3ducmV2LnhtbE1Py07DMBC8I/EP1iJxqaidQqAKcXoAcuNCAXHdxksSEa/T&#10;2H3A17NISHDbeWh2plwd/aD2NMU+sIVsbkARN8H13Fp4ea4vlqBiQnY4BCYLnxRhVZ2elFi4cOAn&#10;2q9TqySEY4EWupTGQuvYdOQxzsNILNp7mDwmgVOr3YQHCfeDXhhzrT32LB86HOmuo+ZjvfMWYv1K&#10;2/pr1szM22UbaLG9f3xAa8/PMnMLKtEx/Znhp75Uh0o6bcKOXVSD4CyTLUmOq/wGlDiWeS7M5pfR&#10;Van/b6i+AVBLAwQUAAAACACHTuJAYQQL7eMBAACTAwAADgAAAGRycy9lMm9Eb2MueG1srVNLjhMx&#10;EN0jcQfLe9KdkEDSSmcWEw0bPpFgDlBxu7st+SeXSSeX4AJI7GDFkj23YTgGZXfmA+wQvSiX6/Nc&#10;9ap6fXE0mh1kQOVszaeTkjNphWuU7Wp+/e7qyZIzjGAb0M7Kmp8k8ovN40frwVdy5nqnGxkYgVis&#10;Bl/zPkZfFQWKXhrAifPSkrN1wUCka+iKJsBA6EYXs7J8VgwuND44IRHJuh2dfJPx21aK+KZtUUam&#10;a061xSxDlvski80aqi6A75U4lwH/UIUBZenRO6gtRGDvg/oLyigRHLo2ToQzhWtbJWTugbqZln90&#10;87YHL3MvRA76O5rw/8GK14ddYKqp+YwmZcHQjG4+fvvx4fPP759I3nz9wshDNA0eK4q+tLtwvqHf&#10;hdTzsQ0mndQNO9ISLKfLslxwdkr609VitRhplsfIBAXMn8/m85KmISgij6C4B/EB4wvpDEtKzbWy&#10;iQGo4PASIz1MobchyWzdldI6T1FbNtR8tZjR0wJol1oNkVTjqTu0HWegO1pSEUNGRKdVk7ITDoZu&#10;f6kDO0BalPyNQT00crSuFmQeO0GIr1wzmqflrZ1KO8PkMn/DTzVvAfsxJ7sSFKVoS0cid6QzaXvX&#10;nDLL2U6Tz4HnLU2r9fCes+//pc0vUEsDBAoAAAAAAIdO4kAAAAAAAAAAAAAAAAAGAAAAX3JlbHMv&#10;UEsDBBQAAAAIAIdO4kCKFGY80QAAAJQBAAALAAAAX3JlbHMvLnJlbHOlkMFqwzAMhu+DvYPRfXGa&#10;wxijTi+j0GvpHsDYimMaW0Yy2fr28w6DZfS2o36h7xP//vCZFrUiS6RsYNf1oDA78jEHA++X49ML&#10;KKk2e7tQRgM3FDiMjw/7My62tiOZYxHVKFkMzLWWV63FzZisdFQwt81EnGxtIwddrLvagHro+2fN&#10;vxkwbpjq5A3wyQ+gLrfSzH/YKTomoal2jpKmaYruHlUHtmWO7sg24Ru5RrMcsBrwLBoHalnXfgR9&#10;X7/7p97TRz7jutV+h4zrj1dvuhy/AFBLAwQUAAAACACHTuJAfublIPcAAADhAQAAEwAAAFtDb250&#10;ZW50X1R5cGVzXS54bWyVkUFOwzAQRfdI3MHyFiVOu0AIJemCtEtAqBxgZE8Si2RseUxob4+TthtE&#10;kVjaM/+/J7vcHMZBTBjYOqrkKi+kQNLOWOoq+b7fZQ9ScAQyMDjCSh6R5aa+vSn3R48sUpq4kn2M&#10;/lEp1j2OwLnzSGnSujBCTMfQKQ/6AzpU66K4V9pRRIpZnDtkXTbYwucQxfaQrk8mAQeW4um0OLMq&#10;Cd4PVkNMpmoi84OSnQl5Si473FvPd0lDql8J8+Q64Jx7SU8TrEHxCiE+w5g0lAmsjPuigFP+d8ls&#10;OXLm2tZqzJvATYq94XSxutaOa9c4/d/y7ZK6dKvlg+pvUEsBAhQAFAAAAAgAh07iQH7m5SD3AAAA&#10;4QEAABMAAAAAAAAAAQAgAAAAUQQAAFtDb250ZW50X1R5cGVzXS54bWxQSwECFAAKAAAAAACHTuJA&#10;AAAAAAAAAAAAAAAABgAAAAAAAAAAABAAAAAzAwAAX3JlbHMvUEsBAhQAFAAAAAgAh07iQIoUZjzR&#10;AAAAlAEAAAsAAAAAAAAAAQAgAAAAVwMAAF9yZWxzLy5yZWxzUEsBAhQACgAAAAAAh07iQAAAAAAA&#10;AAAAAAAAAAQAAAAAAAAAAAAQAAAAAAAAAGRycy9QSwECFAAUAAAACACHTuJAAYTa3tUAAAALAQAA&#10;DwAAAAAAAAABACAAAAAiAAAAZHJzL2Rvd25yZXYueG1sUEsBAhQAFAAAAAgAh07iQGEEC+3jAQAA&#10;kwMAAA4AAAAAAAAAAQAgAAAAJAEAAGRycy9lMm9Eb2MueG1sUEsFBgAAAAAGAAYAWQEAAHkFAAAA&#10;AA==&#10;">
                <v:fill on="f" focussize="0,0"/>
                <v:stroke color="#000000 [3200]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表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电流表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电压表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应安装在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(选填“1”“2”或“3”)位置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判断依据是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由甲图可知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电阻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none"/>
        </w:rPr>
        <w:t>R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non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随高度的增大而增大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根据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none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begin"/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 xml:space="preserve">eq \f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 xml:space="preserve">(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 xml:space="preserve">U,R</w:instrText>
      </w:r>
      <w:r>
        <w:rPr>
          <w:rFonts w:hint="eastAsia" w:ascii="Times New Roman" w:hAnsi="Times New Roman" w:cs="Times New Roman"/>
          <w:b/>
          <w:bCs/>
          <w:sz w:val="24"/>
          <w:szCs w:val="24"/>
          <w:u w:val="none"/>
          <w:vertAlign w:val="subscript"/>
        </w:rPr>
        <w:instrText xml:space="preserve">1</w:instrTex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instrText xml:space="preserve">＋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instrText xml:space="preserve">R</w:instrText>
      </w:r>
      <w:r>
        <w:rPr>
          <w:rFonts w:hint="eastAsia" w:ascii="Times New Roman" w:hAnsi="Times New Roman" w:cs="Times New Roman"/>
          <w:b/>
          <w:bCs/>
          <w:sz w:val="24"/>
          <w:szCs w:val="24"/>
          <w:u w:val="none"/>
          <w:vertAlign w:val="subscript"/>
        </w:rPr>
        <w:instrText xml:space="preserve">0</w:instrText>
      </w:r>
      <w:r>
        <w:rPr>
          <w:rFonts w:hint="eastAsia" w:ascii="Times New Roman" w:hAnsi="Times New Roman" w:cs="Times New Roman"/>
          <w:b/>
          <w:bCs/>
          <w:sz w:val="24"/>
          <w:szCs w:val="24"/>
          <w:u w:val="none"/>
        </w:rPr>
        <w:instrText xml:space="preserve">)</w:instrText>
      </w:r>
      <w:r>
        <w:rPr>
          <w:rFonts w:ascii="Times New Roman" w:hAnsi="Times New Roman" w:cs="Times New Roman"/>
          <w:b/>
          <w:bCs/>
          <w:i/>
          <w:sz w:val="24"/>
          <w:szCs w:val="24"/>
          <w:u w:val="none"/>
        </w:rPr>
        <w:fldChar w:fldCharType="end"/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可知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non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none"/>
        </w:rPr>
        <w:t>当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电源电压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、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R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一定时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R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增大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电路中电流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I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变小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由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IR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可知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变小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(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＝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－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U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vertAlign w:val="subscript"/>
        </w:rPr>
        <w:t>0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)变大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1726565" cy="1089660"/>
            <wp:effectExtent l="0" t="0" r="6985" b="15240"/>
            <wp:docPr id="18" name="图片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44"/>
                    <pic:cNvPicPr>
                      <a:picLocks noChangeAspect="1"/>
                    </pic:cNvPicPr>
                  </pic:nvPicPr>
                  <pic:blipFill>
                    <a:blip r:embed="rId28" r:link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1726565" cy="108966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eastAsia="黑体" w:cs="Times New Roman"/>
          <w:sz w:val="24"/>
          <w:szCs w:val="24"/>
        </w:rPr>
        <w:t>五、实验、探究</w:t>
      </w:r>
      <w:r>
        <w:rPr>
          <w:rFonts w:ascii="Times New Roman" w:hAnsi="Times New Roman" w:eastAsia="楷体_GB2312" w:cs="Times New Roman"/>
          <w:sz w:val="24"/>
          <w:szCs w:val="24"/>
        </w:rPr>
        <w:t>(共24分)</w:t>
      </w:r>
    </w:p>
    <w:p>
      <w:pPr>
        <w:pStyle w:val="10"/>
        <w:ind w:firstLine="480" w:firstLineChars="200"/>
        <w:jc w:val="center"/>
        <w:rPr>
          <w:rFonts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eastAsia="MingLiU_HKSCS" w:cs="Times New Roman"/>
          <w:sz w:val="24"/>
          <w:szCs w:val="24"/>
        </w:rPr>
        <w:drawing>
          <wp:inline distT="0" distB="0" distL="114300" distR="114300">
            <wp:extent cx="1755775" cy="1134110"/>
            <wp:effectExtent l="0" t="0" r="15875" b="8890"/>
            <wp:docPr id="19" name="图片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45"/>
                    <pic:cNvPicPr>
                      <a:picLocks noChangeAspect="1"/>
                    </pic:cNvPicPr>
                  </pic:nvPicPr>
                  <pic:blipFill>
                    <a:blip r:embed="rId30" r:link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113411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19</w:t>
      </w:r>
      <w:r>
        <w:rPr>
          <w:rFonts w:ascii="Times New Roman" w:hAnsi="Times New Roman" w:eastAsia="MingLiU_HKSCS" w:cs="Times New Roman"/>
          <w:sz w:val="24"/>
          <w:szCs w:val="24"/>
        </w:rPr>
        <w:t>．</w:t>
      </w:r>
      <w:r>
        <w:rPr>
          <w:rFonts w:hint="eastAsia" w:hAnsi="宋体" w:cs="Times New Roman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(4分)</w:t>
      </w:r>
      <w:r>
        <w:rPr>
          <w:rFonts w:ascii="Times New Roman" w:hAnsi="Times New Roman" w:eastAsia="楷体_GB2312" w:cs="Times New Roman"/>
          <w:sz w:val="24"/>
          <w:szCs w:val="24"/>
        </w:rPr>
        <w:t>(2019·随州)</w:t>
      </w:r>
      <w:r>
        <w:rPr>
          <w:rFonts w:ascii="Times New Roman" w:hAnsi="Times New Roman" w:cs="Times New Roman"/>
          <w:sz w:val="24"/>
          <w:szCs w:val="24"/>
        </w:rPr>
        <w:t>物理实验兴趣小组间开展竞赛活动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甲组出题乙组用实验的方法解答．甲组用布帘将一个滑轮组遮蔽(如图)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乙组同学通过测量：滑轮组下方所挂重物重力为</w:t>
      </w:r>
      <w:r>
        <w:rPr>
          <w:rFonts w:hint="eastAsia" w:ascii="Times New Roman" w:hAnsi="Times New Roman" w:cs="Times New Roman"/>
          <w:i/>
          <w:sz w:val="24"/>
          <w:szCs w:val="24"/>
        </w:rPr>
        <w:t>G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重物被匀速提升的高度为</w:t>
      </w:r>
      <w:r>
        <w:rPr>
          <w:rFonts w:hint="eastAsia" w:ascii="Times New Roman" w:hAnsi="Times New Roman" w:cs="Times New Roman"/>
          <w:i/>
          <w:sz w:val="24"/>
          <w:szCs w:val="24"/>
        </w:rPr>
        <w:t>H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乙组同学施加在滑轮组绕绳的自由端的拉力为</w:t>
      </w:r>
      <w:r>
        <w:rPr>
          <w:rFonts w:hint="eastAsia" w:ascii="Times New Roman" w:hAnsi="Times New Roman" w:cs="Times New Roman"/>
          <w:i/>
          <w:sz w:val="24"/>
          <w:szCs w:val="24"/>
        </w:rPr>
        <w:t>F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该自由端移动的距离为</w:t>
      </w:r>
      <w:r>
        <w:rPr>
          <w:rFonts w:hint="eastAsia" w:ascii="Times New Roman" w:hAnsi="Times New Roman" w:cs="Times New Roman"/>
          <w:i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；通过3组实验(数据见下表)乙组同学探究出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布帘背后的秘密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13"/>
        <w:tblW w:w="3937" w:type="dxa"/>
        <w:jc w:val="center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645"/>
        <w:gridCol w:w="764"/>
        <w:gridCol w:w="764"/>
        <w:gridCol w:w="764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实验次数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1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2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MingLiU_HKSCS" w:hAnsi="MingLiU_HKSCS" w:eastAsia="MingLiU_HKSCS" w:cs="MingLiU_HKSCS"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eastAsia="楷体_GB2312" w:cs="Times New Roman"/>
                <w:i/>
                <w:sz w:val="24"/>
                <w:szCs w:val="24"/>
              </w:rPr>
              <w:t>G</w:t>
            </w:r>
            <w:r>
              <w:rPr>
                <w:rFonts w:ascii="Times New Roman" w:hAnsi="Times New Roman" w:eastAsia="楷体_GB2312" w:cs="Times New Roman"/>
                <w:sz w:val="24"/>
                <w:szCs w:val="24"/>
              </w:rPr>
              <w:t>/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N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5.0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8.0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MingLiU_HKSCS" w:hAnsi="MingLiU_HKSCS" w:eastAsia="MingLiU_HKSCS" w:cs="MingLiU_HKSCS"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11.0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  <w:t>F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/N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2.0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3.0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MingLiU_HKSCS" w:hAnsi="MingLiU_HKSCS" w:eastAsia="MingLiU_HKSCS" w:cs="MingLiU_HKSCS"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4.1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  <w:t>H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/cm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10.0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15.0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MingLiU_HKSCS" w:hAnsi="MingLiU_HKSCS" w:eastAsia="MingLiU_HKSCS" w:cs="MingLiU_HKSCS"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20.0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645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  <w:t>h</w:t>
            </w: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/cm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30.1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楷体_GB2312" w:cs="Times New Roman"/>
                <w:i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45.1</w:t>
            </w:r>
          </w:p>
        </w:tc>
        <w:tc>
          <w:tcPr>
            <w:tcW w:w="764" w:type="dxa"/>
            <w:shd w:val="clear" w:color="auto" w:fill="auto"/>
            <w:vAlign w:val="center"/>
          </w:tcPr>
          <w:p>
            <w:pPr>
              <w:pStyle w:val="10"/>
              <w:jc w:val="center"/>
              <w:rPr>
                <w:rFonts w:hint="eastAsia" w:ascii="Times New Roman" w:hAnsi="Times New Roman" w:eastAsia="MingLiU_HKSCS" w:cs="Times New Roman"/>
                <w:sz w:val="24"/>
                <w:szCs w:val="24"/>
              </w:rPr>
            </w:pPr>
            <w:r>
              <w:rPr>
                <w:rFonts w:hint="eastAsia" w:ascii="Times New Roman" w:hAnsi="Times New Roman" w:eastAsia="楷体_GB2312" w:cs="Times New Roman"/>
                <w:sz w:val="24"/>
                <w:szCs w:val="24"/>
              </w:rPr>
              <w:t>60.2</w:t>
            </w:r>
          </w:p>
        </w:tc>
      </w:tr>
    </w:tbl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假设你是乙组成员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请判断：动滑轮实际被使用的个数是一个(选填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一个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两个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)；滑轮组中所有动</w:t>
      </w:r>
      <w:r>
        <w:rPr>
          <w:rFonts w:hint="eastAsia" w:ascii="Times New Roman" w:hAnsi="Times New Roman" w:cs="Times New Roman"/>
          <w:sz w:val="24"/>
          <w:szCs w:val="24"/>
        </w:rPr>
        <w:t>滑轮(及动滑轮间的连接物)总重力约为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1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N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 xml:space="preserve">(选填“1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”“2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”或“3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 xml:space="preserve">”)；当提升重力为4.0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的重物时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该滑轮组的机械效率最接近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80%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(选填“80%”“33%”或“25%”)；乙组同学发现实验数据不像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理想模型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那样完美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请你提出一条产生误差的原因：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绳与滑轮之间存在摩擦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20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ascii="Times New Roman" w:hAnsi="Times New Roman" w:cs="Times New Roman"/>
          <w:sz w:val="24"/>
          <w:szCs w:val="24"/>
        </w:rPr>
        <w:t>(4</w:t>
      </w:r>
      <w:r>
        <w:rPr>
          <w:rFonts w:hint="eastAsia" w:ascii="Times New Roman" w:hAnsi="Times New Roman" w:cs="Times New Roman"/>
          <w:sz w:val="24"/>
          <w:szCs w:val="24"/>
        </w:rPr>
        <w:t>分)</w:t>
      </w:r>
      <w:r>
        <w:rPr>
          <w:rFonts w:ascii="Times New Roman" w:hAnsi="Times New Roman" w:eastAsia="楷体_GB2312" w:cs="Times New Roman"/>
          <w:sz w:val="24"/>
          <w:szCs w:val="24"/>
        </w:rPr>
        <w:t>(2019.龙东)</w:t>
      </w:r>
      <w:r>
        <w:rPr>
          <w:rFonts w:ascii="Times New Roman" w:hAnsi="Times New Roman" w:cs="Times New Roman"/>
          <w:sz w:val="24"/>
          <w:szCs w:val="24"/>
        </w:rPr>
        <w:t>某班级同学为了帮助体委解决参加学校拔河比赛的组队问题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做了如图1所示的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探究影响滑动摩擦力大小因素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的实验：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(1)分析总结：实验现象表明在拔河比赛中可以通过</w:t>
      </w:r>
      <w:r>
        <w:rPr>
          <w:rFonts w:hint="eastAsia" w:ascii="Times New Roman" w:hAnsi="Times New Roman" w:cs="Times New Roman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single"/>
        </w:rPr>
        <w:t>增大</w:t>
      </w:r>
      <w:r>
        <w:rPr>
          <w:rFonts w:hint="eastAsia" w:ascii="Times New Roman" w:hAnsi="Times New Roman" w:cs="Times New Roman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接触面的粗糙程度和</w:t>
      </w:r>
      <w:r>
        <w:rPr>
          <w:rFonts w:hint="eastAsia" w:ascii="Times New Roman" w:hAnsi="Times New Roman" w:cs="Times New Roman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 w:val="0"/>
          <w:iCs w:val="0"/>
          <w:sz w:val="24"/>
          <w:szCs w:val="24"/>
          <w:u w:val="single"/>
        </w:rPr>
        <w:t>增大压力</w:t>
      </w:r>
      <w:r>
        <w:rPr>
          <w:rFonts w:hint="eastAsia" w:ascii="Times New Roman" w:hAnsi="Times New Roman" w:cs="Times New Roman"/>
          <w:b/>
          <w:bCs/>
          <w:i w:val="0"/>
          <w:iCs w:val="0"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来增大人与地面的摩擦力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使班级赢得比赛．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(2)科学决策：组队时在班级选体重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大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的同学参加比赛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同时在比赛时穿图2中的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甲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甲</w:t>
      </w:r>
      <w:r>
        <w:rPr>
          <w:rFonts w:hAnsi="宋体" w:cs="Times New Roman"/>
          <w:sz w:val="24"/>
          <w:szCs w:val="24"/>
        </w:rPr>
        <w:t>”“</w:t>
      </w:r>
      <w:r>
        <w:rPr>
          <w:rFonts w:ascii="Times New Roman" w:hAnsi="Times New Roman" w:cs="Times New Roman"/>
          <w:sz w:val="24"/>
          <w:szCs w:val="24"/>
        </w:rPr>
        <w:t>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丙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)种鞋．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892550" cy="1738630"/>
            <wp:effectExtent l="0" t="0" r="12700" b="13970"/>
            <wp:docPr id="20" name="图片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46"/>
                    <pic:cNvPicPr>
                      <a:picLocks noChangeAspect="1"/>
                    </pic:cNvPicPr>
                  </pic:nvPicPr>
                  <pic:blipFill>
                    <a:blip r:embed="rId32" r:link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892550" cy="173863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21．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hAnsi="Times New Roman" w:eastAsia="楷体_GB2312" w:cs="Times New Roman"/>
          <w:sz w:val="24"/>
          <w:szCs w:val="24"/>
        </w:rPr>
        <w:t>(2019·绥化)</w:t>
      </w:r>
      <w:r>
        <w:rPr>
          <w:rFonts w:ascii="Times New Roman" w:hAnsi="Times New Roman" w:cs="Times New Roman"/>
          <w:sz w:val="24"/>
          <w:szCs w:val="24"/>
        </w:rPr>
        <w:t xml:space="preserve">小倩同学现有一个标有“3.8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”字样的小灯泡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她想知道小灯泡的额定功率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于是连接了如图甲所示的实验电路(不完整)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 xml:space="preserve">电源电压恒为6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035935" cy="1068070"/>
            <wp:effectExtent l="0" t="0" r="12065" b="17780"/>
            <wp:docPr id="21" name="图片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47"/>
                    <pic:cNvPicPr>
                      <a:picLocks noChangeAspect="1"/>
                    </pic:cNvPicPr>
                  </pic:nvPicPr>
                  <pic:blipFill>
                    <a:blip r:embed="rId34" r:link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3035935" cy="1068070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(1)请用笔画线代替导线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完成图甲中实物电路的连接．(连线时导线不能交叉)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(2)图甲中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连接电路时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开关应处于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断开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 w:val="0"/>
          <w:bCs w:val="0"/>
          <w:i w:val="0"/>
          <w:iCs w:val="0"/>
          <w:sz w:val="24"/>
          <w:szCs w:val="24"/>
          <w:u w:val="none"/>
          <w:lang w:val="en-US" w:eastAsia="zh-CN"/>
        </w:rPr>
        <w:t xml:space="preserve"> </w:t>
      </w:r>
      <w:r>
        <w:rPr>
          <w:rFonts w:ascii="Times New Roman" w:hAnsi="Times New Roman" w:cs="Times New Roman"/>
          <w:b w:val="0"/>
          <w:bCs w:val="0"/>
          <w:i w:val="0"/>
          <w:iCs w:val="0"/>
          <w:sz w:val="24"/>
          <w:szCs w:val="24"/>
          <w:u w:val="none"/>
        </w:rPr>
        <w:t>状</w:t>
      </w:r>
      <w:r>
        <w:rPr>
          <w:rFonts w:ascii="Times New Roman" w:hAnsi="Times New Roman" w:cs="Times New Roman"/>
          <w:sz w:val="24"/>
          <w:szCs w:val="24"/>
        </w:rPr>
        <w:t>态．闭合开关前滑动变阻器的滑片应位于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(选填“</w:t>
      </w:r>
      <w:r>
        <w:rPr>
          <w:rFonts w:ascii="Times New Roman" w:hAnsi="Times New Roman" w:cs="Times New Roman"/>
          <w:i/>
          <w:sz w:val="24"/>
          <w:szCs w:val="24"/>
        </w:rPr>
        <w:t>A</w:t>
      </w:r>
      <w:r>
        <w:rPr>
          <w:rFonts w:hint="eastAsia" w:ascii="Times New Roman" w:hAnsi="Times New Roman" w:cs="Times New Roman"/>
          <w:sz w:val="24"/>
          <w:szCs w:val="24"/>
        </w:rPr>
        <w:t>”或“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>”)端．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(3)电路连接完整后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发现小灯泡不发光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但电流表有示数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接下来的操作应该是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C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.(填字母)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i w:val="0"/>
          <w:iCs/>
          <w:sz w:val="24"/>
          <w:szCs w:val="24"/>
        </w:rPr>
      </w:pPr>
      <w:r>
        <w:rPr>
          <w:rFonts w:hint="eastAsia" w:ascii="Times New Roman" w:hAnsi="Times New Roman" w:cs="Times New Roman"/>
          <w:i w:val="0"/>
          <w:iCs/>
          <w:sz w:val="24"/>
          <w:szCs w:val="24"/>
        </w:rPr>
        <w:t>A</w:t>
      </w:r>
      <w:r>
        <w:rPr>
          <w:rFonts w:hint="eastAsia" w:ascii="Times New Roman" w:hAnsi="Times New Roman" w:eastAsia="MingLiU_HKSCS" w:cs="Times New Roman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更换小灯泡　　　　B．检查电路是否有故障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i w:val="0"/>
          <w:iCs/>
          <w:sz w:val="24"/>
          <w:szCs w:val="24"/>
        </w:rPr>
      </w:pPr>
      <w:r>
        <w:rPr>
          <w:rFonts w:hint="eastAsia" w:ascii="Times New Roman" w:hAnsi="Times New Roman" w:cs="Times New Roman"/>
          <w:i w:val="0"/>
          <w:iCs/>
          <w:sz w:val="24"/>
          <w:szCs w:val="24"/>
        </w:rPr>
        <w:t>C</w:t>
      </w:r>
      <w:r>
        <w:rPr>
          <w:rFonts w:hint="eastAsia" w:ascii="Times New Roman" w:hAnsi="Times New Roman" w:eastAsia="MingLiU_HKSCS" w:cs="Times New Roman"/>
          <w:i w:val="0"/>
          <w:iCs/>
          <w:sz w:val="24"/>
          <w:szCs w:val="24"/>
        </w:rPr>
        <w:t>．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移动滑动变阻器滑片</w:t>
      </w:r>
      <w:r>
        <w:rPr>
          <w:rFonts w:hint="eastAsia" w:ascii="Times New Roman" w:hAnsi="Times New Roman" w:eastAsia="MingLiU_HKSCS" w:cs="Times New Roman"/>
          <w:i w:val="0"/>
          <w:iCs/>
          <w:sz w:val="24"/>
          <w:szCs w:val="24"/>
        </w:rPr>
        <w:t>，</w:t>
      </w:r>
      <w:r>
        <w:rPr>
          <w:rFonts w:ascii="Times New Roman" w:hAnsi="Times New Roman" w:cs="Times New Roman"/>
          <w:i w:val="0"/>
          <w:iCs/>
          <w:sz w:val="24"/>
          <w:szCs w:val="24"/>
        </w:rPr>
        <w:t>观察小灯泡是否发光</w:t>
      </w:r>
    </w:p>
    <w:p>
      <w:pPr>
        <w:pStyle w:val="10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10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(4)实验时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移动滑片</w:t>
      </w:r>
      <w:r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到某处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 xml:space="preserve">电压表示数为2.5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．要测量小灯泡的额定功率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应将滑片</w:t>
      </w:r>
      <w:r>
        <w:rPr>
          <w:rFonts w:ascii="Times New Roman" w:hAnsi="Times New Roman" w:cs="Times New Roman"/>
          <w:i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</w:rPr>
        <w:t>向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A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i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(选填“</w:t>
      </w:r>
      <w:r>
        <w:rPr>
          <w:rFonts w:ascii="Times New Roman" w:hAnsi="Times New Roman" w:cs="Times New Roman"/>
          <w:i/>
          <w:sz w:val="24"/>
          <w:szCs w:val="24"/>
        </w:rPr>
        <w:t>A</w:t>
      </w:r>
      <w:r>
        <w:rPr>
          <w:rFonts w:ascii="Times New Roman" w:hAnsi="Times New Roman" w:cs="Times New Roman"/>
          <w:sz w:val="24"/>
          <w:szCs w:val="24"/>
        </w:rPr>
        <w:t>”或“</w:t>
      </w:r>
      <w:r>
        <w:rPr>
          <w:rFonts w:ascii="Times New Roman" w:hAnsi="Times New Roman" w:cs="Times New Roman"/>
          <w:i/>
          <w:sz w:val="24"/>
          <w:szCs w:val="24"/>
        </w:rPr>
        <w:t>B</w:t>
      </w:r>
      <w:r>
        <w:rPr>
          <w:rFonts w:ascii="Times New Roman" w:hAnsi="Times New Roman" w:cs="Times New Roman"/>
          <w:sz w:val="24"/>
          <w:szCs w:val="24"/>
        </w:rPr>
        <w:t xml:space="preserve">”)端移动．当电压表示数为3.8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电流表的示数如图乙所示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则小灯泡的额定功率是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1.14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W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(5)在实验操作中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发现电流表损坏不能使用．小倩利用阻值已知的定值电阻</w:t>
      </w:r>
      <w:r>
        <w:rPr>
          <w:rFonts w:hint="eastAsia" w:ascii="Times New Roman" w:hAnsi="Times New Roman" w:cs="Times New Roman"/>
          <w:sz w:val="24"/>
          <w:szCs w:val="24"/>
        </w:rPr>
        <w:t>R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0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设计了如图丙所示的电路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测量额定电压为</w:t>
      </w:r>
      <w:r>
        <w:rPr>
          <w:rFonts w:hint="eastAsia"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  <w:vertAlign w:val="subscript"/>
        </w:rPr>
        <w:t>额</w:t>
      </w:r>
      <w:r>
        <w:rPr>
          <w:rFonts w:ascii="Times New Roman" w:hAnsi="Times New Roman" w:cs="Times New Roman"/>
          <w:sz w:val="24"/>
          <w:szCs w:val="24"/>
        </w:rPr>
        <w:t>的另一小灯泡的额定功率．操作如下：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hAnsi="宋体" w:cs="Times New Roman"/>
          <w:sz w:val="24"/>
          <w:szCs w:val="24"/>
        </w:rPr>
        <w:t>①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断开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调节滑动变阻器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使电压表的示数为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3.8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 xml:space="preserve"> </w:t>
      </w:r>
      <w:r>
        <w:rPr>
          <w:rFonts w:ascii="Times New Roman" w:hAnsi="Times New Roman" w:cs="Times New Roman"/>
          <w:i/>
          <w:sz w:val="24"/>
          <w:szCs w:val="24"/>
        </w:rPr>
        <w:t>V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hAnsi="宋体" w:cs="Times New Roman"/>
          <w:sz w:val="24"/>
          <w:szCs w:val="24"/>
        </w:rPr>
        <w:t>②</w:t>
      </w:r>
      <w:r>
        <w:rPr>
          <w:rFonts w:ascii="Times New Roman" w:hAnsi="Times New Roman" w:cs="Times New Roman"/>
          <w:sz w:val="24"/>
          <w:szCs w:val="24"/>
        </w:rPr>
        <w:t>保持滑动变阻器滑片位置不变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闭合开关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ascii="Times New Roman" w:hAnsi="Times New Roman" w:cs="Times New Roman"/>
          <w:sz w:val="24"/>
          <w:szCs w:val="24"/>
        </w:rPr>
        <w:t>、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2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断开</w:t>
      </w:r>
      <w:r>
        <w:rPr>
          <w:rFonts w:ascii="Times New Roman" w:hAnsi="Times New Roman" w:cs="Times New Roman"/>
          <w:i/>
          <w:sz w:val="24"/>
          <w:szCs w:val="24"/>
        </w:rPr>
        <w:t>S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1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读出电压表示数为</w:t>
      </w:r>
      <w:r>
        <w:rPr>
          <w:rFonts w:hint="eastAsia"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；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sz w:val="24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2063750</wp:posOffset>
                </wp:positionH>
                <wp:positionV relativeFrom="paragraph">
                  <wp:posOffset>497205</wp:posOffset>
                </wp:positionV>
                <wp:extent cx="1403350" cy="0"/>
                <wp:effectExtent l="0" t="0" r="0" b="0"/>
                <wp:wrapNone/>
                <wp:docPr id="29" name="直接连接符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3176905" y="4581525"/>
                          <a:ext cx="140335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62.5pt;margin-top:39.15pt;height:0pt;width:110.5pt;z-index:251665408;mso-width-relative:page;mso-height-relative:page;" filled="f" stroked="t" coordsize="21600,21600" o:gfxdata="UEsDBAoAAAAAAIdO4kAAAAAAAAAAAAAAAAAEAAAAZHJzL1BLAwQUAAAACACHTuJAHcEvKNcAAAAJ&#10;AQAADwAAAGRycy9kb3ducmV2LnhtbE2PO0/DQBCEeyT+w2mRaCJyjk0eMj6nANzREEBpN77FtvDt&#10;Ob7LA349iyig3NnRzDfF+ux6daQxdJ4NzKYJKOLa244bA68v1c0KVIjIFnvPZOCTAqzLy4sCc+tP&#10;/EzHTWyUhHDI0UAb45BrHeqWHIapH4jl9+5Hh1HOsdF2xJOEu16nSbLQDjuWhhYHum+p/tgcnIFQ&#10;vdG++prUk2SbNZ7S/cPTIxpzfTVL7kBFOsc/M/zgCzqUwrTzB7ZB9QaydC5booHlKgMlhvntQoTd&#10;r6DLQv9fUH4DUEsDBBQAAAAIAIdO4kAmN8Ak5gEAAJMDAAAOAAAAZHJzL2Uyb0RvYy54bWytU82O&#10;0zAQviPxDpbvNEm7WbZR3T1stVz4qQT7AFPHSSz5T7Zp2pfgBZC4wYkjd96G5TEYO90f4IbIYWyP&#10;Zz7P981kdXnQiuyFD9IaRqtZSYkw3LbS9IzevLt+dkFJiGBaUNYIRo8i0Mv10yer0TVibgerWuEJ&#10;gpjQjI7RIUbXFEXgg9AQZtYJg5ed9RoiHn1ftB5GRNeqmJfleTFa3zpvuQgBvZvpkq4zftcJHt90&#10;XRCRKEaxtpitz3aXbLFeQdN7cIPkpzLgH6rQIA0+eg+1gQjkvZd/QWnJvQ22izNudWG7TnKROSCb&#10;qvyDzdsBnMhcUJzg7mUK/w+Wv95vPZEto/MlJQY09uj247cfHz7//P4J7e3XLwRvUKbRhQajr8zW&#10;n07BbX3ifOi8TiuyIQdGF9Xz82VZU3Jk9Ky+qOp5PcksDpFwDKjOysWixm5wjMgtKB5AnA/xhbCa&#10;pA2jSpqkADSwfxkiPoyhdyHJbey1VCp3URkyMrpMzxEOOEudgohb7ZBdMD0loHocUh59RgxWyTZl&#10;J5zg+92V8mQPaVDyNwUN0IrJu6zRPTEJEF/ZdnJX5Z0fSzvB5DJ/w081byAMU06+SlCYogwuSdxJ&#10;zrTb2faYVc5+7HwOPE1pGq3H55z98C+tfwFQSwMECgAAAAAAh07iQAAAAAAAAAAAAAAAAAYAAABf&#10;cmVscy9QSwMEFAAAAAgAh07iQIoUZjzRAAAAlAEAAAsAAABfcmVscy8ucmVsc6WQwWrDMAyG74O9&#10;g9F9cZrDGKNOL6PQa+kewNiKYxpbRjLZ+vbzDoNl9LajfqHvE//+8JkWtSJLpGxg1/WgMDvyMQcD&#10;75fj0wsoqTZ7u1BGAzcUOIyPD/szLra2I5ljEdUoWQzMtZZXrcXNmKx0VDC3zUScbG0jB12su9qA&#10;euj7Z82/GTBumOrkDfDJD6Aut9LMf9gpOiahqXaOkqZpiu4eVQe2ZY7uyDbhG7lGsxywGvAsGgdq&#10;Wdd+BH1fv/un3tNHPuO61X6HjOuPV2+6HL8AUEsDBBQAAAAIAIdO4kB+5uUg9wAAAOEBAAATAAAA&#10;W0NvbnRlbnRfVHlwZXNdLnhtbJWRQU7DMBBF90jcwfIWJU67QAgl6YK0S0CoHGBkTxKLZGx5TGhv&#10;j5O2G0SRWNoz/78nu9wcxkFMGNg6quQqL6RA0s5Y6ir5vt9lD1JwBDIwOMJKHpHlpr69KfdHjyxS&#10;mriSfYz+USnWPY7AufNIadK6MEJMx9ApD/oDOlTrorhX2lFEilmcO2RdNtjC5xDF9pCuTyYBB5bi&#10;6bQ4syoJ3g9WQ0ymaiLzg5KdCXlKLjvcW893SUOqXwnz5DrgnHtJTxOsQfEKIT7DmDSUCayM+6KA&#10;U/53yWw5cuba1mrMm8BNir3hdLG61o5r1zj93/Ltkrp0q+WD6m9QSwECFAAUAAAACACHTuJAfubl&#10;IPcAAADhAQAAEwAAAAAAAAABACAAAABWBAAAW0NvbnRlbnRfVHlwZXNdLnhtbFBLAQIUAAoAAAAA&#10;AIdO4kAAAAAAAAAAAAAAAAAGAAAAAAAAAAAAEAAAADgDAABfcmVscy9QSwECFAAUAAAACACHTuJA&#10;ihRmPNEAAACUAQAACwAAAAAAAAABACAAAABcAwAAX3JlbHMvLnJlbHNQSwECFAAKAAAAAACHTuJA&#10;AAAAAAAAAAAAAAAABAAAAAAAAAAAABAAAAAAAAAAZHJzL1BLAQIUABQAAAAIAIdO4kAdwS8o1wAA&#10;AAkBAAAPAAAAAAAAAAEAIAAAACIAAABkcnMvZG93bnJldi54bWxQSwECFAAUAAAACACHTuJAJjfA&#10;JOYBAACTAwAADgAAAAAAAAABACAAAAAmAQAAZHJzL2Uyb0RvYy54bWxQSwUGAAAAAAYABgBZAQAA&#10;fgUAAAAA&#10;">
                <v:fill on="f" focussize="0,0"/>
                <v:stroke color="#000000 [3200]" joinstyle="round"/>
                <v:imagedata o:title=""/>
                <o:lock v:ext="edit" aspectratio="f"/>
              </v:line>
            </w:pict>
          </mc:Fallback>
        </mc:AlternateContent>
      </w:r>
      <w:r>
        <w:rPr>
          <w:rFonts w:hint="eastAsia" w:hAnsi="宋体" w:cs="Times New Roman"/>
          <w:sz w:val="24"/>
          <w:szCs w:val="24"/>
        </w:rPr>
        <w:t>③</w:t>
      </w:r>
      <w:r>
        <w:rPr>
          <w:rFonts w:ascii="Times New Roman" w:hAnsi="Times New Roman" w:cs="Times New Roman"/>
          <w:sz w:val="24"/>
          <w:szCs w:val="24"/>
        </w:rPr>
        <w:t>小灯泡的额定功率</w:t>
      </w:r>
      <w:r>
        <w:rPr>
          <w:rFonts w:hint="eastAsia" w:ascii="Times New Roman" w:hAnsi="Times New Roman" w:cs="Times New Roman"/>
          <w:sz w:val="24"/>
          <w:szCs w:val="24"/>
        </w:rPr>
        <w:t>P</w:t>
      </w:r>
      <w:r>
        <w:rPr>
          <w:rFonts w:ascii="Times New Roman" w:hAnsi="Times New Roman" w:cs="Times New Roman"/>
          <w:sz w:val="24"/>
          <w:szCs w:val="24"/>
          <w:vertAlign w:val="subscript"/>
        </w:rPr>
        <w:t>额</w:t>
      </w:r>
      <w:r>
        <w:rPr>
          <w:rFonts w:ascii="Times New Roman" w:hAnsi="Times New Roman" w:cs="Times New Roman"/>
          <w:sz w:val="24"/>
          <w:szCs w:val="24"/>
        </w:rPr>
        <w:t>＝</w:t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</w:t>
      </w:r>
      <w:r>
        <w:rPr>
          <w:rFonts w:hint="eastAsia" w:ascii="Times New Roman" w:hAnsi="Times New Roman" w:cs="Times New Roman"/>
          <w:b/>
          <w:bCs/>
          <w:sz w:val="24"/>
          <w:szCs w:val="24"/>
          <w:lang w:val="en-US" w:eastAsia="zh-CN"/>
        </w:rPr>
        <w:t xml:space="preserve"> </w: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begin"/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eq \f(（U－U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 xml:space="preserve">额</w:instrText>
      </w:r>
      <w:r>
        <w:rPr>
          <w:rFonts w:ascii="Times New Roman" w:hAnsi="Times New Roman" w:cs="Times New Roman"/>
          <w:b/>
          <w:bCs/>
          <w:sz w:val="24"/>
          <w:szCs w:val="24"/>
        </w:rPr>
        <w:instrText xml:space="preserve">）U</w:instrText>
      </w:r>
      <w:r>
        <w:rPr>
          <w:rFonts w:ascii="Times New Roman" w:hAnsi="Times New Roman" w:cs="Times New Roman"/>
          <w:b/>
          <w:bCs/>
          <w:sz w:val="24"/>
          <w:szCs w:val="24"/>
          <w:vertAlign w:val="subscript"/>
        </w:rPr>
        <w:instrText xml:space="preserve">额</w:instrTex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instrText xml:space="preserve">,R</w:instrText>
      </w:r>
      <w:r>
        <w:rPr>
          <w:rFonts w:hint="eastAsia" w:ascii="Times New Roman" w:hAnsi="Times New Roman" w:cs="Times New Roman"/>
          <w:b/>
          <w:bCs/>
          <w:sz w:val="24"/>
          <w:szCs w:val="24"/>
          <w:vertAlign w:val="subscript"/>
        </w:rPr>
        <w:instrText xml:space="preserve">0</w:instrText>
      </w:r>
      <w:r>
        <w:rPr>
          <w:rFonts w:hint="eastAsia" w:ascii="Times New Roman" w:hAnsi="Times New Roman" w:cs="Times New Roman"/>
          <w:b/>
          <w:bCs/>
          <w:sz w:val="24"/>
          <w:szCs w:val="24"/>
        </w:rPr>
        <w:instrText xml:space="preserve">)</w:instrText>
      </w:r>
      <w:r>
        <w:rPr>
          <w:rFonts w:ascii="Times New Roman" w:hAnsi="Times New Roman" w:cs="Times New Roman"/>
          <w:b/>
          <w:bCs/>
          <w:sz w:val="24"/>
          <w:szCs w:val="24"/>
        </w:rPr>
        <w:fldChar w:fldCharType="end"/>
      </w:r>
      <w:r>
        <w:rPr>
          <w:rFonts w:hint="eastAsia" w:ascii="Times New Roman" w:hAnsi="Times New Roman" w:cs="Times New Roman"/>
          <w:sz w:val="24"/>
          <w:szCs w:val="24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.(用</w:t>
      </w:r>
      <w:r>
        <w:rPr>
          <w:rFonts w:hint="eastAsia" w:ascii="Times New Roman" w:hAnsi="Times New Roman" w:cs="Times New Roman"/>
          <w:sz w:val="24"/>
          <w:szCs w:val="24"/>
        </w:rPr>
        <w:t>U</w:t>
      </w:r>
      <w:r>
        <w:rPr>
          <w:rFonts w:ascii="Times New Roman" w:hAnsi="Times New Roman" w:cs="Times New Roman"/>
          <w:sz w:val="24"/>
          <w:szCs w:val="24"/>
        </w:rPr>
        <w:t>、U</w:t>
      </w:r>
      <w:r>
        <w:rPr>
          <w:rFonts w:ascii="Times New Roman" w:hAnsi="Times New Roman" w:cs="Times New Roman"/>
          <w:sz w:val="24"/>
          <w:szCs w:val="24"/>
          <w:vertAlign w:val="subscript"/>
        </w:rPr>
        <w:t>额</w:t>
      </w:r>
      <w:r>
        <w:rPr>
          <w:rFonts w:ascii="Times New Roman" w:hAnsi="Times New Roman" w:cs="Times New Roman"/>
          <w:sz w:val="24"/>
          <w:szCs w:val="24"/>
        </w:rPr>
        <w:t>和R</w:t>
      </w:r>
      <w:r>
        <w:rPr>
          <w:rFonts w:hint="eastAsia" w:ascii="Times New Roman" w:hAnsi="Times New Roman" w:cs="Times New Roman"/>
          <w:sz w:val="24"/>
          <w:szCs w:val="24"/>
          <w:vertAlign w:val="subscript"/>
        </w:rPr>
        <w:t>0</w:t>
      </w:r>
      <w:r>
        <w:rPr>
          <w:rFonts w:ascii="Times New Roman" w:hAnsi="Times New Roman" w:cs="Times New Roman"/>
          <w:sz w:val="24"/>
          <w:szCs w:val="24"/>
        </w:rPr>
        <w:t>表示)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hint="eastAsia" w:ascii="Times New Roman" w:hAnsi="Times New Roman" w:cs="Times New Roman"/>
          <w:sz w:val="24"/>
          <w:szCs w:val="24"/>
        </w:rPr>
        <w:t>22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．</w:t>
      </w:r>
      <w:r>
        <w:rPr>
          <w:rFonts w:hint="eastAsia" w:hAnsi="宋体" w:cs="Times New Roman"/>
          <w:sz w:val="24"/>
          <w:szCs w:val="24"/>
        </w:rPr>
        <w:t>★</w:t>
      </w:r>
      <w:r>
        <w:rPr>
          <w:rFonts w:ascii="Times New Roman" w:hAnsi="Times New Roman" w:cs="Times New Roman"/>
          <w:sz w:val="24"/>
          <w:szCs w:val="24"/>
        </w:rPr>
        <w:t>(8分)</w:t>
      </w:r>
      <w:r>
        <w:rPr>
          <w:rFonts w:ascii="Times New Roman" w:hAnsi="Times New Roman" w:eastAsia="楷体_GB2312" w:cs="Times New Roman"/>
          <w:sz w:val="24"/>
          <w:szCs w:val="24"/>
        </w:rPr>
        <w:t>(2019·广东改编)</w:t>
      </w:r>
      <w:r>
        <w:rPr>
          <w:rFonts w:ascii="Times New Roman" w:hAnsi="Times New Roman" w:cs="Times New Roman"/>
          <w:sz w:val="24"/>
          <w:szCs w:val="24"/>
        </w:rPr>
        <w:t>探究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浮力大小与哪些因素有关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的实验时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如图1所示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 xml:space="preserve">依次将体积为100 </w:t>
      </w:r>
      <w:r>
        <w:rPr>
          <w:rFonts w:ascii="Times New Roman" w:hAnsi="Times New Roman" w:cs="Times New Roman"/>
          <w:i/>
          <w:sz w:val="24"/>
          <w:szCs w:val="24"/>
        </w:rPr>
        <w:t>cm</w:t>
      </w:r>
      <w:r>
        <w:rPr>
          <w:rFonts w:hint="eastAsia"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sz w:val="24"/>
          <w:szCs w:val="24"/>
        </w:rPr>
        <w:t>的物体缓缓浸入某液体中(液体未溢出)；根据实验数据绘制了测力计的示数</w:t>
      </w:r>
      <w:r>
        <w:rPr>
          <w:rFonts w:hint="eastAsia" w:ascii="Times New Roman" w:hAnsi="Times New Roman" w:cs="Times New Roman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</w:rPr>
        <w:t>与物体的下表面浸入液体中的深度</w:t>
      </w:r>
      <w:r>
        <w:rPr>
          <w:rFonts w:hint="eastAsia"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的关系图象如图2所示．(</w:t>
      </w:r>
      <w:r>
        <w:rPr>
          <w:rFonts w:hint="eastAsia" w:ascii="Times New Roman" w:hAnsi="Times New Roman" w:cs="Times New Roman"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 xml:space="preserve">＝10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i/>
          <w:sz w:val="24"/>
          <w:szCs w:val="24"/>
        </w:rPr>
        <w:t>kg</w:t>
      </w:r>
      <w:r>
        <w:rPr>
          <w:rFonts w:ascii="Times New Roman" w:hAnsi="Times New Roman" w:cs="Times New Roman"/>
          <w:sz w:val="24"/>
          <w:szCs w:val="24"/>
        </w:rPr>
        <w:t>)</w:t>
      </w:r>
    </w:p>
    <w:p>
      <w:pPr>
        <w:pStyle w:val="10"/>
        <w:ind w:firstLine="480" w:firstLineChars="200"/>
        <w:jc w:val="center"/>
        <w:rPr>
          <w:rFonts w:hint="eastAsia"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drawing>
          <wp:inline distT="0" distB="0" distL="114300" distR="114300">
            <wp:extent cx="3606165" cy="1141095"/>
            <wp:effectExtent l="0" t="0" r="13335" b="1905"/>
            <wp:docPr id="22" name="图片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48"/>
                    <pic:cNvPicPr>
                      <a:picLocks noChangeAspect="1"/>
                    </pic:cNvPicPr>
                  </pic:nvPicPr>
                  <pic:blipFill>
                    <a:blip r:embed="rId36" r:link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3606165" cy="1141095"/>
                    </a:xfrm>
                    <a:prstGeom prst="rect">
                      <a:avLst/>
                    </a:prstGeom>
                    <a:noFill/>
                    <a:ln w="9525"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(1)分析图2发现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物体浸没在液体中后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测力计示数不再变化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说明浸没在液体中的物体所受的浮力大小与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排开液体体积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(选填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物体体积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或</w:t>
      </w:r>
      <w:r>
        <w:rPr>
          <w:rFonts w:hAnsi="宋体" w:cs="Times New Roman"/>
          <w:sz w:val="24"/>
          <w:szCs w:val="24"/>
        </w:rPr>
        <w:t>“</w:t>
      </w:r>
      <w:r>
        <w:rPr>
          <w:rFonts w:ascii="Times New Roman" w:hAnsi="Times New Roman" w:cs="Times New Roman"/>
          <w:sz w:val="24"/>
          <w:szCs w:val="24"/>
        </w:rPr>
        <w:t>排开液体体积</w:t>
      </w:r>
      <w:r>
        <w:rPr>
          <w:rFonts w:hAnsi="宋体" w:cs="Times New Roman"/>
          <w:sz w:val="24"/>
          <w:szCs w:val="24"/>
        </w:rPr>
        <w:t>”</w:t>
      </w:r>
      <w:r>
        <w:rPr>
          <w:rFonts w:ascii="Times New Roman" w:hAnsi="Times New Roman" w:cs="Times New Roman"/>
          <w:sz w:val="24"/>
          <w:szCs w:val="24"/>
        </w:rPr>
        <w:t>)有关．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(2)物体密度为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5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g</w:t>
      </w:r>
      <w:r>
        <w:rPr>
          <w:rFonts w:ascii="Times New Roman" w:hAnsi="Times New Roman" w:cs="Times New Roman"/>
          <w:sz w:val="24"/>
          <w:szCs w:val="24"/>
        </w:rPr>
        <w:t>/</w:t>
      </w:r>
      <w:r>
        <w:rPr>
          <w:rFonts w:ascii="Times New Roman" w:hAnsi="Times New Roman" w:cs="Times New Roman"/>
          <w:i/>
          <w:sz w:val="24"/>
          <w:szCs w:val="24"/>
        </w:rPr>
        <w:t>cm</w:t>
      </w:r>
      <w:r>
        <w:rPr>
          <w:rFonts w:hint="eastAsia" w:ascii="Times New Roman" w:hAnsi="Times New Roman" w:cs="Times New Roman"/>
          <w:sz w:val="24"/>
          <w:szCs w:val="24"/>
          <w:vertAlign w:val="superscript"/>
        </w:rPr>
        <w:t>3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若把该物体直接放入此液体中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静止时物体受到容器底的支持力</w:t>
      </w:r>
      <w:r>
        <w:rPr>
          <w:rFonts w:hint="eastAsia" w:ascii="Times New Roman" w:hAnsi="Times New Roman" w:cs="Times New Roman"/>
          <w:sz w:val="24"/>
          <w:szCs w:val="24"/>
        </w:rPr>
        <w:t>F</w:t>
      </w:r>
      <w:r>
        <w:rPr>
          <w:rFonts w:ascii="Times New Roman" w:hAnsi="Times New Roman" w:cs="Times New Roman"/>
          <w:sz w:val="24"/>
          <w:szCs w:val="24"/>
          <w:vertAlign w:val="subscript"/>
        </w:rPr>
        <w:t>支</w:t>
      </w:r>
      <w:r>
        <w:rPr>
          <w:rFonts w:ascii="Times New Roman" w:hAnsi="Times New Roman" w:cs="Times New Roman"/>
          <w:sz w:val="24"/>
          <w:szCs w:val="24"/>
        </w:rPr>
        <w:t>为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3.9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(3)当</w:t>
      </w:r>
      <w:r>
        <w:rPr>
          <w:rFonts w:hint="eastAsia"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 xml:space="preserve">＝4 </w:t>
      </w:r>
      <w:r>
        <w:rPr>
          <w:rFonts w:ascii="Times New Roman" w:hAnsi="Times New Roman" w:cs="Times New Roman"/>
          <w:i/>
          <w:sz w:val="24"/>
          <w:szCs w:val="24"/>
        </w:rPr>
        <w:t>cm</w:t>
      </w:r>
      <w:r>
        <w:rPr>
          <w:rFonts w:ascii="Times New Roman" w:hAnsi="Times New Roman" w:cs="Times New Roman"/>
          <w:sz w:val="24"/>
          <w:szCs w:val="24"/>
        </w:rPr>
        <w:t>时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物体受到浮力为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1.1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i/>
          <w:sz w:val="24"/>
          <w:szCs w:val="24"/>
        </w:rPr>
        <w:t>N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下表面所受压强为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440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hint="eastAsia" w:ascii="Times New Roman" w:hAnsi="Times New Roman" w:cs="Times New Roman"/>
          <w:i/>
          <w:sz w:val="24"/>
          <w:szCs w:val="24"/>
        </w:rPr>
        <w:t>Pa</w:t>
      </w:r>
      <w:r>
        <w:rPr>
          <w:rFonts w:ascii="Times New Roman" w:hAnsi="Times New Roman" w:cs="Times New Roman"/>
          <w:sz w:val="24"/>
          <w:szCs w:val="24"/>
        </w:rPr>
        <w:t>；整个过程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hint="eastAsia" w:ascii="Times New Roman" w:hAnsi="Times New Roman" w:cs="Times New Roman"/>
          <w:sz w:val="24"/>
          <w:szCs w:val="24"/>
        </w:rPr>
        <w:t>物体下表面所受液体压强</w:t>
      </w:r>
      <w:r>
        <w:rPr>
          <w:rFonts w:ascii="Times New Roman" w:hAnsi="Times New Roman" w:cs="Times New Roman"/>
          <w:sz w:val="24"/>
          <w:szCs w:val="24"/>
        </w:rPr>
        <w:t>p与其浸入液体中深度</w:t>
      </w:r>
      <w:r>
        <w:rPr>
          <w:rFonts w:hint="eastAsia" w:ascii="Times New Roman" w:hAnsi="Times New Roman" w:cs="Times New Roman"/>
          <w:sz w:val="24"/>
          <w:szCs w:val="24"/>
        </w:rPr>
        <w:t>h</w:t>
      </w:r>
      <w:r>
        <w:rPr>
          <w:rFonts w:ascii="Times New Roman" w:hAnsi="Times New Roman" w:cs="Times New Roman"/>
          <w:sz w:val="24"/>
          <w:szCs w:val="24"/>
        </w:rPr>
        <w:t>的关系图象应该是图3中的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i/>
          <w:sz w:val="24"/>
          <w:szCs w:val="24"/>
          <w:u w:val="single"/>
        </w:rPr>
        <w:t>B</w:t>
      </w:r>
      <w:r>
        <w:rPr>
          <w:rFonts w:hint="eastAsia" w:ascii="Times New Roman" w:hAnsi="Times New Roman" w:cs="Times New Roman"/>
          <w:b/>
          <w:bCs/>
          <w:i/>
          <w:sz w:val="24"/>
          <w:szCs w:val="24"/>
          <w:u w:val="single"/>
          <w:lang w:val="en-US" w:eastAsia="zh-CN"/>
        </w:rPr>
        <w:t xml:space="preserve">   </w:t>
      </w:r>
      <w:r>
        <w:rPr>
          <w:rFonts w:ascii="Times New Roman" w:hAnsi="Times New Roman" w:cs="Times New Roman"/>
          <w:sz w:val="24"/>
          <w:szCs w:val="24"/>
        </w:rPr>
        <w:t>.</w:t>
      </w:r>
    </w:p>
    <w:p>
      <w:pPr>
        <w:pStyle w:val="10"/>
        <w:ind w:firstLine="480" w:firstLineChars="200"/>
        <w:rPr>
          <w:rFonts w:ascii="Times New Roman" w:hAnsi="Times New Roman" w:cs="Times New Roman"/>
          <w:sz w:val="24"/>
          <w:szCs w:val="24"/>
        </w:rPr>
      </w:pP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(4)将容器中液体更换为水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发现当物体浸没时测力计的示数大于浸没在原来液体中时的示数</w:t>
      </w:r>
      <w:r>
        <w:rPr>
          <w:rFonts w:hint="eastAsia" w:ascii="Times New Roman" w:hAnsi="Times New Roman" w:eastAsia="MingLiU_HKSCS" w:cs="Times New Roman"/>
          <w:sz w:val="24"/>
          <w:szCs w:val="24"/>
        </w:rPr>
        <w:t>，</w:t>
      </w:r>
      <w:r>
        <w:rPr>
          <w:rFonts w:ascii="Times New Roman" w:hAnsi="Times New Roman" w:cs="Times New Roman"/>
          <w:sz w:val="24"/>
          <w:szCs w:val="24"/>
        </w:rPr>
        <w:t>说明浸在液体中的物体所受浮力大小还与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液体密度</w:t>
      </w:r>
      <w:r>
        <w:rPr>
          <w:rFonts w:hint="eastAsia" w:ascii="Times New Roman" w:hAnsi="Times New Roman" w:cs="Times New Roman"/>
          <w:b/>
          <w:bCs/>
          <w:sz w:val="24"/>
          <w:szCs w:val="24"/>
          <w:u w:val="single"/>
          <w:lang w:val="en-US" w:eastAsia="zh-CN"/>
        </w:rPr>
        <w:t xml:space="preserve">  </w:t>
      </w:r>
      <w:r>
        <w:rPr>
          <w:rFonts w:ascii="Times New Roman" w:hAnsi="Times New Roman" w:cs="Times New Roman"/>
          <w:sz w:val="24"/>
          <w:szCs w:val="24"/>
        </w:rPr>
        <w:t>有关．</w:t>
      </w:r>
    </w:p>
    <w:p>
      <w:pPr>
        <w:pStyle w:val="10"/>
        <w:ind w:firstLine="480" w:firstLineChars="200"/>
        <w:rPr>
          <w:rFonts w:hint="eastAsia" w:ascii="Times New Roman" w:hAnsi="Times New Roman" w:eastAsia="MingLiU_HKSCS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(5)指出本实验产生误差的原因(写出一点)：</w:t>
      </w:r>
    </w:p>
    <w:p>
      <w:pPr>
        <w:pStyle w:val="10"/>
        <w:ind w:firstLine="482" w:firstLineChars="200"/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</w:pP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测力计的精度不够</w:t>
      </w:r>
      <w:r>
        <w:rPr>
          <w:rFonts w:hint="eastAsia" w:ascii="Times New Roman" w:hAnsi="Times New Roman" w:eastAsia="MingLiU_HKSCS" w:cs="Times New Roman"/>
          <w:b/>
          <w:bCs/>
          <w:sz w:val="24"/>
          <w:szCs w:val="24"/>
          <w:u w:val="single"/>
        </w:rPr>
        <w:t>，</w:t>
      </w:r>
      <w:r>
        <w:rPr>
          <w:rFonts w:ascii="Times New Roman" w:hAnsi="Times New Roman" w:cs="Times New Roman"/>
          <w:b/>
          <w:bCs/>
          <w:sz w:val="24"/>
          <w:szCs w:val="24"/>
          <w:u w:val="single"/>
        </w:rPr>
        <w:t>测量时测力计未保持静止等．</w:t>
      </w:r>
    </w:p>
    <w:p>
      <w:pPr>
        <w:pStyle w:val="10"/>
        <w:rPr>
          <w:rFonts w:ascii="Times New Roman" w:hAnsi="Times New Roman" w:eastAsia="MingLiU_HKSCS" w:cs="Times New Roman"/>
          <w:sz w:val="24"/>
          <w:szCs w:val="24"/>
        </w:rPr>
      </w:pPr>
    </w:p>
    <w:sectPr>
      <w:pgSz w:w="11906" w:h="16838"/>
      <w:pgMar w:top="1440" w:right="1753" w:bottom="1440" w:left="1753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MingLiU_HKSCS">
    <w:altName w:val="PMingLiU-ExtB"/>
    <w:panose1 w:val="02020500000000000000"/>
    <w:charset w:val="88"/>
    <w:family w:val="roman"/>
    <w:pitch w:val="default"/>
    <w:sig w:usb0="00000000" w:usb1="00000000" w:usb2="00000016" w:usb3="00000000" w:csb0="00100001" w:csb1="00000000"/>
  </w:font>
  <w:font w:name="楷体_GB2312">
    <w:altName w:val="楷体"/>
    <w:panose1 w:val="02010609030101010101"/>
    <w:charset w:val="86"/>
    <w:family w:val="modern"/>
    <w:pitch w:val="default"/>
    <w:sig w:usb0="00000000" w:usb1="00000000" w:usb2="00000000" w:usb3="00000000" w:csb0="00040000" w:csb1="00000000"/>
  </w:font>
  <w:font w:name="楷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PMingLiU-ExtB">
    <w:panose1 w:val="02020500000000000000"/>
    <w:charset w:val="88"/>
    <w:family w:val="auto"/>
    <w:pitch w:val="default"/>
    <w:sig w:usb0="8000002F" w:usb1="02000008" w:usb2="00000000" w:usb3="00000000" w:csb0="00100001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8207033A"/>
    <w:multiLevelType w:val="singleLevel"/>
    <w:tmpl w:val="8207033A"/>
    <w:lvl w:ilvl="0" w:tentative="0">
      <w:start w:val="7"/>
      <w:numFmt w:val="decimal"/>
      <w:suff w:val="nothing"/>
      <w:lvlText w:val="%1．"/>
      <w:lvlJc w:val="left"/>
    </w:lvl>
  </w:abstractNum>
  <w:abstractNum w:abstractNumId="1">
    <w:nsid w:val="A3B40E68"/>
    <w:multiLevelType w:val="singleLevel"/>
    <w:tmpl w:val="A3B40E68"/>
    <w:lvl w:ilvl="0" w:tentative="0">
      <w:start w:val="1"/>
      <w:numFmt w:val="decimal"/>
      <w:suff w:val="nothing"/>
      <w:lvlText w:val="%1．"/>
      <w:lvlJc w:val="left"/>
    </w:lvl>
  </w:abstractNum>
  <w:abstractNum w:abstractNumId="2">
    <w:nsid w:val="567F2297"/>
    <w:multiLevelType w:val="singleLevel"/>
    <w:tmpl w:val="567F2297"/>
    <w:lvl w:ilvl="0" w:tentative="0">
      <w:start w:val="1"/>
      <w:numFmt w:val="decimal"/>
      <w:lvlText w:val="(%1)"/>
      <w:lvlJc w:val="left"/>
      <w:pPr>
        <w:tabs>
          <w:tab w:val="left" w:pos="312"/>
        </w:tabs>
      </w:pPr>
    </w:lvl>
  </w:abstractNum>
  <w:abstractNum w:abstractNumId="3">
    <w:nsid w:val="78A89BDC"/>
    <w:multiLevelType w:val="singleLevel"/>
    <w:tmpl w:val="78A89BDC"/>
    <w:lvl w:ilvl="0" w:tentative="0">
      <w:start w:val="16"/>
      <w:numFmt w:val="decimal"/>
      <w:suff w:val="nothing"/>
      <w:lvlText w:val="%1．"/>
      <w:lvlJc w:val="left"/>
    </w:lvl>
  </w:abstractNum>
  <w:num w:numId="1">
    <w:abstractNumId w:val="1"/>
  </w:num>
  <w:num w:numId="2">
    <w:abstractNumId w:val="0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60"/>
  <w:bordersDoNotSurroundHeader w:val="1"/>
  <w:bordersDoNotSurroundFooter w:val="1"/>
  <w:hideSpellingErrors/>
  <w:hideGrammaticalError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5389E"/>
    <w:rsid w:val="001F7B0D"/>
    <w:rsid w:val="0035389E"/>
    <w:rsid w:val="00BE490A"/>
    <w:rsid w:val="00CA331F"/>
    <w:rsid w:val="02417226"/>
    <w:rsid w:val="099F231D"/>
    <w:rsid w:val="0F9E5901"/>
    <w:rsid w:val="1A7E2001"/>
    <w:rsid w:val="1C736403"/>
    <w:rsid w:val="2EB05300"/>
    <w:rsid w:val="698F42F0"/>
    <w:rsid w:val="6C795AA1"/>
    <w:rsid w:val="6E9D5AD3"/>
    <w:rsid w:val="72FB192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qFormat="1" w:uiPriority="99" w:semiHidden="0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after="200" w:line="276" w:lineRule="auto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8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2"/>
    <w:basedOn w:val="1"/>
    <w:next w:val="1"/>
    <w:link w:val="19"/>
    <w:semiHidden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2"/>
      <w:szCs w:val="32"/>
    </w:rPr>
  </w:style>
  <w:style w:type="paragraph" w:styleId="4">
    <w:name w:val="heading 3"/>
    <w:basedOn w:val="1"/>
    <w:next w:val="1"/>
    <w:link w:val="20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1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paragraph" w:styleId="6">
    <w:name w:val="heading 5"/>
    <w:basedOn w:val="1"/>
    <w:next w:val="1"/>
    <w:link w:val="22"/>
    <w:semiHidden/>
    <w:unhideWhenUsed/>
    <w:qFormat/>
    <w:uiPriority w:val="9"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7">
    <w:name w:val="heading 6"/>
    <w:basedOn w:val="1"/>
    <w:next w:val="1"/>
    <w:link w:val="23"/>
    <w:semiHidden/>
    <w:unhideWhenUsed/>
    <w:qFormat/>
    <w:uiPriority w:val="9"/>
    <w:pPr>
      <w:keepNext/>
      <w:keepLines/>
      <w:spacing w:before="240" w:after="64" w:line="320" w:lineRule="auto"/>
      <w:outlineLvl w:val="5"/>
    </w:pPr>
    <w:rPr>
      <w:rFonts w:asciiTheme="majorHAnsi" w:hAnsiTheme="majorHAnsi" w:eastAsiaTheme="majorEastAsia" w:cstheme="majorBidi"/>
      <w:b/>
      <w:bCs/>
      <w:sz w:val="24"/>
      <w:szCs w:val="24"/>
    </w:rPr>
  </w:style>
  <w:style w:type="paragraph" w:styleId="8">
    <w:name w:val="heading 7"/>
    <w:basedOn w:val="1"/>
    <w:next w:val="1"/>
    <w:link w:val="24"/>
    <w:semiHidden/>
    <w:unhideWhenUsed/>
    <w:qFormat/>
    <w:uiPriority w:val="9"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9">
    <w:name w:val="heading 8"/>
    <w:basedOn w:val="1"/>
    <w:next w:val="1"/>
    <w:link w:val="25"/>
    <w:semiHidden/>
    <w:unhideWhenUsed/>
    <w:qFormat/>
    <w:uiPriority w:val="9"/>
    <w:pPr>
      <w:keepNext/>
      <w:keepLines/>
      <w:spacing w:before="240" w:after="64" w:line="320" w:lineRule="auto"/>
      <w:outlineLvl w:val="7"/>
    </w:pPr>
    <w:rPr>
      <w:rFonts w:asciiTheme="majorHAnsi" w:hAnsiTheme="majorHAnsi" w:eastAsiaTheme="majorEastAsia" w:cstheme="majorBidi"/>
      <w:sz w:val="24"/>
      <w:szCs w:val="24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0">
    <w:name w:val="Plain Text"/>
    <w:basedOn w:val="1"/>
    <w:link w:val="15"/>
    <w:unhideWhenUsed/>
    <w:qFormat/>
    <w:uiPriority w:val="99"/>
    <w:rPr>
      <w:rFonts w:ascii="宋体" w:hAnsi="Courier New" w:eastAsia="宋体" w:cs="Courier New"/>
      <w:szCs w:val="21"/>
    </w:rPr>
  </w:style>
  <w:style w:type="paragraph" w:styleId="11">
    <w:name w:val="footer"/>
    <w:basedOn w:val="1"/>
    <w:link w:val="17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6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15">
    <w:name w:val="纯文本 Char"/>
    <w:basedOn w:val="14"/>
    <w:link w:val="10"/>
    <w:qFormat/>
    <w:uiPriority w:val="99"/>
    <w:rPr>
      <w:rFonts w:ascii="宋体" w:hAnsi="Courier New" w:eastAsia="宋体" w:cs="Courier New"/>
      <w:szCs w:val="21"/>
    </w:rPr>
  </w:style>
  <w:style w:type="character" w:customStyle="1" w:styleId="16">
    <w:name w:val="页眉 Char"/>
    <w:basedOn w:val="14"/>
    <w:link w:val="12"/>
    <w:semiHidden/>
    <w:qFormat/>
    <w:uiPriority w:val="99"/>
    <w:rPr>
      <w:sz w:val="18"/>
      <w:szCs w:val="18"/>
    </w:rPr>
  </w:style>
  <w:style w:type="character" w:customStyle="1" w:styleId="17">
    <w:name w:val="页脚 Char"/>
    <w:basedOn w:val="14"/>
    <w:link w:val="11"/>
    <w:semiHidden/>
    <w:qFormat/>
    <w:uiPriority w:val="99"/>
    <w:rPr>
      <w:sz w:val="18"/>
      <w:szCs w:val="18"/>
    </w:rPr>
  </w:style>
  <w:style w:type="character" w:customStyle="1" w:styleId="18">
    <w:name w:val="标题 1 Char"/>
    <w:basedOn w:val="14"/>
    <w:link w:val="2"/>
    <w:qFormat/>
    <w:uiPriority w:val="9"/>
    <w:rPr>
      <w:b/>
      <w:bCs/>
      <w:kern w:val="44"/>
      <w:sz w:val="44"/>
      <w:szCs w:val="44"/>
    </w:rPr>
  </w:style>
  <w:style w:type="character" w:customStyle="1" w:styleId="19">
    <w:name w:val="标题 2 Char"/>
    <w:basedOn w:val="14"/>
    <w:link w:val="3"/>
    <w:semiHidden/>
    <w:qFormat/>
    <w:uiPriority w:val="9"/>
    <w:rPr>
      <w:rFonts w:asciiTheme="majorHAnsi" w:hAnsiTheme="majorHAnsi" w:eastAsiaTheme="majorEastAsia" w:cstheme="majorBidi"/>
      <w:b/>
      <w:bCs/>
      <w:sz w:val="32"/>
      <w:szCs w:val="32"/>
    </w:rPr>
  </w:style>
  <w:style w:type="character" w:customStyle="1" w:styleId="20">
    <w:name w:val="标题 3 Char"/>
    <w:basedOn w:val="14"/>
    <w:link w:val="4"/>
    <w:semiHidden/>
    <w:qFormat/>
    <w:uiPriority w:val="9"/>
    <w:rPr>
      <w:b/>
      <w:bCs/>
      <w:sz w:val="32"/>
      <w:szCs w:val="32"/>
    </w:rPr>
  </w:style>
  <w:style w:type="character" w:customStyle="1" w:styleId="21">
    <w:name w:val="标题 4 Char"/>
    <w:basedOn w:val="14"/>
    <w:link w:val="5"/>
    <w:semiHidden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2">
    <w:name w:val="标题 5 Char"/>
    <w:basedOn w:val="14"/>
    <w:link w:val="6"/>
    <w:semiHidden/>
    <w:qFormat/>
    <w:uiPriority w:val="9"/>
    <w:rPr>
      <w:b/>
      <w:bCs/>
      <w:sz w:val="28"/>
      <w:szCs w:val="28"/>
    </w:rPr>
  </w:style>
  <w:style w:type="character" w:customStyle="1" w:styleId="23">
    <w:name w:val="标题 6 Char"/>
    <w:basedOn w:val="14"/>
    <w:link w:val="7"/>
    <w:semiHidden/>
    <w:qFormat/>
    <w:uiPriority w:val="9"/>
    <w:rPr>
      <w:rFonts w:asciiTheme="majorHAnsi" w:hAnsiTheme="majorHAnsi" w:eastAsiaTheme="majorEastAsia" w:cstheme="majorBidi"/>
      <w:b/>
      <w:bCs/>
      <w:sz w:val="24"/>
      <w:szCs w:val="24"/>
    </w:rPr>
  </w:style>
  <w:style w:type="character" w:customStyle="1" w:styleId="24">
    <w:name w:val="标题 7 Char"/>
    <w:basedOn w:val="14"/>
    <w:link w:val="8"/>
    <w:semiHidden/>
    <w:qFormat/>
    <w:uiPriority w:val="9"/>
    <w:rPr>
      <w:b/>
      <w:bCs/>
      <w:sz w:val="24"/>
      <w:szCs w:val="24"/>
    </w:rPr>
  </w:style>
  <w:style w:type="character" w:customStyle="1" w:styleId="25">
    <w:name w:val="标题 8 Char"/>
    <w:basedOn w:val="14"/>
    <w:link w:val="9"/>
    <w:semiHidden/>
    <w:qFormat/>
    <w:uiPriority w:val="9"/>
    <w:rPr>
      <w:rFonts w:asciiTheme="majorHAnsi" w:hAnsiTheme="majorHAnsi" w:eastAsiaTheme="majorEastAsia" w:cstheme="majorBidi"/>
      <w:sz w:val="24"/>
      <w:szCs w:val="24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P219-1.TIF" TargetMode="External"/><Relationship Id="rId7" Type="http://schemas.openxmlformats.org/officeDocument/2006/relationships/image" Target="media/image3.png"/><Relationship Id="rId6" Type="http://schemas.openxmlformats.org/officeDocument/2006/relationships/image" Target="069.TIF" TargetMode="External"/><Relationship Id="rId5" Type="http://schemas.openxmlformats.org/officeDocument/2006/relationships/image" Target="media/image2.png"/><Relationship Id="rId40" Type="http://schemas.openxmlformats.org/officeDocument/2006/relationships/fontTable" Target="fontTable.xml"/><Relationship Id="rId4" Type="http://schemas.openxmlformats.org/officeDocument/2006/relationships/image" Target="media/image1.png"/><Relationship Id="rId39" Type="http://schemas.openxmlformats.org/officeDocument/2006/relationships/numbering" Target="numbering.xml"/><Relationship Id="rId38" Type="http://schemas.openxmlformats.org/officeDocument/2006/relationships/customXml" Target="../customXml/item1.xml"/><Relationship Id="rId37" Type="http://schemas.openxmlformats.org/officeDocument/2006/relationships/image" Target="081a.TIF" TargetMode="External"/><Relationship Id="rId36" Type="http://schemas.openxmlformats.org/officeDocument/2006/relationships/image" Target="media/image19.png"/><Relationship Id="rId35" Type="http://schemas.openxmlformats.org/officeDocument/2006/relationships/image" Target="P224-1.TIF" TargetMode="External"/><Relationship Id="rId34" Type="http://schemas.openxmlformats.org/officeDocument/2006/relationships/image" Target="media/image18.png"/><Relationship Id="rId33" Type="http://schemas.openxmlformats.org/officeDocument/2006/relationships/image" Target="079.TIF" TargetMode="External"/><Relationship Id="rId32" Type="http://schemas.openxmlformats.org/officeDocument/2006/relationships/image" Target="media/image17.png"/><Relationship Id="rId31" Type="http://schemas.openxmlformats.org/officeDocument/2006/relationships/image" Target="&#28246;&#21271;&#38543;&#24030;B94.TIF" TargetMode="External"/><Relationship Id="rId30" Type="http://schemas.openxmlformats.org/officeDocument/2006/relationships/image" Target="media/image16.png"/><Relationship Id="rId3" Type="http://schemas.openxmlformats.org/officeDocument/2006/relationships/theme" Target="theme/theme1.xml"/><Relationship Id="rId29" Type="http://schemas.openxmlformats.org/officeDocument/2006/relationships/image" Target="XH4.TIF" TargetMode="External"/><Relationship Id="rId28" Type="http://schemas.openxmlformats.org/officeDocument/2006/relationships/image" Target="media/image15.png"/><Relationship Id="rId27" Type="http://schemas.openxmlformats.org/officeDocument/2006/relationships/image" Target="077.TIF" TargetMode="External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076.TIF" TargetMode="External"/><Relationship Id="rId23" Type="http://schemas.openxmlformats.org/officeDocument/2006/relationships/image" Target="media/image12.png"/><Relationship Id="rId22" Type="http://schemas.openxmlformats.org/officeDocument/2006/relationships/image" Target="media/image11.png"/><Relationship Id="rId21" Type="http://schemas.openxmlformats.org/officeDocument/2006/relationships/image" Target="media/image10.png"/><Relationship Id="rId20" Type="http://schemas.openxmlformats.org/officeDocument/2006/relationships/image" Target="XH3.TIF" TargetMode="External"/><Relationship Id="rId2" Type="http://schemas.openxmlformats.org/officeDocument/2006/relationships/settings" Target="settings.xml"/><Relationship Id="rId19" Type="http://schemas.openxmlformats.org/officeDocument/2006/relationships/image" Target="media/image9.png"/><Relationship Id="rId18" Type="http://schemas.openxmlformats.org/officeDocument/2006/relationships/image" Target="XH2.TIF" TargetMode="External"/><Relationship Id="rId17" Type="http://schemas.openxmlformats.org/officeDocument/2006/relationships/image" Target="media/image8.png"/><Relationship Id="rId16" Type="http://schemas.openxmlformats.org/officeDocument/2006/relationships/image" Target="XH1.TIF" TargetMode="External"/><Relationship Id="rId15" Type="http://schemas.openxmlformats.org/officeDocument/2006/relationships/image" Target="media/image7.png"/><Relationship Id="rId14" Type="http://schemas.openxmlformats.org/officeDocument/2006/relationships/image" Target="FZY173.TIF" TargetMode="External"/><Relationship Id="rId13" Type="http://schemas.openxmlformats.org/officeDocument/2006/relationships/image" Target="media/image6.png"/><Relationship Id="rId12" Type="http://schemas.openxmlformats.org/officeDocument/2006/relationships/image" Target="072.TIF" TargetMode="External"/><Relationship Id="rId11" Type="http://schemas.openxmlformats.org/officeDocument/2006/relationships/image" Target="media/image5.png"/><Relationship Id="rId10" Type="http://schemas.openxmlformats.org/officeDocument/2006/relationships/image" Target="071.TIF" TargetMode="Externa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微软中国</Company>
  <Pages>45</Pages>
  <Words>8065</Words>
  <Characters>45973</Characters>
  <Lines>383</Lines>
  <Paragraphs>107</Paragraphs>
  <TotalTime>5</TotalTime>
  <ScaleCrop>false</ScaleCrop>
  <LinksUpToDate>false</LinksUpToDate>
  <CharactersWithSpaces>53931</CharactersWithSpaces>
  <Application>WPS Office_11.1.0.9305_F1E327BC-269C-435d-A152-05C5408002CA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2019-11-09T07:25:00Z</dcterms:created>
  <dc:creator>Administrator</dc:creator>
  <cp:lastModifiedBy>戴尔</cp:lastModifiedBy>
  <dcterms:modified xsi:type="dcterms:W3CDTF">2020-01-06T04:29:47Z</dcterms:modified>
  <cp:revision>3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2052-11.1.0.9305</vt:lpwstr>
  </property>
</Properties>
</file>