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640" w:firstLineChars="20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eastAsia="黑体" w:hAnsi="Times New Roman" w:cs="Times New Roman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11315700</wp:posOffset>
            </wp:positionV>
            <wp:extent cx="292100" cy="368300"/>
            <wp:wrapNone/>
            <wp:docPr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0356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b/>
          <w:sz w:val="32"/>
          <w:szCs w:val="32"/>
        </w:rPr>
        <w:t>2020</w:t>
      </w:r>
      <w:r>
        <w:rPr>
          <w:rFonts w:ascii="Times New Roman" w:eastAsia="黑体" w:hAnsi="Times New Roman" w:cs="Times New Roman"/>
          <w:sz w:val="32"/>
          <w:szCs w:val="32"/>
        </w:rPr>
        <w:t>年贵州初中毕业生学业(升学)统一考试</w:t>
      </w:r>
    </w:p>
    <w:p>
      <w:pPr>
        <w:pStyle w:val="PlainText"/>
        <w:ind w:firstLine="640" w:firstLineChars="200"/>
        <w:jc w:val="center"/>
        <w:rPr>
          <w:rFonts w:ascii="Times New Roman" w:eastAsia="黑体" w:hAnsi="Times New Roman" w:cs="Times New Roman" w:hint="eastAsia"/>
          <w:sz w:val="32"/>
          <w:szCs w:val="32"/>
        </w:rPr>
      </w:pPr>
      <w:r>
        <w:rPr>
          <w:rFonts w:ascii="Times New Roman" w:eastAsia="黑体" w:hAnsi="Times New Roman" w:cs="Times New Roman"/>
          <w:sz w:val="32"/>
          <w:szCs w:val="32"/>
        </w:rPr>
        <w:t>物理模拟试题(六)</w:t>
      </w:r>
    </w:p>
    <w:p>
      <w:pPr>
        <w:pStyle w:val="PlainText"/>
        <w:ind w:firstLine="42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t>(时间</w:t>
      </w:r>
      <w:r>
        <w:rPr>
          <w:rFonts w:ascii="Times New Roman" w:eastAsia="楷体_GB2312" w:hAnsi="Times New Roman" w:cs="Times New Roman"/>
          <w:sz w:val="28"/>
          <w:szCs w:val="28"/>
        </w:rPr>
        <w:drawing>
          <wp:inline>
            <wp:extent cx="219106" cy="276264"/>
            <wp:docPr id="1000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67879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9106" cy="27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：90分钟　　满分：90分)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班级：________　姓名：________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　成绩：</w:t>
      </w:r>
      <w:r>
        <w:rPr>
          <w:rFonts w:ascii="Times New Roman" w:eastAsia="楷体_GB2312" w:hAnsi="Times New Roman" w:cs="Times New Roman"/>
          <w:sz w:val="28"/>
          <w:szCs w:val="28"/>
        </w:rPr>
        <w:t>________</w:t>
      </w:r>
      <w:r>
        <w:rPr>
          <w:rFonts w:ascii="Times New Roman" w:hAnsi="Times New Roman" w:cs="Times New Roman"/>
          <w:sz w:val="28"/>
          <w:szCs w:val="28"/>
        </w:rPr>
        <w:t>　　　　　　　　　　　　　　　　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</w:t>
      </w:r>
      <w:r>
        <w:rPr>
          <w:rFonts w:ascii="Times New Roman" w:eastAsia="楷体_GB2312" w:hAnsi="Times New Roman" w:cs="Times New Roman"/>
          <w:sz w:val="28"/>
          <w:szCs w:val="28"/>
        </w:rPr>
        <w:t>(本题共6小题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共18分)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(2019·烟台)</w:t>
      </w:r>
      <w:r>
        <w:rPr>
          <w:rFonts w:ascii="Times New Roman" w:hAnsi="Times New Roman" w:cs="Times New Roman"/>
          <w:sz w:val="28"/>
          <w:szCs w:val="28"/>
        </w:rPr>
        <w:t>下列关于声现象的描述</w:t>
      </w:r>
      <w:r>
        <w:rPr>
          <w:rFonts w:ascii="Times New Roman" w:hAnsi="Times New Roman" w:cs="Times New Roman" w:hint="eastAsia"/>
          <w:sz w:val="28"/>
          <w:szCs w:val="28"/>
        </w:rPr>
        <w:t>及其解释正确的是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闻其声知其人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的依据是不同人的声音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其音色不同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公共场所不要大声喧哗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是要求人们在公共场所说话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音调要放低些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不敢高声语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恐惊天上人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中的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高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指声音的频率高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余音绕梁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三日不绝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是描述声音的响度大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 xml:space="preserve">2. </w:t>
      </w:r>
      <w:r>
        <w:rPr>
          <w:rFonts w:ascii="Times New Roman" w:eastAsia="楷体_GB2312" w:hAnsi="Times New Roman" w:cs="Times New Roman"/>
          <w:sz w:val="28"/>
          <w:szCs w:val="28"/>
        </w:rPr>
        <w:t>(2019·呼和浩特)</w:t>
      </w:r>
      <w:r>
        <w:rPr>
          <w:rFonts w:ascii="Times New Roman" w:hAnsi="Times New Roman" w:cs="Times New Roman"/>
          <w:sz w:val="28"/>
          <w:szCs w:val="28"/>
        </w:rPr>
        <w:t>中华文明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源远流长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例如光现象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《墨经》中就曾经记载了影子的形成．平面镜的反射等光学问题．下面四图中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光现象与影子的形成原理相同的是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420" w:firstLineChars="200"/>
      </w:pPr>
      <w:r>
        <w:drawing>
          <wp:inline distT="0" distB="0" distL="114300" distR="114300">
            <wp:extent cx="5328285" cy="1113790"/>
            <wp:effectExtent l="0" t="0" r="5715" b="10160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85874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8285" cy="1113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(2019·德阳)</w:t>
      </w:r>
      <w:r>
        <w:rPr>
          <w:rFonts w:ascii="Times New Roman" w:hAnsi="Times New Roman" w:cs="Times New Roman"/>
          <w:sz w:val="28"/>
          <w:szCs w:val="28"/>
        </w:rPr>
        <w:t>我市部分学校在开展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足球进校园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活动中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关于同学们在足球比赛中涉及到的物理知识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下列分析中错误的是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足球鞋底凹凸不平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是为</w:t>
      </w:r>
      <w:r>
        <w:rPr>
          <w:rFonts w:ascii="Times New Roman" w:hAnsi="Times New Roman" w:cs="Times New Roman" w:hint="eastAsia"/>
          <w:sz w:val="28"/>
          <w:szCs w:val="28"/>
        </w:rPr>
        <w:t>了增大与地面的摩擦力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足球能在空中飞行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是因为运动员的脚对它有力的作用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用头顶足球攻门时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头感到痛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说明物体间力的作用是相互的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守门员一下子抱住射门的足球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说明力可以改变物体的运动状态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eastAsia="楷体_GB2312"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(2019·阜新)</w:t>
      </w:r>
      <w:r>
        <w:rPr>
          <w:rFonts w:ascii="Times New Roman" w:hAnsi="Times New Roman" w:cs="Times New Roman"/>
          <w:sz w:val="28"/>
          <w:szCs w:val="28"/>
        </w:rPr>
        <w:t>水平桌面上放有两个完全相同的烧杯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分别盛有两种不同液体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两个质量相等的实心物体(</w:t>
      </w:r>
      <w:r>
        <w:rPr>
          <w:rFonts w:ascii="Times New Roman" w:hAnsi="Times New Roman" w:cs="Times New Roman"/>
          <w:i/>
          <w:sz w:val="28"/>
          <w:szCs w:val="28"/>
        </w:rPr>
        <w:t>V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sz w:val="28"/>
          <w:szCs w:val="28"/>
        </w:rPr>
        <w:t>＝2</w:t>
      </w:r>
      <w:r>
        <w:rPr>
          <w:rFonts w:ascii="Times New Roman" w:hAnsi="Times New Roman" w:cs="Times New Roman"/>
          <w:i/>
          <w:sz w:val="28"/>
          <w:szCs w:val="28"/>
        </w:rPr>
        <w:t>V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sz w:val="28"/>
          <w:szCs w:val="28"/>
        </w:rPr>
        <w:t>)分别放入甲、乙两种液体中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两物体静止时两容器中液面相平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下列说法错误的是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045845" cy="621665"/>
            <wp:effectExtent l="0" t="0" r="1905" b="6985"/>
            <wp:docPr id="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9299229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45845" cy="621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甲容器中液体密度大于乙容器中液体密度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物体受到的浮力小于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物体受到的浮力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甲容器对桌面的压力大于乙容器对桌面的压力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两物体放入前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甲容器底受到的压强大于乙容器底受到的压强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(2019·鄂州)</w:t>
      </w:r>
      <w:r>
        <w:rPr>
          <w:rFonts w:ascii="Times New Roman" w:hAnsi="Times New Roman" w:cs="Times New Roman"/>
          <w:sz w:val="28"/>
          <w:szCs w:val="28"/>
        </w:rPr>
        <w:t>关于内能、温度和热量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下列说法中正确的是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C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 w:hint="eastAsia"/>
          <w:sz w:val="28"/>
          <w:szCs w:val="28"/>
        </w:rPr>
        <w:t xml:space="preserve">0 </w:t>
      </w:r>
      <w:r>
        <w:rPr>
          <w:rFonts w:hAnsi="宋体" w:cs="Times New Roman" w:hint="eastAsia"/>
          <w:sz w:val="28"/>
          <w:szCs w:val="28"/>
        </w:rPr>
        <w:t>℃</w:t>
      </w:r>
      <w:r>
        <w:rPr>
          <w:rFonts w:ascii="Times New Roman" w:hAnsi="Times New Roman" w:cs="Times New Roman"/>
          <w:sz w:val="28"/>
          <w:szCs w:val="28"/>
        </w:rPr>
        <w:t>的冰没有内能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质量相等的不同燃料燃烧时放出的热量越多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其热值越大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物体吸收热量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温度不一定升高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热传递过程中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内能总是从内能多的物体向内能少的物体转移</w:t>
      </w:r>
    </w:p>
    <w:p>
      <w:pPr>
        <w:pStyle w:val="PlainText"/>
        <w:ind w:firstLine="560" w:firstLineChars="200"/>
        <w:rPr>
          <w:rFonts w:ascii="Times New Roman" w:eastAsia="宋体" w:hAnsi="Times New Roman" w:cs="Times New Roman" w:hint="eastAsia"/>
          <w:sz w:val="28"/>
          <w:szCs w:val="28"/>
          <w:lang w:val="en-US" w:eastAsia="zh-CN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(2019·龙东)</w:t>
      </w:r>
      <w:r>
        <w:rPr>
          <w:rFonts w:ascii="Times New Roman" w:hAnsi="Times New Roman" w:cs="Times New Roman"/>
          <w:sz w:val="28"/>
          <w:szCs w:val="28"/>
        </w:rPr>
        <w:t>下列现象符合安全用电原则的是</w:t>
      </w:r>
      <w:r>
        <w:rPr>
          <w:rFonts w:ascii="Times New Roman" w:hAnsi="Times New Roman" w:cs="Times New Roman" w:hint="eastAsia"/>
          <w:sz w:val="28"/>
          <w:szCs w:val="28"/>
          <w:lang w:eastAsia="zh-CN"/>
        </w:rPr>
        <w:t>（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）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870585" cy="892175"/>
            <wp:effectExtent l="0" t="0" r="5715" b="3175"/>
            <wp:docPr id="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754794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70585" cy="892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995045" cy="885190"/>
            <wp:effectExtent l="0" t="0" r="14605" b="10160"/>
            <wp:docPr id="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690311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95045" cy="885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592455" cy="922020"/>
            <wp:effectExtent l="0" t="0" r="17145" b="11430"/>
            <wp:docPr id="8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13743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2455" cy="922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789940" cy="929005"/>
            <wp:effectExtent l="0" t="0" r="10160" b="4445"/>
            <wp:docPr id="9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278423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89940" cy="9290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二、填空题</w:t>
      </w:r>
      <w:r>
        <w:rPr>
          <w:rFonts w:ascii="Times New Roman" w:eastAsia="楷体_GB2312" w:hAnsi="Times New Roman" w:cs="Times New Roman"/>
          <w:sz w:val="28"/>
          <w:szCs w:val="28"/>
        </w:rPr>
        <w:t>(本题共6小题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每空1分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共16分)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(2019·南充)</w:t>
      </w:r>
      <w:r>
        <w:rPr>
          <w:rFonts w:ascii="Times New Roman" w:hAnsi="Times New Roman" w:cs="Times New Roman"/>
          <w:sz w:val="28"/>
          <w:szCs w:val="28"/>
        </w:rPr>
        <w:t>十九大报告提出：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绿水青山就是金山银山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倡导保护环境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使用新能源势在必行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太阳能等新型能源属于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可再生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可再生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不可再生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)能源；4G通信技术在进行信息、文件等材料的传输过程中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是靠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电磁波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来传输的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华为5G时代即将来临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将会让人们的生活更加方便快捷．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(2019·抚顺)</w:t>
      </w:r>
      <w:r>
        <w:rPr>
          <w:rFonts w:ascii="Times New Roman" w:hAnsi="Times New Roman" w:cs="Times New Roman"/>
          <w:sz w:val="28"/>
          <w:szCs w:val="28"/>
        </w:rPr>
        <w:t>如图所示为无线投影仪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它能够连接手机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接收手机发出的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电磁波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电磁波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超声波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)来播放影像．投影仪发射的多彩影</w:t>
      </w:r>
      <w:r>
        <w:rPr>
          <w:rFonts w:ascii="Times New Roman" w:hAnsi="Times New Roman" w:cs="Times New Roman" w:hint="eastAsia"/>
          <w:sz w:val="28"/>
          <w:szCs w:val="28"/>
        </w:rPr>
        <w:t>像是由红、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绿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、蓝三种色光混合而成的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并在屏幕上发生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漫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漫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镜面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)反射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使全家人能在各个不同位置共同观赏．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75130" cy="899795"/>
            <wp:effectExtent l="0" t="0" r="1270" b="14605"/>
            <wp:docPr id="10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4621954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899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063115" cy="1177925"/>
            <wp:effectExtent l="0" t="0" r="13335" b="3175"/>
            <wp:docPr id="11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522267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63115" cy="1177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第8题图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         </w:t>
      </w:r>
      <w:r>
        <w:rPr>
          <w:rFonts w:ascii="Times New Roman" w:eastAsia="楷体_GB2312" w:hAnsi="Times New Roman" w:cs="Times New Roman"/>
          <w:sz w:val="28"/>
          <w:szCs w:val="28"/>
        </w:rPr>
        <w:t>第9题图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9．</w:t>
      </w:r>
      <w:r>
        <w:rPr>
          <w:rFonts w:ascii="Times New Roman" w:hAnsi="Times New Roman" w:cs="Times New Roman"/>
          <w:sz w:val="28"/>
          <w:szCs w:val="28"/>
        </w:rPr>
        <w:t>小明测量土豆块的密度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他先用调节好的天平测量土豆块的质量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当天平平衡时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放在右盘中的砝码和游码在标尺上的位置如图甲所示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则土豆块的质</w:t>
      </w:r>
      <w:r>
        <w:rPr>
          <w:rFonts w:ascii="Times New Roman" w:hAnsi="Times New Roman" w:cs="Times New Roman" w:hint="eastAsia"/>
          <w:sz w:val="28"/>
          <w:szCs w:val="28"/>
        </w:rPr>
        <w:t>量为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22.8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g.他用量筒测量土豆块的体积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如图乙所示．则这块土豆的密度为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1.14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g/cm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将土豆切成大小不等的两块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则大块土豆的密度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等于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大于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等于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小于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)小块土豆的密度．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(2018·恩施州)</w:t>
      </w:r>
      <w:r>
        <w:rPr>
          <w:rFonts w:ascii="Times New Roman" w:hAnsi="Times New Roman" w:cs="Times New Roman"/>
          <w:sz w:val="28"/>
          <w:szCs w:val="28"/>
        </w:rPr>
        <w:t>将体积相等的松木(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木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</w:rPr>
        <w:t>0.5 g/cm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)和石蜡(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蜡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</w:rPr>
        <w:t>0.9 g/cm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)分别放入装满水的杯中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松手静止后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松木所受到的浮力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和石蜡所受到</w:t>
      </w:r>
      <w:r>
        <w:rPr>
          <w:rFonts w:ascii="Times New Roman" w:hAnsi="Times New Roman" w:cs="Times New Roman" w:hint="eastAsia"/>
          <w:sz w:val="28"/>
          <w:szCs w:val="28"/>
        </w:rPr>
        <w:t>的浮力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的大小关系为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 w:hint="eastAsia"/>
          <w:sz w:val="28"/>
          <w:szCs w:val="28"/>
          <w:vertAlign w:val="subscript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vertAlign w:val="subscript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＜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＞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＜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此时它们露出水面的体积比</w:t>
      </w:r>
      <w:r>
        <w:rPr>
          <w:rFonts w:ascii="Times New Roman" w:hAnsi="Times New Roman" w:cs="Times New Roman" w:hint="eastAsia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  <w:vertAlign w:val="subscript"/>
        </w:rPr>
        <w:t>木露</w:t>
      </w:r>
      <w:r>
        <w:rPr>
          <w:rFonts w:ascii="Times New Roman" w:hAnsi="Times New Roman" w:cs="Times New Roman"/>
          <w:sz w:val="28"/>
          <w:szCs w:val="28"/>
        </w:rPr>
        <w:t>：</w:t>
      </w:r>
      <w:r>
        <w:rPr>
          <w:rFonts w:ascii="Times New Roman" w:hAnsi="Times New Roman" w:cs="Times New Roman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  <w:vertAlign w:val="subscript"/>
        </w:rPr>
        <w:t>蜡露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5</w:t>
      </w:r>
      <w:r>
        <w:rPr>
          <w:rFonts w:hAnsi="宋体" w:cs="Times New Roman"/>
          <w:b/>
          <w:bCs/>
          <w:sz w:val="28"/>
          <w:szCs w:val="28"/>
          <w:u w:val="single"/>
        </w:rPr>
        <w:t>∶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.(水的密度为1.0</w:t>
      </w:r>
      <w:r>
        <w:rPr>
          <w:rFonts w:hAnsi="宋体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 w:hint="eastAsia"/>
          <w:sz w:val="28"/>
          <w:szCs w:val="28"/>
        </w:rPr>
        <w:t xml:space="preserve"> kg/m</w:t>
      </w:r>
      <w:r>
        <w:rPr>
          <w:rFonts w:ascii="Times New Roman" w:hAnsi="Times New Roman" w:cs="Times New Roman" w:hint="eastAsia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>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(2018·连云港)</w:t>
      </w:r>
      <w:r>
        <w:rPr>
          <w:rFonts w:ascii="Times New Roman" w:hAnsi="Times New Roman" w:cs="Times New Roman"/>
          <w:sz w:val="28"/>
          <w:szCs w:val="28"/>
        </w:rPr>
        <w:t>如图是上海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明珠线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某轻轨车站的设计方案图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与站台连接的轨道有一定坡度．从节能的角度分析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这样的设计可以让列车无动力滑行进站时将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动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能转化为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重力势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能储存起来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此过程</w:t>
      </w:r>
      <w:r>
        <w:rPr>
          <w:rFonts w:ascii="Times New Roman" w:hAnsi="Times New Roman" w:cs="Times New Roman" w:hint="eastAsia"/>
          <w:sz w:val="28"/>
          <w:szCs w:val="28"/>
        </w:rPr>
        <w:t>中机械能总量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减少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905250" cy="708025"/>
            <wp:effectExtent l="0" t="0" r="0" b="15875"/>
            <wp:docPr id="12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740222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r:link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70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12．</w:t>
      </w:r>
      <w:r>
        <w:rPr>
          <w:rFonts w:ascii="Times New Roman" w:eastAsia="楷体_GB2312" w:hAnsi="Times New Roman" w:cs="Times New Roman"/>
          <w:sz w:val="28"/>
          <w:szCs w:val="28"/>
        </w:rPr>
        <w:t>(2019·十堰)</w:t>
      </w:r>
      <w:r>
        <w:rPr>
          <w:rFonts w:ascii="Times New Roman" w:hAnsi="Times New Roman" w:cs="Times New Roman"/>
          <w:sz w:val="28"/>
          <w:szCs w:val="28"/>
        </w:rPr>
        <w:t>如图电路中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电源电压不变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变阻器最大阻值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</w:rPr>
        <w:t>20 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闭合开关S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在移动变阻器滑片P的过程中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电流表的最小示数为0.3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而电压表</w:t>
      </w:r>
      <w:r>
        <w:rPr>
          <w:rFonts w:ascii="Times New Roman" w:hAnsi="Times New Roman" w:cs="Times New Roman" w:hint="eastAsia"/>
          <w:i/>
          <w:sz w:val="28"/>
          <w:szCs w:val="28"/>
        </w:rPr>
        <w:t>V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的最大示数与最小示数之比为5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则电阻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 xml:space="preserve">＝ 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30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电源电压为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15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电路中的最大电流为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0.5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A.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155700" cy="760730"/>
            <wp:effectExtent l="0" t="0" r="6350" b="1270"/>
            <wp:docPr id="13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681483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r:link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760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黑体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三、简答题</w:t>
      </w:r>
      <w:r>
        <w:rPr>
          <w:rFonts w:ascii="Times New Roman" w:eastAsia="楷体_GB2312" w:hAnsi="Times New Roman" w:cs="Times New Roman"/>
          <w:sz w:val="28"/>
          <w:szCs w:val="28"/>
        </w:rPr>
        <w:t>(本题共2小题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每小题4分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共8分)</w:t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526415" cy="848360"/>
            <wp:effectExtent l="0" t="0" r="6985" b="8890"/>
            <wp:docPr id="14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599356" name="图片 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r:link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" cy="848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(2018·营口)</w:t>
      </w:r>
      <w:r>
        <w:rPr>
          <w:rFonts w:ascii="Times New Roman" w:hAnsi="Times New Roman" w:cs="Times New Roman"/>
          <w:sz w:val="28"/>
          <w:szCs w:val="28"/>
        </w:rPr>
        <w:t>冰壶比赛时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运动员需要不断调整自己的运动状态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他的两只脚的作用分别为蹬冰和滑行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所以两只鞋底的表面不同．请你说出甲、乙两只鞋底哪只是滑行脚的鞋底？并利用学过的物理知识解释其中的道理．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答：甲是滑行脚的鞋底；甲鞋底比较光滑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可以通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过减小接触面的粗糙程度来减小摩擦力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便于滑行；乙鞋底比较粗糙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是通过增大接触面的粗糙程度来增大摩擦力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便于前行．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(2018·深圳)</w:t>
      </w:r>
      <w:r>
        <w:rPr>
          <w:rFonts w:ascii="Times New Roman" w:hAnsi="Times New Roman" w:cs="Times New Roman"/>
          <w:sz w:val="28"/>
          <w:szCs w:val="28"/>
        </w:rPr>
        <w:t>三峡工程是一项伟大的工程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主要由大坝、电站厂房和通航建筑物三部分组成．三峡大坝上窄下宽．蓄水位高达175 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水从高处落下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冲击涡轮进行发电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年平均发电量880亿千瓦时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三峡大坝正常蓄水后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上下游水位落差达113 m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为方便船只在上、下游之间往返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三峡船闸设有5个闸室．三峡大坝蓄水后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水域面积扩大使附近地区昼夜温差缩小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改变了库区的气候环境．</w:t>
      </w:r>
    </w:p>
    <w:p>
      <w:pPr>
        <w:pStyle w:val="PlainText"/>
        <w:ind w:firstLine="560" w:firstLineChars="200"/>
        <w:rPr>
          <w:rFonts w:ascii="Times New Roman" w:eastAsia="楷体_GB2312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请在上面的材料中找出与物理相关的描述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并说明所涉及的物理知识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填写下表．(不能与示例相同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物理知识不能重复)</w:t>
      </w:r>
    </w:p>
    <w:tbl>
      <w:tblPr>
        <w:tblStyle w:val="TableNormal"/>
        <w:tblW w:w="8616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"/>
        <w:gridCol w:w="3900"/>
        <w:gridCol w:w="3900"/>
      </w:tblGrid>
      <w:tr>
        <w:tblPrEx>
          <w:tblW w:w="8616" w:type="dxa"/>
          <w:jc w:val="center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 w:hint="eastAsia"/>
                <w:sz w:val="28"/>
                <w:szCs w:val="28"/>
              </w:rPr>
            </w:pP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相关的描述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物理知识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示例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三峡大坝上窄下宽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液体压强随深度的增加而增大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水从高处落下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MingLiU_HKSCS" w:eastAsia="MingLiU_HKSCS" w:hAnsi="MingLiU_HKSCS" w:cs="MingLiU_HKSCS" w:hint="eastAsia"/>
                <w:b/>
                <w:bCs/>
                <w:sz w:val="28"/>
                <w:szCs w:val="28"/>
                <w:u w:val="single"/>
              </w:rPr>
            </w:pP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重力势能转化为动能</w:t>
            </w:r>
          </w:p>
        </w:tc>
      </w:tr>
      <w:tr>
        <w:tblPrEx>
          <w:tblW w:w="8616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" w:type="dxa"/>
            <w:shd w:val="clear" w:color="auto" w:fill="auto"/>
            <w:vAlign w:val="center"/>
          </w:tcPr>
          <w:p>
            <w:pPr>
              <w:pStyle w:val="PlainText"/>
              <w:jc w:val="center"/>
              <w:rPr>
                <w:rFonts w:ascii="Times New Roman" w:eastAsia="楷体_GB2312" w:hAnsi="Times New Roman" w:cs="Times New Roman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ind w:firstLine="560" w:firstLineChars="200"/>
              <w:jc w:val="left"/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</w:pP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水域面积扩大</w:t>
            </w:r>
            <w:r>
              <w:rPr>
                <w:rFonts w:ascii="MingLiU_HKSCS" w:eastAsia="MingLiU_HKSCS" w:hAnsi="MingLiU_HKSCS" w:cs="MingLiU_HKSCS" w:hint="eastAsia"/>
                <w:b/>
                <w:bCs/>
                <w:sz w:val="28"/>
                <w:szCs w:val="28"/>
                <w:u w:val="single"/>
              </w:rPr>
              <w:t>，</w:t>
            </w:r>
            <w:r>
              <w:rPr>
                <w:rFonts w:ascii="楷体_GB2312" w:eastAsia="楷体_GB2312" w:hAnsi="楷体_GB2312" w:cs="楷体_GB2312" w:hint="eastAsia"/>
                <w:b/>
                <w:bCs/>
                <w:sz w:val="28"/>
                <w:szCs w:val="28"/>
                <w:u w:val="single"/>
              </w:rPr>
              <w:t>从而可以降低周边地区的昼夜温差</w:t>
            </w:r>
          </w:p>
        </w:tc>
        <w:tc>
          <w:tcPr>
            <w:tcW w:w="3900" w:type="dxa"/>
            <w:shd w:val="clear" w:color="auto" w:fill="auto"/>
            <w:vAlign w:val="center"/>
          </w:tcPr>
          <w:p>
            <w:pPr>
              <w:pStyle w:val="PlainText"/>
              <w:ind w:firstLine="560" w:firstLineChars="200"/>
              <w:jc w:val="left"/>
              <w:rPr>
                <w:rFonts w:ascii="Times New Roman" w:eastAsia="MingLiU_HKSCS" w:hAnsi="Times New Roman" w:cs="Times New Roman" w:hint="eastAsia"/>
                <w:sz w:val="28"/>
                <w:szCs w:val="28"/>
              </w:rPr>
            </w:pP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水的比热容较大</w:t>
            </w:r>
            <w:r>
              <w:rPr>
                <w:rFonts w:ascii="MingLiU_HKSCS" w:eastAsia="MingLiU_HKSCS" w:hAnsi="MingLiU_HKSCS" w:cs="MingLiU_HKSCS" w:hint="eastAsia"/>
                <w:b/>
                <w:bCs/>
                <w:sz w:val="28"/>
                <w:szCs w:val="28"/>
                <w:u w:val="single"/>
              </w:rPr>
              <w:t>，</w:t>
            </w:r>
            <w:r>
              <w:rPr>
                <w:rFonts w:ascii="Times New Roman" w:eastAsia="楷体_GB2312" w:hAnsi="Times New Roman" w:cs="Times New Roman"/>
                <w:b/>
                <w:bCs/>
                <w:sz w:val="28"/>
                <w:szCs w:val="28"/>
                <w:u w:val="single"/>
              </w:rPr>
              <w:t>吸收或放出相同热量时温度的变化较小</w:t>
            </w:r>
          </w:p>
        </w:tc>
      </w:tr>
    </w:tbl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四、作图题</w:t>
      </w:r>
      <w:r>
        <w:rPr>
          <w:rFonts w:ascii="Times New Roman" w:eastAsia="楷体_GB2312" w:hAnsi="Times New Roman" w:cs="Times New Roman"/>
          <w:sz w:val="28"/>
          <w:szCs w:val="28"/>
        </w:rPr>
        <w:t>(本题共3小题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每小题3分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共9分)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(2019·抚顺)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由一点光源</w:t>
      </w:r>
      <w:r>
        <w:rPr>
          <w:rFonts w:ascii="Times New Roman" w:hAnsi="Times New Roman" w:cs="Times New Roman" w:hint="eastAsia"/>
          <w:i/>
          <w:sz w:val="28"/>
          <w:szCs w:val="28"/>
        </w:rPr>
        <w:t>S</w:t>
      </w:r>
      <w:r>
        <w:rPr>
          <w:rFonts w:ascii="Times New Roman" w:hAnsi="Times New Roman" w:cs="Times New Roman"/>
          <w:sz w:val="28"/>
          <w:szCs w:val="28"/>
        </w:rPr>
        <w:t>发出的一条光线经平面镜反射后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反射光线经过凸透镜上方的焦点．请画出：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(1)入射光线；(2)反射光线；(3)经凸透镜折射后的折射光线．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031240" cy="716915"/>
            <wp:effectExtent l="0" t="0" r="16510" b="6985"/>
            <wp:docPr id="15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714699" name="图片 3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31240" cy="716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         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031240" cy="833755"/>
            <wp:effectExtent l="0" t="0" r="16510" b="4445"/>
            <wp:docPr id="16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916593" name="图片 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31240" cy="833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题图</w:t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>　　</w:t>
      </w:r>
      <w:r>
        <w:rPr>
          <w:rFonts w:ascii="Times New Roman" w:eastAsia="华文行楷" w:hAnsi="Times New Roman" w:cs="Times New Roman"/>
          <w:sz w:val="28"/>
          <w:szCs w:val="28"/>
        </w:rPr>
        <w:t>答图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如图甲是打开订书器准备装入钉书钉的情景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其工作臂</w:t>
      </w:r>
      <w:r>
        <w:rPr>
          <w:rFonts w:ascii="Times New Roman" w:hAnsi="Times New Roman" w:cs="Times New Roman" w:hint="eastAsia"/>
          <w:i/>
          <w:sz w:val="28"/>
          <w:szCs w:val="28"/>
        </w:rPr>
        <w:t>OBA</w:t>
      </w:r>
      <w:r>
        <w:rPr>
          <w:rFonts w:ascii="Times New Roman" w:hAnsi="Times New Roman" w:cs="Times New Roman" w:hint="eastAsia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可看成一根绕</w:t>
      </w:r>
      <w:r>
        <w:rPr>
          <w:rFonts w:ascii="Times New Roman" w:hAnsi="Times New Roman" w:cs="Times New Roman"/>
          <w:i/>
          <w:sz w:val="28"/>
          <w:szCs w:val="28"/>
        </w:rPr>
        <w:t>O</w:t>
      </w:r>
      <w:r>
        <w:rPr>
          <w:rFonts w:ascii="Times New Roman" w:hAnsi="Times New Roman" w:cs="Times New Roman"/>
          <w:sz w:val="28"/>
          <w:szCs w:val="28"/>
        </w:rPr>
        <w:t>点转动的杠杆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简化示意图如图乙所示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为拉杆</w:t>
      </w:r>
      <w:r>
        <w:rPr>
          <w:rFonts w:ascii="Times New Roman" w:hAnsi="Times New Roman" w:cs="Times New Roman"/>
          <w:i/>
          <w:sz w:val="28"/>
          <w:szCs w:val="28"/>
        </w:rPr>
        <w:t>BC</w:t>
      </w:r>
      <w:r>
        <w:rPr>
          <w:rFonts w:ascii="Times New Roman" w:hAnsi="Times New Roman" w:cs="Times New Roman"/>
          <w:sz w:val="28"/>
          <w:szCs w:val="28"/>
        </w:rPr>
        <w:t>对工作臂的阻力．请在乙图中画出杠杆平衡时的阻力臂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、作用在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点的最小动力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和动力臂</w:t>
      </w:r>
      <w:r>
        <w:rPr>
          <w:rFonts w:ascii="Times New Roman" w:hAnsi="Times New Roman" w:cs="Times New Roman"/>
          <w:i/>
          <w:sz w:val="28"/>
          <w:szCs w:val="28"/>
        </w:rPr>
        <w:t>l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 w:hint="eastAsia"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550670" cy="804545"/>
            <wp:effectExtent l="0" t="0" r="11430" b="14605"/>
            <wp:docPr id="17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839922" name="图片 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50670" cy="80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楷体_GB2312" w:hAnsi="Times New Roman" w:cs="Times New Roman"/>
          <w:sz w:val="28"/>
          <w:szCs w:val="28"/>
        </w:rPr>
        <w:t>题图</w:t>
      </w:r>
      <w:r>
        <w:rPr>
          <w:rFonts w:ascii="Times New Roman" w:hAnsi="Times New Roman" w:cs="Times New Roman"/>
          <w:sz w:val="28"/>
          <w:szCs w:val="28"/>
        </w:rPr>
        <w:t>　　　　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775335" cy="739140"/>
            <wp:effectExtent l="0" t="0" r="5715" b="3810"/>
            <wp:docPr id="18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522859" name="图片 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 r:link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75335" cy="739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华文行楷" w:hAnsi="Times New Roman" w:cs="Times New Roman"/>
          <w:sz w:val="28"/>
          <w:szCs w:val="28"/>
        </w:rPr>
        <w:t>答图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(2019·辽阳)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是两个电磁铁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闭合开关后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小磁针在如图所示的位置静止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是两个电磁铁之间的一条磁感线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请标出：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(1)电磁铁间磁感线的方向．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(2)电源右端的极性(用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＋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表示)．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(3)电磁铁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上方小磁针的N极．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084705" cy="862965"/>
            <wp:effectExtent l="0" t="0" r="10795" b="13335"/>
            <wp:docPr id="19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377793" name="图片 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r:link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084705" cy="862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092325" cy="870585"/>
            <wp:effectExtent l="0" t="0" r="3175" b="5715"/>
            <wp:docPr id="20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74195" name="图片 4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r:link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92325" cy="870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题图</w:t>
      </w:r>
      <w:r>
        <w:rPr>
          <w:rFonts w:ascii="Times New Roman" w:eastAsia="楷体_GB2312" w:hAnsi="Times New Roman" w:cs="Times New Roman" w:hint="eastAsia"/>
          <w:sz w:val="28"/>
          <w:szCs w:val="28"/>
          <w:lang w:val="en-US" w:eastAsia="zh-CN"/>
        </w:rPr>
        <w:t xml:space="preserve">                    </w:t>
      </w:r>
      <w:r>
        <w:rPr>
          <w:rFonts w:ascii="Times New Roman" w:eastAsia="华文行楷" w:hAnsi="Times New Roman" w:cs="Times New Roman"/>
          <w:sz w:val="28"/>
          <w:szCs w:val="28"/>
        </w:rPr>
        <w:t>答图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五、实验题</w:t>
      </w:r>
      <w:r>
        <w:rPr>
          <w:rFonts w:ascii="Times New Roman" w:eastAsia="楷体_GB2312" w:hAnsi="Times New Roman" w:cs="Times New Roman"/>
          <w:sz w:val="28"/>
          <w:szCs w:val="28"/>
        </w:rPr>
        <w:t>(本题共2小题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共18分)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(2019·阜新)</w:t>
      </w:r>
      <w:r>
        <w:rPr>
          <w:rFonts w:ascii="Times New Roman" w:hAnsi="Times New Roman" w:cs="Times New Roman"/>
          <w:sz w:val="28"/>
          <w:szCs w:val="28"/>
        </w:rPr>
        <w:t>在探究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浮力的大小与哪些因素有关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的实验中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主要实验步骤如下： 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392045" cy="951230"/>
            <wp:effectExtent l="0" t="0" r="8255" b="1270"/>
            <wp:docPr id="21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202035" name="图片 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r:link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392045" cy="951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　　　　　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</w:t>
      </w:r>
      <w:r>
        <w:rPr>
          <w:rFonts w:ascii="Times New Roman" w:eastAsia="楷体_GB2312" w:hAnsi="Times New Roman" w:cs="Times New Roman"/>
          <w:sz w:val="28"/>
          <w:szCs w:val="28"/>
        </w:rPr>
        <w:t>甲　　　　　　　　  乙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将一个金属圆柱体悬挂在弹簧测力计下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 xml:space="preserve">按如图甲所示组装器材.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向空烧杯中缓慢注入清水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直到没</w:t>
      </w:r>
      <w:r>
        <w:rPr>
          <w:rFonts w:ascii="Times New Roman" w:hAnsi="Times New Roman" w:cs="Times New Roman" w:hint="eastAsia"/>
          <w:sz w:val="28"/>
          <w:szCs w:val="28"/>
        </w:rPr>
        <w:t>过金属体一段距离(烧杯未加满水)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如图乙中</w:t>
      </w: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 w:hint="eastAsia"/>
          <w:sz w:val="28"/>
          <w:szCs w:val="28"/>
        </w:rPr>
        <w:t>－</w:t>
      </w:r>
      <w:r>
        <w:rPr>
          <w:rFonts w:hAnsi="宋体" w:cs="Times New Roman" w:hint="eastAsia"/>
          <w:sz w:val="28"/>
          <w:szCs w:val="28"/>
        </w:rPr>
        <w:t>⑤</w:t>
      </w:r>
      <w:r>
        <w:rPr>
          <w:rFonts w:ascii="Times New Roman" w:hAnsi="Times New Roman" w:cs="Times New Roman" w:hint="eastAsia"/>
          <w:sz w:val="28"/>
          <w:szCs w:val="28"/>
        </w:rPr>
        <w:t>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待示数稳定后分别读取弹簧测力计的示数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5</w:t>
      </w:r>
      <w:r>
        <w:rPr>
          <w:rFonts w:ascii="Times New Roman" w:hAnsi="Times New Roman" w:cs="Times New Roman" w:hint="eastAsia"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如图乙中</w:t>
      </w:r>
      <w:r>
        <w:rPr>
          <w:rFonts w:hAnsi="宋体" w:cs="Times New Roman"/>
          <w:sz w:val="28"/>
          <w:szCs w:val="28"/>
        </w:rPr>
        <w:t>⑥</w:t>
      </w:r>
      <w:r>
        <w:rPr>
          <w:rFonts w:ascii="Times New Roman" w:hAnsi="Times New Roman" w:cs="Times New Roman"/>
          <w:sz w:val="28"/>
          <w:szCs w:val="28"/>
        </w:rPr>
        <w:t>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再向烧杯中加入适量盐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并轻轻搅拌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直至弹簧测力计示数稳定后读数为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6</w:t>
      </w:r>
      <w:r>
        <w:rPr>
          <w:rFonts w:ascii="Times New Roman" w:hAnsi="Times New Roman" w:cs="Times New Roman" w:hint="eastAsia"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2693035</wp:posOffset>
                </wp:positionH>
                <wp:positionV relativeFrom="paragraph">
                  <wp:posOffset>954405</wp:posOffset>
                </wp:positionV>
                <wp:extent cx="978535" cy="0"/>
                <wp:effectExtent l="0" t="0" r="0" b="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3806190" y="8604885"/>
                          <a:ext cx="9785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5" style="mso-height-relative:page;mso-width-relative:page;position:absolute;z-index:251660288" from="212.05pt,75.15pt" to="289.1pt,75.1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(1)图乙中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hAnsi="宋体" w:cs="Times New Roman"/>
          <w:b/>
          <w:bCs/>
          <w:sz w:val="28"/>
          <w:szCs w:val="28"/>
          <w:u w:val="single"/>
        </w:rPr>
        <w:t>①④⑤</w:t>
      </w:r>
      <w:r>
        <w:rPr>
          <w:rFonts w:hAnsi="宋体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hAnsi="宋体" w:cs="Times New Roman"/>
          <w:sz w:val="28"/>
          <w:szCs w:val="28"/>
        </w:rPr>
        <w:t>⑥</w:t>
      </w:r>
      <w:r>
        <w:rPr>
          <w:rFonts w:ascii="Times New Roman" w:hAnsi="Times New Roman" w:cs="Times New Roman"/>
          <w:sz w:val="28"/>
          <w:szCs w:val="28"/>
        </w:rPr>
        <w:t>序号)可以得出浮力的大小跟物体浸没的深度无关．金属体的体积</w:t>
      </w:r>
      <w:r>
        <w:rPr>
          <w:rFonts w:ascii="Times New Roman" w:hAnsi="Times New Roman" w:cs="Times New Roman" w:hint="eastAsia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sz w:val="28"/>
          <w:szCs w:val="28"/>
        </w:rPr>
        <w:instrText>(</w:instrText>
      </w:r>
      <w:r>
        <w:rPr>
          <w:rFonts w:ascii="Times New Roman" w:hAnsi="Times New Roman" w:cs="Times New Roman"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/>
          <w:sz w:val="28"/>
          <w:szCs w:val="28"/>
        </w:rPr>
        <w:instrText>－</w:instrText>
      </w:r>
      <w:r>
        <w:rPr>
          <w:rFonts w:ascii="Times New Roman" w:hAnsi="Times New Roman" w:cs="Times New Roman"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5</w:instrText>
      </w:r>
      <w:r>
        <w:rPr>
          <w:rFonts w:ascii="Times New Roman" w:hAnsi="Times New Roman" w:cs="Times New Roman" w:hint="eastAsia"/>
          <w:i/>
          <w:sz w:val="28"/>
          <w:szCs w:val="28"/>
        </w:rPr>
        <w:instrText>,ρ</w:instrText>
      </w:r>
      <w:r>
        <w:rPr>
          <w:rFonts w:ascii="Times New Roman" w:hAnsi="Times New Roman" w:cs="Times New Roman"/>
          <w:sz w:val="28"/>
          <w:szCs w:val="28"/>
          <w:vertAlign w:val="subscript"/>
        </w:rPr>
        <w:instrText>水</w:instrText>
      </w:r>
      <w:r>
        <w:rPr>
          <w:rFonts w:ascii="Times New Roman" w:hAnsi="Times New Roman" w:cs="Times New Roman" w:hint="eastAsia"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sz w:val="28"/>
          <w:szCs w:val="28"/>
        </w:rPr>
        <w:instrText>)</w:instrText>
      </w:r>
      <w:r>
        <w:rPr>
          <w:rFonts w:ascii="Times New Roman" w:hAnsi="Times New Roman" w:cs="Times New Roman"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(用已知量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ascii="Times New Roman" w:hAnsi="Times New Roman" w:cs="Times New Roman"/>
          <w:i/>
          <w:sz w:val="28"/>
          <w:szCs w:val="28"/>
        </w:rPr>
        <w:t>g</w:t>
      </w:r>
      <w:r>
        <w:rPr>
          <w:rFonts w:ascii="Times New Roman" w:hAnsi="Times New Roman" w:cs="Times New Roman"/>
          <w:sz w:val="28"/>
          <w:szCs w:val="28"/>
        </w:rPr>
        <w:t>和测量量的字母来表示)．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4416425</wp:posOffset>
                </wp:positionH>
                <wp:positionV relativeFrom="paragraph">
                  <wp:posOffset>895985</wp:posOffset>
                </wp:positionV>
                <wp:extent cx="1013460" cy="0"/>
                <wp:effectExtent l="0" t="0" r="0" b="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>
                          <a:off x="5468620" y="1455420"/>
                          <a:ext cx="10134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mso-height-relative:page;mso-width-relative:page;position:absolute;z-index:251662336" from="347.75pt,70.55pt" to="427.55pt,70.55pt" coordsize="21600,21600" stroked="t" strokecolor="black">
                <v:stroke joinstyle="round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(2)因为浮力的大小跟液体的密度有关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可知图</w:t>
      </w:r>
      <w:r>
        <w:rPr>
          <w:rFonts w:hAnsi="宋体" w:cs="Times New Roman"/>
          <w:sz w:val="28"/>
          <w:szCs w:val="28"/>
        </w:rPr>
        <w:t>⑤</w:t>
      </w:r>
      <w:r>
        <w:rPr>
          <w:rFonts w:ascii="Times New Roman" w:hAnsi="Times New Roman" w:cs="Times New Roman"/>
          <w:sz w:val="28"/>
          <w:szCs w:val="28"/>
        </w:rPr>
        <w:t>、</w:t>
      </w:r>
      <w:r>
        <w:rPr>
          <w:rFonts w:hAnsi="宋体" w:cs="Times New Roman"/>
          <w:sz w:val="28"/>
          <w:szCs w:val="28"/>
        </w:rPr>
        <w:t>⑥</w:t>
      </w:r>
      <w:r>
        <w:rPr>
          <w:rFonts w:ascii="Times New Roman" w:hAnsi="Times New Roman" w:cs="Times New Roman"/>
          <w:sz w:val="28"/>
          <w:szCs w:val="28"/>
        </w:rPr>
        <w:t>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5</w:t>
      </w:r>
      <w:r>
        <w:rPr>
          <w:rFonts w:ascii="Times New Roman" w:hAnsi="Times New Roman" w:cs="Times New Roman"/>
          <w:sz w:val="28"/>
          <w:szCs w:val="28"/>
        </w:rPr>
        <w:t>＞(选填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＞</w:t>
      </w:r>
      <w:r>
        <w:rPr>
          <w:rFonts w:hAnsi="宋体" w:cs="Times New Roman"/>
          <w:sz w:val="28"/>
          <w:szCs w:val="28"/>
        </w:rPr>
        <w:t>”“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＜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图</w:t>
      </w:r>
      <w:r>
        <w:rPr>
          <w:rFonts w:hAnsi="宋体" w:cs="Times New Roman"/>
          <w:sz w:val="28"/>
          <w:szCs w:val="28"/>
        </w:rPr>
        <w:t>⑥</w:t>
      </w:r>
      <w:r>
        <w:rPr>
          <w:rFonts w:ascii="Times New Roman" w:hAnsi="Times New Roman" w:cs="Times New Roman"/>
          <w:sz w:val="28"/>
          <w:szCs w:val="28"/>
        </w:rPr>
        <w:t>中盐水密度：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盐水</w:t>
      </w:r>
      <w:r>
        <w:rPr>
          <w:rFonts w:ascii="Times New Roman" w:hAnsi="Times New Roman" w:cs="Times New Roman"/>
          <w:sz w:val="28"/>
          <w:szCs w:val="28"/>
        </w:rPr>
        <w:t>＝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fldChar w:fldCharType="begin"/>
      </w:r>
      <w:r>
        <w:rPr>
          <w:rFonts w:ascii="Times New Roman" w:hAnsi="Times New Roman" w:cs="Times New Roman"/>
          <w:sz w:val="28"/>
          <w:szCs w:val="28"/>
        </w:rPr>
        <w:instrText>eq \f(</w:instrText>
      </w:r>
      <w:r>
        <w:rPr>
          <w:rFonts w:ascii="Times New Roman" w:hAnsi="Times New Roman" w:cs="Times New Roman" w:hint="eastAsia"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/>
          <w:sz w:val="28"/>
          <w:szCs w:val="28"/>
        </w:rPr>
        <w:instrText>－</w:instrText>
      </w:r>
      <w:r>
        <w:rPr>
          <w:rFonts w:ascii="Times New Roman" w:hAnsi="Times New Roman" w:cs="Times New Roman"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6</w:instrText>
      </w:r>
      <w:r>
        <w:rPr>
          <w:rFonts w:ascii="Times New Roman" w:hAnsi="Times New Roman" w:cs="Times New Roman" w:hint="eastAsia"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/>
          <w:sz w:val="28"/>
          <w:szCs w:val="28"/>
        </w:rPr>
        <w:instrText>－</w:instrText>
      </w:r>
      <w:r>
        <w:rPr>
          <w:rFonts w:ascii="Times New Roman" w:hAnsi="Times New Roman" w:cs="Times New Roman"/>
          <w:i/>
          <w:sz w:val="28"/>
          <w:szCs w:val="28"/>
        </w:rPr>
        <w:instrText>F</w:instrTex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instrText>5</w:instrText>
      </w:r>
      <w:r>
        <w:rPr>
          <w:rFonts w:ascii="Times New Roman" w:hAnsi="Times New Roman" w:cs="Times New Roman" w:hint="eastAsia"/>
          <w:sz w:val="28"/>
          <w:szCs w:val="28"/>
        </w:rPr>
        <w:instrText>)</w:instrText>
      </w:r>
      <w:r>
        <w:rPr>
          <w:rFonts w:ascii="Times New Roman" w:hAnsi="Times New Roman" w:cs="Times New Roman"/>
          <w:sz w:val="28"/>
          <w:szCs w:val="28"/>
        </w:rPr>
        <w:fldChar w:fldCharType="separate"/>
      </w:r>
      <w:r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sz w:val="28"/>
          <w:szCs w:val="28"/>
        </w:rPr>
        <w:t xml:space="preserve"> (用已知量</w:t>
      </w:r>
      <w:r>
        <w:rPr>
          <w:rFonts w:ascii="Times New Roman" w:hAnsi="Times New Roman" w:cs="Times New Roman" w:hint="eastAsia"/>
          <w:i/>
          <w:sz w:val="28"/>
          <w:szCs w:val="28"/>
        </w:rPr>
        <w:t>ρ</w:t>
      </w:r>
      <w:r>
        <w:rPr>
          <w:rFonts w:ascii="Times New Roman" w:hAnsi="Times New Roman" w:cs="Times New Roman"/>
          <w:sz w:val="28"/>
          <w:szCs w:val="28"/>
          <w:vertAlign w:val="subscript"/>
        </w:rPr>
        <w:t>水</w:t>
      </w:r>
      <w:r>
        <w:rPr>
          <w:rFonts w:ascii="Times New Roman" w:hAnsi="Times New Roman" w:cs="Times New Roman"/>
          <w:sz w:val="28"/>
          <w:szCs w:val="28"/>
        </w:rPr>
        <w:t>和测量量的字母来表示)．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eastAsia="楷体_GB2312"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(2018·重庆B)</w:t>
      </w:r>
      <w:r>
        <w:rPr>
          <w:rFonts w:ascii="Times New Roman" w:hAnsi="Times New Roman" w:cs="Times New Roman"/>
          <w:sz w:val="28"/>
          <w:szCs w:val="28"/>
        </w:rPr>
        <w:t>在探究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通过导体中的电流与电阻的关系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实验中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所用电源电压恒为10 V．已</w:t>
      </w:r>
      <w:r>
        <w:rPr>
          <w:rFonts w:ascii="Times New Roman" w:hAnsi="Times New Roman" w:cs="Times New Roman" w:hint="eastAsia"/>
          <w:sz w:val="28"/>
          <w:szCs w:val="28"/>
        </w:rPr>
        <w:t>有的</w:t>
      </w:r>
      <w:r>
        <w:rPr>
          <w:rFonts w:ascii="Times New Roman" w:hAnsi="Times New Roman" w:cs="Times New Roman"/>
          <w:sz w:val="28"/>
          <w:szCs w:val="28"/>
        </w:rPr>
        <w:t>5个定值电阻的阻值分别为20 Ω、</w:t>
      </w:r>
      <w:r>
        <w:rPr>
          <w:rFonts w:ascii="Times New Roman" w:hAnsi="Times New Roman" w:cs="Times New Roman" w:hint="eastAsia"/>
          <w:sz w:val="28"/>
          <w:szCs w:val="28"/>
        </w:rPr>
        <w:t>30 Ω</w:t>
      </w:r>
      <w:r>
        <w:rPr>
          <w:rFonts w:ascii="Times New Roman" w:hAnsi="Times New Roman" w:cs="Times New Roman"/>
          <w:sz w:val="28"/>
          <w:szCs w:val="28"/>
        </w:rPr>
        <w:t>、40 Ω、50 Ω、60 Ω.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3309620" cy="1245870"/>
            <wp:effectExtent l="0" t="0" r="5080" b="11430"/>
            <wp:docPr id="22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878106" name="图片 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 r:link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309620" cy="1245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(1)根据图甲所示电路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用笔画线代替导线将图乙所示的实物电路连接完整．(导线不交叉)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(2)闭合开关后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发现电流表指针无偏转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电压表指针有明显偏转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原因可能是电阻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断路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短路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断路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(3)在实验中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先接入20 Ω的电阻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调节滑动变阻器的滑片P至某一位置时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观察到电流表、电压表指针位置如图丙、丁所示．接</w:t>
      </w:r>
      <w:r>
        <w:rPr>
          <w:rFonts w:ascii="Times New Roman" w:hAnsi="Times New Roman" w:cs="Times New Roman" w:hint="eastAsia"/>
          <w:sz w:val="28"/>
          <w:szCs w:val="28"/>
        </w:rPr>
        <w:t>下来用</w:t>
      </w:r>
      <w:r>
        <w:rPr>
          <w:rFonts w:ascii="Times New Roman" w:hAnsi="Times New Roman" w:cs="Times New Roman"/>
          <w:sz w:val="28"/>
          <w:szCs w:val="28"/>
        </w:rPr>
        <w:t>30 Ω代替20 Ω的电阻做实验时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应将滑动变阻器的滑片P从上一位置向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右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(选填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左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或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)滑动．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870835" cy="1205230"/>
            <wp:effectExtent l="0" t="0" r="5715" b="13970"/>
            <wp:docPr id="23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734932" name="图片 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 r:link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870835" cy="1205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(4)为了完成实验探究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依次将剩下的3个定值电阻分别接入图乙的电路中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替换前一次接入的定值电阻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调节滑动变阻器的滑片P至合适位置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再读出电流表的示数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计算出每次接入的定值电阻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/>
          <w:sz w:val="28"/>
          <w:szCs w:val="28"/>
        </w:rPr>
        <w:t>的倒数．以电阻的倒数</w:t>
      </w:r>
      <w:r>
        <w:rPr>
          <w:rFonts w:ascii="Times New Roman" w:hAnsi="Times New Roman" w:cs="Times New Roman"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sz w:val="28"/>
          <w:szCs w:val="28"/>
        </w:rPr>
        <w:instrText>(1</w:instrText>
      </w:r>
      <w:r>
        <w:rPr>
          <w:rFonts w:ascii="Times New Roman" w:hAnsi="Times New Roman" w:cs="Times New Roman"/>
          <w:i/>
          <w:sz w:val="28"/>
          <w:szCs w:val="28"/>
        </w:rPr>
        <w:instrText>,R</w:instrText>
      </w:r>
      <w:r>
        <w:rPr>
          <w:rFonts w:ascii="Times New Roman" w:hAnsi="Times New Roman" w:cs="Times New Roman"/>
          <w:sz w:val="28"/>
          <w:szCs w:val="28"/>
        </w:rPr>
        <w:instrText>)</w:instrText>
      </w:r>
      <w:r>
        <w:rPr>
          <w:rFonts w:ascii="Times New Roman" w:hAnsi="Times New Roman" w:cs="Times New Roman"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为横坐标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/>
          <w:sz w:val="28"/>
          <w:szCs w:val="28"/>
        </w:rPr>
        <w:t>为纵坐标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在坐标系中描点并作出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sz w:val="28"/>
          <w:szCs w:val="28"/>
        </w:rPr>
        <w:instrText>(1</w:instrText>
      </w:r>
      <w:r>
        <w:rPr>
          <w:rFonts w:ascii="Times New Roman" w:hAnsi="Times New Roman" w:cs="Times New Roman"/>
          <w:i/>
          <w:sz w:val="28"/>
          <w:szCs w:val="28"/>
        </w:rPr>
        <w:instrText>,R</w:instrText>
      </w:r>
      <w:r>
        <w:rPr>
          <w:rFonts w:ascii="Times New Roman" w:hAnsi="Times New Roman" w:cs="Times New Roman"/>
          <w:sz w:val="28"/>
          <w:szCs w:val="28"/>
        </w:rPr>
        <w:instrText>)</w:instrText>
      </w:r>
      <w:r>
        <w:rPr>
          <w:rFonts w:ascii="Times New Roman" w:hAnsi="Times New Roman" w:cs="Times New Roman"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i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sz w:val="28"/>
          <w:szCs w:val="28"/>
        </w:rPr>
        <w:t>图线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如下图所示．</w:t>
      </w:r>
      <w:r>
        <w:rPr>
          <w:rFonts w:ascii="Times New Roman" w:hAnsi="Times New Roman" w:cs="Times New Roman"/>
          <w:sz w:val="28"/>
          <w:szCs w:val="28"/>
        </w:rPr>
        <w:t>由</w:t>
      </w:r>
      <w:r>
        <w:rPr>
          <w:rFonts w:ascii="Times New Roman" w:hAnsi="Times New Roman" w:cs="Times New Roman" w:hint="eastAsia"/>
          <w:i/>
          <w:sz w:val="28"/>
          <w:szCs w:val="28"/>
        </w:rPr>
        <w:t>I</w:t>
      </w:r>
      <w:r>
        <w:rPr>
          <w:rFonts w:ascii="Times New Roman" w:hAnsi="Times New Roman" w:cs="Times New Roman"/>
          <w:sz w:val="28"/>
          <w:szCs w:val="28"/>
        </w:rPr>
        <w:t>－</w:t>
      </w:r>
      <w:r>
        <w:rPr>
          <w:rFonts w:ascii="Times New Roman" w:hAnsi="Times New Roman" w:cs="Times New Roman"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sz w:val="28"/>
          <w:szCs w:val="28"/>
        </w:rPr>
        <w:instrText>(1</w:instrText>
      </w:r>
      <w:r>
        <w:rPr>
          <w:rFonts w:ascii="Times New Roman" w:hAnsi="Times New Roman" w:cs="Times New Roman"/>
          <w:i/>
          <w:sz w:val="28"/>
          <w:szCs w:val="28"/>
        </w:rPr>
        <w:instrText>,R</w:instrText>
      </w:r>
      <w:r>
        <w:rPr>
          <w:rFonts w:ascii="Times New Roman" w:hAnsi="Times New Roman" w:cs="Times New Roman"/>
          <w:sz w:val="28"/>
          <w:szCs w:val="28"/>
        </w:rPr>
        <w:instrText>)</w:instrText>
      </w:r>
      <w:r>
        <w:rPr>
          <w:rFonts w:ascii="Times New Roman" w:hAnsi="Times New Roman" w:cs="Times New Roman"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>图线可初步得出结论：在电压一定时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导体中的电流跟导体电阻的倒数成正比；由此进一步得出结论：在电压一定时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导体中的电流跟导体的电阻成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反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比．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901825" cy="1375410"/>
            <wp:effectExtent l="0" t="0" r="3175" b="15240"/>
            <wp:docPr id="24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508860" name="图片 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" r:link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01825" cy="1375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(5)上述实验中所选滑动变阻器的最大阻值至少为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15</w:t>
      </w:r>
      <w:r>
        <w:rPr>
          <w:rFonts w:ascii="Times New Roman" w:hAnsi="Times New Roman" w:cs="Times New Roman" w:hint="eastAsia"/>
          <w:b/>
          <w:bCs/>
          <w:sz w:val="28"/>
          <w:szCs w:val="28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Ω.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六、计算题</w:t>
      </w:r>
      <w:r>
        <w:rPr>
          <w:rFonts w:ascii="Times New Roman" w:eastAsia="楷体_GB2312" w:hAnsi="Times New Roman" w:cs="Times New Roman"/>
          <w:sz w:val="28"/>
          <w:szCs w:val="28"/>
        </w:rPr>
        <w:t>(本题共3小题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第20题6分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第21题8分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第22题7分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(2019·新疆)</w:t>
      </w:r>
      <w:r>
        <w:rPr>
          <w:rFonts w:ascii="Times New Roman" w:hAnsi="Times New Roman" w:cs="Times New Roman"/>
          <w:sz w:val="28"/>
          <w:szCs w:val="28"/>
        </w:rPr>
        <w:t>如图电路中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电阻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的阻值为2 Ω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当开关闭合后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电压表V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的示数为1 V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V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的示数为2 V．求：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068070" cy="782955"/>
            <wp:effectExtent l="0" t="0" r="17780" b="17145"/>
            <wp:docPr id="25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0996091" name="图片 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" r:link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068070" cy="782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(1)电源两端的电压；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(2)通过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的电流和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的阻值；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</w:t>
      </w:r>
      <w:r>
        <w:rPr>
          <w:rFonts w:ascii="Times New Roman" w:hAnsi="Times New Roman" w:cs="Times New Roman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sz w:val="28"/>
          <w:szCs w:val="28"/>
        </w:rPr>
        <w:t>在1 min内产生的热量．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与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由串联分压可得电源电压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1 V</w:t>
      </w:r>
      <w:r>
        <w:rPr>
          <w:rFonts w:ascii="Times New Roman" w:hAnsi="Times New Roman" w:cs="Times New Roman"/>
          <w:b/>
          <w:bCs/>
          <w:sz w:val="28"/>
          <w:szCs w:val="28"/>
        </w:rPr>
        <w:t>＋2 V＝3 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(2)通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过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的电流：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1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\f(1 V,2 Ω)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＝0.5 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在串联电路中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电流处处相等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所以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＝0.5 A.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的阻值：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,I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\f(2 V,0.5 A)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＝4 Ω.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(3)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在1 min内产生的热量：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Q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eastAsia="MingLiU_HKSCS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instrText>eq \o\al(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instrText>,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eastAsia="MingLiU_HKSCS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eastAsia="MingLiU_HKSCS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t</w:t>
      </w:r>
      <w:r>
        <w:rPr>
          <w:rFonts w:ascii="Times New Roman" w:hAnsi="Times New Roman" w:cs="Times New Roman"/>
          <w:b/>
          <w:bCs/>
          <w:sz w:val="28"/>
          <w:szCs w:val="28"/>
        </w:rPr>
        <w:t>＝(0.5 A)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t>2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4 Ω</w:t>
      </w:r>
      <w:r>
        <w:rPr>
          <w:rFonts w:hAnsi="宋体" w:cs="Times New Roman" w:hint="eastAsia"/>
          <w:b/>
          <w:bCs/>
          <w:sz w:val="28"/>
          <w:szCs w:val="28"/>
        </w:rPr>
        <w:t>×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60 s</w:t>
      </w:r>
      <w:r>
        <w:rPr>
          <w:rFonts w:ascii="Times New Roman" w:hAnsi="Times New Roman" w:cs="Times New Roman"/>
          <w:b/>
          <w:bCs/>
          <w:sz w:val="28"/>
          <w:szCs w:val="28"/>
        </w:rPr>
        <w:t>＝60 J.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</w:t>
      </w:r>
      <w:r>
        <w:rPr>
          <w:rFonts w:ascii="Times New Roman" w:eastAsia="MingLiU_HKSCS" w:hAnsi="Times New Roman" w:cs="Times New Roman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(2018·德阳)</w:t>
      </w:r>
      <w:r>
        <w:rPr>
          <w:rFonts w:ascii="Times New Roman" w:hAnsi="Times New Roman" w:cs="Times New Roman"/>
          <w:sz w:val="28"/>
          <w:szCs w:val="28"/>
        </w:rPr>
        <w:t>如图所示为一吊运设备的简化模型图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图中虚线框里是滑轮组(未画出)．滑轮组绳子自由端由电动机拉动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现用该设备先后搬运水平地面上的物体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和</w:t>
      </w:r>
      <w:r>
        <w:rPr>
          <w:rFonts w:ascii="Times New Roman" w:hAnsi="Times New Roman" w:cs="Times New Roman"/>
          <w:i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已知两物体重力</w:t>
      </w:r>
      <w:r>
        <w:rPr>
          <w:rFonts w:ascii="Times New Roman" w:hAnsi="Times New Roman" w:cs="Times New Roman"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sz w:val="28"/>
          <w:szCs w:val="28"/>
        </w:rPr>
        <w:t>＝1.75</w:t>
      </w:r>
      <w:r>
        <w:rPr>
          <w:rFonts w:ascii="Times New Roman" w:hAnsi="Times New Roman" w:cs="Times New Roman"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 w:hint="eastAsia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当对</w:t>
      </w:r>
      <w:r>
        <w:rPr>
          <w:rFonts w:ascii="Times New Roman" w:hAnsi="Times New Roman" w:cs="Times New Roman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施以竖直向上的拉力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TA</w:t>
      </w:r>
      <w:r>
        <w:rPr>
          <w:rFonts w:ascii="Times New Roman" w:hAnsi="Times New Roman" w:cs="Times New Roman"/>
          <w:sz w:val="28"/>
          <w:szCs w:val="28"/>
        </w:rPr>
        <w:t>＝1 500 N时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物体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静止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受到地面支持力是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NA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当对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施以竖直向上的拉力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NB</w:t>
      </w:r>
      <w:r>
        <w:rPr>
          <w:rFonts w:ascii="Times New Roman" w:hAnsi="Times New Roman" w:cs="Times New Roman"/>
          <w:sz w:val="28"/>
          <w:szCs w:val="28"/>
        </w:rPr>
        <w:t>＝1 000 N时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物体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也静止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受到地面支持力是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NB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且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NA</w:t>
      </w:r>
      <w:r>
        <w:rPr>
          <w:rFonts w:ascii="Times New Roman" w:hAnsi="Times New Roman" w:cs="Times New Roman"/>
          <w:sz w:val="28"/>
          <w:szCs w:val="28"/>
        </w:rPr>
        <w:t>＝2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NB</w:t>
      </w:r>
      <w:r>
        <w:rPr>
          <w:rFonts w:ascii="Times New Roman" w:hAnsi="Times New Roman" w:cs="Times New Roman" w:hint="eastAsia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求：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 xml:space="preserve">               </w:t>
      </w:r>
      <w:r>
        <w:rPr>
          <w:rFonts w:ascii="Times New Roman" w:eastAsia="MingLiU_HKSCS" w:hAnsi="Times New Roman" w:cs="Times New Roman"/>
          <w:sz w:val="28"/>
          <w:szCs w:val="28"/>
        </w:rPr>
        <w:drawing>
          <wp:inline distT="0" distB="0" distL="114300" distR="114300">
            <wp:extent cx="1397000" cy="877570"/>
            <wp:effectExtent l="0" t="0" r="12700" b="17780"/>
            <wp:docPr id="26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9442961" name="图片 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" r:link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397000" cy="877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(1)物体</w:t>
      </w:r>
      <w:r>
        <w:rPr>
          <w:rFonts w:ascii="Times New Roman" w:hAnsi="Times New Roman" w:cs="Times New Roman" w:hint="eastAsia"/>
          <w:i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的重力</w:t>
      </w:r>
      <w:r>
        <w:rPr>
          <w:rFonts w:ascii="Times New Roman" w:hAnsi="Times New Roman" w:cs="Times New Roman" w:hint="eastAsia"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sz w:val="28"/>
          <w:szCs w:val="28"/>
        </w:rPr>
        <w:t>和地面支持力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i/>
          <w:sz w:val="28"/>
          <w:szCs w:val="28"/>
          <w:vertAlign w:val="subscript"/>
        </w:rPr>
        <w:t>NA</w:t>
      </w:r>
      <w:r>
        <w:rPr>
          <w:rFonts w:ascii="Times New Roman" w:hAnsi="Times New Roman" w:cs="Times New Roman"/>
          <w:sz w:val="28"/>
          <w:szCs w:val="28"/>
        </w:rPr>
        <w:t>的大小；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(2)当电动机对滑轮组绳子的自由端施以</w:t>
      </w:r>
      <w:r>
        <w:rPr>
          <w:rFonts w:ascii="Times New Roman" w:hAnsi="Times New Roman" w:cs="Times New Roman" w:hint="eastAsia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＝625 N的拉力时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物体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恰以速度</w:t>
      </w:r>
      <w:r>
        <w:rPr>
          <w:rFonts w:ascii="Book Antiqua" w:hAnsi="Book Antiqua" w:cs="Times New Roman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</w:rPr>
        <w:t>被匀速提升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已知此时拉力</w:t>
      </w:r>
      <w:r>
        <w:rPr>
          <w:rFonts w:ascii="Times New Roman" w:hAnsi="Times New Roman" w:cs="Times New Roman"/>
          <w:i/>
          <w:sz w:val="28"/>
          <w:szCs w:val="28"/>
        </w:rPr>
        <w:t>F</w:t>
      </w:r>
      <w:r>
        <w:rPr>
          <w:rFonts w:ascii="Times New Roman" w:hAnsi="Times New Roman" w:cs="Times New Roman"/>
          <w:sz w:val="28"/>
          <w:szCs w:val="28"/>
        </w:rPr>
        <w:t>功率为500 W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滑轮组机械效率为80%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不计各种摩擦和绳子质量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物体</w:t>
      </w:r>
      <w:r>
        <w:rPr>
          <w:rFonts w:ascii="Times New Roman" w:hAnsi="Times New Roman" w:cs="Times New Roman" w:hint="eastAsia"/>
          <w:i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的速度</w:t>
      </w:r>
      <w:r>
        <w:rPr>
          <w:rFonts w:ascii="Book Antiqua" w:hAnsi="Book Antiqua" w:cs="Times New Roman" w:hint="eastAsia"/>
          <w:i/>
          <w:sz w:val="28"/>
          <w:szCs w:val="28"/>
        </w:rPr>
        <w:t>v</w:t>
      </w:r>
      <w:r>
        <w:rPr>
          <w:rFonts w:ascii="Times New Roman" w:hAnsi="Times New Roman" w:cs="Times New Roman"/>
          <w:sz w:val="28"/>
          <w:szCs w:val="28"/>
        </w:rPr>
        <w:t>为多少．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＝1.75 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NA</w:t>
      </w:r>
      <w:r>
        <w:rPr>
          <w:rFonts w:ascii="Times New Roman" w:hAnsi="Times New Roman" w:cs="Times New Roman"/>
          <w:b/>
          <w:bCs/>
          <w:sz w:val="28"/>
          <w:szCs w:val="28"/>
        </w:rPr>
        <w:t>＝2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NB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TA</w:t>
      </w:r>
      <w:r>
        <w:rPr>
          <w:rFonts w:ascii="Times New Roman" w:hAnsi="Times New Roman" w:cs="Times New Roman"/>
          <w:b/>
          <w:bCs/>
          <w:sz w:val="28"/>
          <w:szCs w:val="28"/>
        </w:rPr>
        <w:t>＝1  500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TB</w:t>
      </w:r>
      <w:r>
        <w:rPr>
          <w:rFonts w:ascii="Times New Roman" w:hAnsi="Times New Roman" w:cs="Times New Roman"/>
          <w:b/>
          <w:bCs/>
          <w:sz w:val="28"/>
          <w:szCs w:val="28"/>
        </w:rPr>
        <w:t>＝1 000 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TA</w:t>
      </w:r>
      <w:r>
        <w:rPr>
          <w:rFonts w:ascii="Times New Roman" w:hAnsi="Times New Roman" w:cs="Times New Roman"/>
          <w:b/>
          <w:bCs/>
          <w:sz w:val="28"/>
          <w:szCs w:val="28"/>
        </w:rPr>
        <w:t>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NA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hAnsi="宋体" w:cs="Times New Roman" w:hint="eastAsia"/>
          <w:b/>
          <w:bCs/>
          <w:sz w:val="28"/>
          <w:szCs w:val="28"/>
        </w:rPr>
        <w:t>①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TB</w:t>
      </w:r>
      <w:r>
        <w:rPr>
          <w:rFonts w:ascii="Times New Roman" w:hAnsi="Times New Roman" w:cs="Times New Roman"/>
          <w:b/>
          <w:bCs/>
          <w:sz w:val="28"/>
          <w:szCs w:val="28"/>
        </w:rPr>
        <w:t>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NB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hAnsi="宋体" w:cs="Times New Roman" w:hint="eastAsia"/>
          <w:b/>
          <w:bCs/>
          <w:sz w:val="28"/>
          <w:szCs w:val="28"/>
        </w:rPr>
        <w:t>②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由已知</w:t>
      </w:r>
      <w:r>
        <w:rPr>
          <w:rFonts w:hAnsi="宋体" w:cs="Times New Roman"/>
          <w:b/>
          <w:bCs/>
          <w:sz w:val="28"/>
          <w:szCs w:val="28"/>
        </w:rPr>
        <w:t>①</w:t>
      </w:r>
      <w:r>
        <w:rPr>
          <w:rFonts w:ascii="Times New Roman" w:hAnsi="Times New Roman" w:cs="Times New Roman"/>
          <w:b/>
          <w:bCs/>
          <w:sz w:val="28"/>
          <w:szCs w:val="28"/>
        </w:rPr>
        <w:t>式与</w:t>
      </w:r>
      <w:r>
        <w:rPr>
          <w:rFonts w:hAnsi="宋体" w:cs="Times New Roman"/>
          <w:b/>
          <w:bCs/>
          <w:sz w:val="28"/>
          <w:szCs w:val="28"/>
        </w:rPr>
        <w:t>②</w:t>
      </w:r>
      <w:r>
        <w:rPr>
          <w:rFonts w:ascii="Times New Roman" w:hAnsi="Times New Roman" w:cs="Times New Roman"/>
          <w:b/>
          <w:bCs/>
          <w:sz w:val="28"/>
          <w:szCs w:val="28"/>
        </w:rPr>
        <w:t>式可解得：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A</w:t>
      </w:r>
      <w:r>
        <w:rPr>
          <w:rFonts w:ascii="Times New Roman" w:hAnsi="Times New Roman" w:cs="Times New Roman"/>
          <w:b/>
          <w:bCs/>
          <w:sz w:val="28"/>
          <w:szCs w:val="28"/>
        </w:rPr>
        <w:t>＝3 500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G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＝2 000 N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F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NA</w:t>
      </w:r>
      <w:r>
        <w:rPr>
          <w:rFonts w:ascii="Times New Roman" w:hAnsi="Times New Roman" w:cs="Times New Roman"/>
          <w:b/>
          <w:bCs/>
          <w:sz w:val="28"/>
          <w:szCs w:val="28"/>
        </w:rPr>
        <w:t>＝2 000 N.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(2)由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η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′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h,Fs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Book Antiqua" w:hAnsi="Book Antiqua" w:cs="Times New Roman" w:hint="eastAsia"/>
          <w:b/>
          <w:bCs/>
          <w:i/>
          <w:sz w:val="28"/>
          <w:szCs w:val="28"/>
        </w:rPr>
        <w:instrText>v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t,nF</w:instrText>
      </w:r>
      <w:r>
        <w:rPr>
          <w:rFonts w:ascii="Book Antiqua" w:hAnsi="Book Antiqua" w:cs="Times New Roman" w:hint="eastAsia"/>
          <w:b/>
          <w:bCs/>
          <w:i/>
          <w:sz w:val="28"/>
          <w:szCs w:val="28"/>
        </w:rPr>
        <w:instrText>v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t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,nF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可得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n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G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instrText>B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,ηF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\f(2 000 N,80%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625 N)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＝4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则由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F</w:t>
      </w:r>
      <w:r>
        <w:rPr>
          <w:rFonts w:ascii="Book Antiqua" w:hAnsi="Book Antiqua" w:cs="Times New Roman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可得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绳子端移动的速度：</w:t>
      </w:r>
      <w:r>
        <w:rPr>
          <w:rFonts w:ascii="Book Antiqua" w:hAnsi="Book Antiqua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t>绳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P,F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\f(500 W,625 N)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＝0.8 m/s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则物体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的速度：</w:t>
      </w:r>
      <w:r>
        <w:rPr>
          <w:rFonts w:ascii="Book Antiqua" w:hAnsi="Book Antiqua" w:cs="Times New Roman" w:hint="eastAsia"/>
          <w:b/>
          <w:bCs/>
          <w:i/>
          <w:sz w:val="28"/>
          <w:szCs w:val="28"/>
        </w:rPr>
        <w:t>v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Book Antiqua" w:hAnsi="Book Antiqua" w:cs="Times New Roman"/>
          <w:b/>
          <w:bCs/>
          <w:i/>
          <w:sz w:val="28"/>
          <w:szCs w:val="28"/>
        </w:rPr>
        <w:instrText>v</w:instrText>
      </w:r>
      <w:r>
        <w:rPr>
          <w:rFonts w:ascii="Times New Roman" w:hAnsi="Times New Roman" w:cs="Times New Roman"/>
          <w:b/>
          <w:bCs/>
          <w:sz w:val="28"/>
          <w:szCs w:val="28"/>
          <w:vertAlign w:val="subscript"/>
        </w:rPr>
        <w:instrText>绳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,n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\f(0.8 m/s,4)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＝0.2 m/s.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(2019·盘锦)</w:t>
      </w:r>
      <w:r>
        <w:rPr>
          <w:rFonts w:ascii="Times New Roman" w:hAnsi="Times New Roman" w:cs="Times New Roman"/>
          <w:sz w:val="28"/>
          <w:szCs w:val="28"/>
        </w:rPr>
        <w:t>如图所示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sz w:val="28"/>
          <w:szCs w:val="28"/>
        </w:rPr>
        <w:t>阻值是20 Ω.当滑片P移到a端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开关都闭合时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电流表示数是0.9 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灯L正常发光．再断开开关S</w:t>
      </w:r>
      <w:r>
        <w:rPr>
          <w:rFonts w:ascii="Times New Roman" w:hAnsi="Times New Roman" w:cs="Times New Roman" w:hint="eastAsia"/>
          <w:sz w:val="28"/>
          <w:szCs w:val="28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电流表示数变化了0.4 A．接着调节滑片P到b端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灯L的功率与额定功率之比是1</w:t>
      </w:r>
      <w:r>
        <w:rPr>
          <w:rFonts w:hAnsi="宋体" w:cs="Times New Roman"/>
          <w:sz w:val="28"/>
          <w:szCs w:val="28"/>
        </w:rPr>
        <w:t>∶</w:t>
      </w:r>
      <w:r>
        <w:rPr>
          <w:rFonts w:ascii="Times New Roman" w:hAnsi="Times New Roman" w:cs="Times New Roman"/>
          <w:sz w:val="28"/>
          <w:szCs w:val="28"/>
        </w:rPr>
        <w:t>4.(电源电压与灯</w:t>
      </w:r>
      <w:r>
        <w:rPr>
          <w:rFonts w:ascii="Times New Roman" w:hAnsi="Times New Roman" w:cs="Times New Roman" w:hint="eastAsia"/>
          <w:sz w:val="28"/>
          <w:szCs w:val="28"/>
        </w:rPr>
        <w:t>丝电阻均保持不变)求：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184910" cy="892175"/>
            <wp:effectExtent l="0" t="0" r="15240" b="3175"/>
            <wp:docPr id="27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428996" name="图片 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" r:link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184910" cy="892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(1)电源电压；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(2)灯L的额定功率；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(3)滑动变阻器的最大阻值．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解：(1)当开关都闭合且滑片P滑到a端时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变阻器连入电路的阻值为0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此时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与灯L并联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电路总电流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/>
          <w:b/>
          <w:bCs/>
          <w:sz w:val="28"/>
          <w:szCs w:val="28"/>
        </w:rPr>
        <w:t>＝0.9 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灯正常工作；当断开S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电流表示数变化了0.4 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说明S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断开前通过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的电流为0.4 A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通过灯泡的电流为0.5 A．所以电源电压为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＝0.4 A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20 Ω＝8 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(</w:t>
      </w:r>
      <w:r>
        <w:rPr>
          <w:rFonts w:ascii="Times New Roman" w:hAnsi="Times New Roman" w:cs="Times New Roman"/>
          <w:b/>
          <w:bCs/>
          <w:sz w:val="28"/>
          <w:szCs w:val="28"/>
        </w:rPr>
        <w:t>2)灯泡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的额定功率为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UI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＝8 V</w:t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0.5 A＝4 W.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bCs/>
          <w:sz w:val="28"/>
          <w:szCs w:val="28"/>
        </w:rPr>
        <w:t>(3)当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>
        <w:rPr>
          <w:rFonts w:ascii="Times New Roman" w:hAnsi="Times New Roman" w:cs="Times New Roman"/>
          <w:b/>
          <w:bCs/>
          <w:sz w:val="28"/>
          <w:szCs w:val="28"/>
        </w:rPr>
        <w:t>闭合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8"/>
          <w:szCs w:val="28"/>
        </w:rPr>
        <w:t>断开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滑片P滑到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b</w:t>
      </w:r>
      <w:r>
        <w:rPr>
          <w:rFonts w:ascii="Times New Roman" w:hAnsi="Times New Roman" w:cs="Times New Roman"/>
          <w:b/>
          <w:bCs/>
          <w:sz w:val="28"/>
          <w:szCs w:val="28"/>
        </w:rPr>
        <w:t>端时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灯泡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和滑动变阻器串联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灯泡的阻值：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U,I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\f(8 V,0.5 A)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＝16 Ω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此时灯泡实际功率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′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(1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,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4)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\f(1,4)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hAnsi="宋体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4 W＝1 W.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由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per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,R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得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此时灯泡两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端电压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′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\r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P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′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\r(1 W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16 Ω)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＝4 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由串联电路分压原理可得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/>
          <w:b/>
          <w:bCs/>
          <w:sz w:val="28"/>
          <w:szCs w:val="28"/>
        </w:rPr>
        <w:t>滑动变阻器两端的电压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2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/>
          <w:b/>
          <w:bCs/>
          <w:sz w:val="28"/>
          <w:szCs w:val="28"/>
        </w:rPr>
        <w:t>－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t>U</w: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t>L</w: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t>′</w:t>
      </w:r>
      <w:r>
        <w:rPr>
          <w:rFonts w:ascii="Times New Roman" w:hAnsi="Times New Roman" w:cs="Times New Roman"/>
          <w:b/>
          <w:bCs/>
          <w:sz w:val="28"/>
          <w:szCs w:val="28"/>
        </w:rPr>
        <w:t>＝8 V－4 V＝4 V.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由串联电路中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P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′)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可得</w:t>
      </w:r>
      <w:r>
        <w:rPr>
          <w:rFonts w:ascii="Times New Roman" w:eastAsia="MingLiU_HKSCS" w:hAnsi="Times New Roman" w:cs="Times New Roman" w:hint="eastAsia"/>
          <w:b/>
          <w:bCs/>
          <w:sz w:val="28"/>
          <w:szCs w:val="28"/>
        </w:rPr>
        <w:t>，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t>R</w: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  <w:vertAlign w:val="subscript"/>
        </w:rPr>
        <w:t>p</w:t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eq \f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(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instrText>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2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R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i/>
          <w:sz w:val="28"/>
          <w:szCs w:val="28"/>
        </w:rPr>
        <w:instrText>,U</w:instrText>
      </w:r>
      <w:r>
        <w:rPr>
          <w:rFonts w:ascii="Times New Roman" w:hAnsi="Times New Roman" w:cs="Times New Roman" w:hint="eastAsia"/>
          <w:b/>
          <w:bCs/>
          <w:sz w:val="28"/>
          <w:szCs w:val="28"/>
          <w:vertAlign w:val="subscript"/>
        </w:rPr>
        <w:instrText>L</w:instrText>
      </w:r>
      <w:r>
        <w:rPr>
          <w:rFonts w:ascii="Times New Roman" w:hAnsi="Times New Roman" w:cs="Times New Roman" w:hint="eastAsia"/>
          <w:b/>
          <w:bCs/>
          <w:sz w:val="28"/>
          <w:szCs w:val="28"/>
        </w:rPr>
        <w:instrText>′)</w:instrText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i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</w: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begin"/>
      </w:r>
      <w:r>
        <w:rPr>
          <w:rFonts w:ascii="Times New Roman" w:hAnsi="Times New Roman" w:cs="Times New Roman"/>
          <w:b/>
          <w:bCs/>
          <w:sz w:val="28"/>
          <w:szCs w:val="28"/>
        </w:rPr>
        <w:instrText>eq \f(4 V</w:instrText>
      </w:r>
      <w:r>
        <w:rPr>
          <w:rFonts w:hAnsi="宋体" w:cs="Times New Roman"/>
          <w:b/>
          <w:bCs/>
          <w:sz w:val="28"/>
          <w:szCs w:val="28"/>
        </w:rPr>
        <w:instrText>×</w:instrText>
      </w:r>
      <w:r>
        <w:rPr>
          <w:rFonts w:ascii="Times New Roman" w:hAnsi="Times New Roman" w:cs="Times New Roman"/>
          <w:b/>
          <w:bCs/>
          <w:sz w:val="28"/>
          <w:szCs w:val="28"/>
        </w:rPr>
        <w:instrText>16 Ω,4 V)</w:instrText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separate"/>
      </w:r>
      <w:r>
        <w:rPr>
          <w:rFonts w:ascii="Times New Roman" w:hAnsi="Times New Roman" w:cs="Times New Roman"/>
          <w:b/>
          <w:bCs/>
          <w:sz w:val="28"/>
          <w:szCs w:val="28"/>
        </w:rPr>
        <w:fldChar w:fldCharType="end"/>
      </w:r>
      <w:r>
        <w:rPr>
          <w:rFonts w:ascii="Times New Roman" w:hAnsi="Times New Roman" w:cs="Times New Roman"/>
          <w:b/>
          <w:bCs/>
          <w:sz w:val="28"/>
          <w:szCs w:val="28"/>
        </w:rPr>
        <w:t>＝16 Ω.</w:t>
      </w:r>
    </w:p>
    <w:p>
      <w:pPr>
        <w:pStyle w:val="PlainText"/>
        <w:rPr>
          <w:rFonts w:ascii="Times New Roman" w:hAnsi="Times New Roman" w:cs="Times New Roman"/>
          <w:b/>
          <w:bCs/>
          <w:sz w:val="28"/>
          <w:szCs w:val="28"/>
        </w:rPr>
      </w:pPr>
    </w:p>
    <w:bookmarkEnd w:id="0"/>
    <w:sectPr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76F7"/>
    <w:rsid w:val="00882BF5"/>
    <w:rsid w:val="008B6C9A"/>
    <w:rsid w:val="00947350"/>
    <w:rsid w:val="00BB76F7"/>
    <w:rsid w:val="0FC645FD"/>
    <w:rsid w:val="1E2632AD"/>
    <w:rsid w:val="1F256062"/>
    <w:rsid w:val="1FD77180"/>
    <w:rsid w:val="2E474ADA"/>
    <w:rsid w:val="38AF5B6A"/>
    <w:rsid w:val="75B76E63"/>
    <w:rsid w:val="76D4654B"/>
    <w:rsid w:val="78B13FF7"/>
    <w:rsid w:val="79F313DA"/>
    <w:rsid w:val="7DAF10A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E15a.tif" TargetMode="External" /><Relationship Id="rId11" Type="http://schemas.openxmlformats.org/officeDocument/2006/relationships/image" Target="media/image5.png" /><Relationship Id="rId12" Type="http://schemas.openxmlformats.org/officeDocument/2006/relationships/image" Target="E15b.tif" TargetMode="External" /><Relationship Id="rId13" Type="http://schemas.openxmlformats.org/officeDocument/2006/relationships/image" Target="media/image6.png" /><Relationship Id="rId14" Type="http://schemas.openxmlformats.org/officeDocument/2006/relationships/image" Target="E15c.tif" TargetMode="External" /><Relationship Id="rId15" Type="http://schemas.openxmlformats.org/officeDocument/2006/relationships/image" Target="media/image7.png" /><Relationship Id="rId16" Type="http://schemas.openxmlformats.org/officeDocument/2006/relationships/image" Target="E15d.tif" TargetMode="External" /><Relationship Id="rId17" Type="http://schemas.openxmlformats.org/officeDocument/2006/relationships/image" Target="media/image8.png" /><Relationship Id="rId18" Type="http://schemas.openxmlformats.org/officeDocument/2006/relationships/image" Target="p232-1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t36.tif" TargetMode="External" /><Relationship Id="rId21" Type="http://schemas.openxmlformats.org/officeDocument/2006/relationships/image" Target="media/image10.png" /><Relationship Id="rId22" Type="http://schemas.openxmlformats.org/officeDocument/2006/relationships/image" Target="t37.tif" TargetMode="External" /><Relationship Id="rId23" Type="http://schemas.openxmlformats.org/officeDocument/2006/relationships/image" Target="media/image11.png" /><Relationship Id="rId24" Type="http://schemas.openxmlformats.org/officeDocument/2006/relationships/image" Target="t38.tif" TargetMode="External" /><Relationship Id="rId25" Type="http://schemas.openxmlformats.org/officeDocument/2006/relationships/image" Target="media/image12.png" /><Relationship Id="rId26" Type="http://schemas.openxmlformats.org/officeDocument/2006/relationships/image" Target="t39.tif" TargetMode="External" /><Relationship Id="rId27" Type="http://schemas.openxmlformats.org/officeDocument/2006/relationships/image" Target="media/image13.png" /><Relationship Id="rId28" Type="http://schemas.openxmlformats.org/officeDocument/2006/relationships/image" Target="t40.tif" TargetMode="External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t41.tif" TargetMode="External" /><Relationship Id="rId31" Type="http://schemas.openxmlformats.org/officeDocument/2006/relationships/image" Target="media/image15.png" /><Relationship Id="rId32" Type="http://schemas.openxmlformats.org/officeDocument/2006/relationships/image" Target="t42.tif" TargetMode="External" /><Relationship Id="rId33" Type="http://schemas.openxmlformats.org/officeDocument/2006/relationships/image" Target="media/image16.png" /><Relationship Id="rId34" Type="http://schemas.openxmlformats.org/officeDocument/2006/relationships/image" Target="t43.tif" TargetMode="External" /><Relationship Id="rId35" Type="http://schemas.openxmlformats.org/officeDocument/2006/relationships/image" Target="media/image17.png" /><Relationship Id="rId36" Type="http://schemas.openxmlformats.org/officeDocument/2006/relationships/image" Target="t44.tif" TargetMode="External" /><Relationship Id="rId37" Type="http://schemas.openxmlformats.org/officeDocument/2006/relationships/image" Target="media/image18.png" /><Relationship Id="rId38" Type="http://schemas.openxmlformats.org/officeDocument/2006/relationships/image" Target="t45.tif" TargetMode="External" /><Relationship Id="rId39" Type="http://schemas.openxmlformats.org/officeDocument/2006/relationships/image" Target="media/image19.png" /><Relationship Id="rId4" Type="http://schemas.openxmlformats.org/officeDocument/2006/relationships/customXml" Target="../customXml/item1.xml" /><Relationship Id="rId40" Type="http://schemas.openxmlformats.org/officeDocument/2006/relationships/image" Target="t46.tif" TargetMode="External" /><Relationship Id="rId41" Type="http://schemas.openxmlformats.org/officeDocument/2006/relationships/image" Target="media/image20.png" /><Relationship Id="rId42" Type="http://schemas.openxmlformats.org/officeDocument/2006/relationships/image" Target="t47.tif" TargetMode="External" /><Relationship Id="rId43" Type="http://schemas.openxmlformats.org/officeDocument/2006/relationships/image" Target="media/image21.png" /><Relationship Id="rId44" Type="http://schemas.openxmlformats.org/officeDocument/2006/relationships/image" Target="t48.tif" TargetMode="External" /><Relationship Id="rId45" Type="http://schemas.openxmlformats.org/officeDocument/2006/relationships/image" Target="media/image22.png" /><Relationship Id="rId46" Type="http://schemas.openxmlformats.org/officeDocument/2006/relationships/image" Target="t49.tif" TargetMode="External" /><Relationship Id="rId47" Type="http://schemas.openxmlformats.org/officeDocument/2006/relationships/image" Target="media/image23.png" /><Relationship Id="rId48" Type="http://schemas.openxmlformats.org/officeDocument/2006/relationships/image" Target="t50.tif" TargetMode="External" /><Relationship Id="rId49" Type="http://schemas.openxmlformats.org/officeDocument/2006/relationships/image" Target="media/image24.png" /><Relationship Id="rId5" Type="http://schemas.openxmlformats.org/officeDocument/2006/relationships/image" Target="media/image1.png" /><Relationship Id="rId50" Type="http://schemas.openxmlformats.org/officeDocument/2006/relationships/image" Target="T51.tif" TargetMode="External" /><Relationship Id="rId51" Type="http://schemas.openxmlformats.org/officeDocument/2006/relationships/image" Target="media/image25.png" /><Relationship Id="rId52" Type="http://schemas.openxmlformats.org/officeDocument/2006/relationships/image" Target="t52.tif" TargetMode="External" /><Relationship Id="rId53" Type="http://schemas.openxmlformats.org/officeDocument/2006/relationships/theme" Target="theme/theme1.xml" /><Relationship Id="rId54" Type="http://schemas.openxmlformats.org/officeDocument/2006/relationships/styles" Target="styles.xml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t34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42</Pages>
  <Words>7356</Words>
  <Characters>41931</Characters>
  <Application>Microsoft Office Word</Application>
  <DocSecurity>0</DocSecurity>
  <Lines>349</Lines>
  <Paragraphs>98</Paragraphs>
  <ScaleCrop>false</ScaleCrop>
  <Company>微软中国</Company>
  <LinksUpToDate>false</LinksUpToDate>
  <CharactersWithSpaces>49189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2019-11-23T08:17:00Z</dcterms:created>
  <dcterms:modified xsi:type="dcterms:W3CDTF">2019-11-24T00:00:45Z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 linkTarget="0">
    <vt:lpwstr>6</vt:lpwstr>
  </property>
</Properties>
</file>