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 w:val="54"/>
        </w:rPr>
      </w:pPr>
      <w:r>
        <w:rPr>
          <w:rFonts w:hint="eastAsia"/>
          <w:sz w:val="5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11201400</wp:posOffset>
            </wp:positionH>
            <wp:positionV relativeFrom="topMargin">
              <wp:posOffset>10452100</wp:posOffset>
            </wp:positionV>
            <wp:extent cx="355600" cy="279400"/>
            <wp:effectExtent l="0" t="0" r="6350" b="6350"/>
            <wp:wrapNone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54"/>
        </w:rPr>
        <w:drawing>
          <wp:inline distT="0" distB="0" distL="0" distR="0">
            <wp:extent cx="5943600" cy="8543925"/>
            <wp:effectExtent l="19050" t="0" r="0" b="0"/>
            <wp:docPr id="1" name="图片 1" descr="C:\Users\Administrator\Documents\WeChat Files\Cramer_rule\FileStorage\Temp\5d4b589c56ac18518bf51e83184243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Documents\WeChat Files\Cramer_rule\FileStorage\Temp\5d4b589c56ac18518bf51e83184243b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3855" b="430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54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54"/>
        </w:rPr>
      </w:pPr>
    </w:p>
    <w:p>
      <w:pPr>
        <w:rPr>
          <w:rFonts w:hint="eastAsia"/>
          <w:sz w:val="54"/>
        </w:rPr>
      </w:pPr>
      <w:r>
        <w:rPr>
          <w:sz w:val="54"/>
        </w:rPr>
        <w:drawing>
          <wp:inline distT="0" distB="0" distL="0" distR="0">
            <wp:extent cx="5676900" cy="8115300"/>
            <wp:effectExtent l="19050" t="0" r="0" b="0"/>
            <wp:docPr id="2" name="图片 2" descr="C:\Users\Administrator\Documents\WeChat Files\Cramer_rule\FileStorage\Temp\ab5efe6da36cac147c8963889ecb5d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strator\Documents\WeChat Files\Cramer_rule\FileStorage\Temp\ab5efe6da36cac147c8963889ecb5d4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4026" b="3264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811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54"/>
        </w:rPr>
      </w:pPr>
      <w:r>
        <w:rPr>
          <w:sz w:val="54"/>
        </w:rPr>
        <w:drawing>
          <wp:inline distT="0" distB="0" distL="0" distR="0">
            <wp:extent cx="5219700" cy="8515350"/>
            <wp:effectExtent l="19050" t="0" r="0" b="0"/>
            <wp:docPr id="3" name="图片 3" descr="C:\Users\Administrator\Documents\WeChat Files\Cramer_rule\FileStorage\Temp\b5958555c2de55ebc4a43b3651f6b7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ocuments\WeChat Files\Cramer_rule\FileStorage\Temp\b5958555c2de55ebc4a43b3651f6b73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4505" r="12381" b="3736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851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54"/>
        </w:rPr>
      </w:pPr>
    </w:p>
    <w:p>
      <w:pPr>
        <w:rPr>
          <w:rFonts w:hint="eastAsia"/>
          <w:sz w:val="54"/>
        </w:rPr>
      </w:pPr>
      <w:r>
        <w:rPr>
          <w:sz w:val="54"/>
        </w:rPr>
        <w:drawing>
          <wp:inline distT="0" distB="0" distL="0" distR="0">
            <wp:extent cx="5372100" cy="7943850"/>
            <wp:effectExtent l="19050" t="0" r="0" b="0"/>
            <wp:docPr id="4" name="图片 4" descr="C:\Users\Administrator\Documents\WeChat Files\Cramer_rule\FileStorage\Temp\42344b59fcb76f96c362e2a8990dd5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istrator\Documents\WeChat Files\Cramer_rule\FileStorage\Temp\42344b59fcb76f96c362e2a8990dd55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1016" t="2439" r="1624" b="4065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794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54"/>
        </w:rPr>
      </w:pPr>
    </w:p>
    <w:p>
      <w:pPr>
        <w:rPr>
          <w:rFonts w:hint="eastAsia"/>
          <w:sz w:val="54"/>
        </w:rPr>
      </w:pPr>
      <w:r>
        <w:rPr>
          <w:sz w:val="54"/>
        </w:rPr>
        <w:drawing>
          <wp:inline distT="0" distB="0" distL="0" distR="0">
            <wp:extent cx="5467350" cy="8096250"/>
            <wp:effectExtent l="19050" t="0" r="0" b="0"/>
            <wp:docPr id="5" name="图片 5" descr="C:\Users\Administrator\Documents\WeChat Files\Cramer_rule\FileStorage\Temp\bf162f73ca1a6e60e2efa3589da7e9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Administrator\Documents\WeChat Files\Cramer_rule\FileStorage\Temp\bf162f73ca1a6e60e2efa3589da7e92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4052"/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809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54"/>
        </w:rPr>
      </w:pPr>
      <w:r>
        <w:rPr>
          <w:sz w:val="54"/>
        </w:rPr>
        <w:drawing>
          <wp:inline distT="0" distB="0" distL="0" distR="0">
            <wp:extent cx="5629275" cy="8305800"/>
            <wp:effectExtent l="19050" t="0" r="9525" b="0"/>
            <wp:docPr id="6" name="图片 6" descr="C:\Users\Administrator\Documents\WeChat Files\Cramer_rule\FileStorage\Temp\c748f3ff989e310d3cd5dfa686975b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Administrator\Documents\WeChat Files\Cramer_rule\FileStorage\Temp\c748f3ff989e310d3cd5dfa686975bc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6250" b="4576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830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54"/>
        </w:rPr>
      </w:pPr>
    </w:p>
    <w:p>
      <w:pPr>
        <w:shd w:val="clear" w:color="auto" w:fill="FFFFFF"/>
        <w:adjustRightInd/>
        <w:snapToGrid/>
        <w:spacing w:after="0"/>
        <w:jc w:val="center"/>
        <w:rPr>
          <w:rFonts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b/>
          <w:bCs/>
          <w:color w:val="000000"/>
          <w:sz w:val="44"/>
        </w:rPr>
        <w:t>九年级语文参考答案与评分标准</w:t>
      </w:r>
    </w:p>
    <w:p>
      <w:pPr>
        <w:shd w:val="clear" w:color="auto" w:fill="FFFFFF"/>
        <w:adjustRightInd/>
        <w:snapToGrid/>
        <w:spacing w:after="0"/>
        <w:jc w:val="center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b/>
          <w:bCs/>
          <w:color w:val="000000"/>
          <w:sz w:val="21"/>
        </w:rPr>
        <w:t> </w:t>
      </w:r>
    </w:p>
    <w:p>
      <w:pPr>
        <w:shd w:val="clear" w:color="auto" w:fill="FFFFFF"/>
        <w:adjustRightInd/>
        <w:snapToGrid/>
        <w:spacing w:after="0"/>
        <w:ind w:left="480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黑体" w:hAnsi="黑体" w:eastAsia="黑体" w:cs="宋体"/>
          <w:color w:val="000000"/>
          <w:sz w:val="24"/>
          <w:szCs w:val="24"/>
        </w:rPr>
        <w:t>一、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 </w:t>
      </w:r>
      <w:r>
        <w:rPr>
          <w:rFonts w:hint="eastAsia" w:ascii="黑体" w:hAnsi="黑体" w:eastAsia="黑体" w:cs="宋体"/>
          <w:color w:val="000000"/>
          <w:sz w:val="24"/>
          <w:szCs w:val="24"/>
        </w:rPr>
        <w:t>积累与运用（共27分）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1.B（2分）(A.zhènɡ/zhēnɡ  nàn/nán  shě/shě  B.kuānɡ/kuànɡ  qì/qiè  xiāo/xuē  C.jiǎo/jué  /  yìnɡ/yìnɡ   D.kè/ɡé  chán/chán  jiǎo/jiāo)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2.C（2分）(A.辨伪去妄    B.轻而易举   D.生辰纲)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3.C（3分）（本段文字是对“翡翠”的相关知识的介绍。首先应说什么是“翡翠”，故②⑤句应排在前面，接下来应谈“翡翠”的价值，④句是标准，应领起，①句和③句中的“而又”“一般来说”可知，①③应在④后，逻辑关系十分明确。）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4.⑴蜡炬成灰泪始干  ⑵博学而笃志  ⑶长风破浪会有时   直挂云帆济沧海   ⑷安得广厦千万间  大庇天下寒士俱欢颜   先天下之忧而忧  后天下之乐而乐（一空1分，有错该空不得分，共8分）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5. (1) 陈述主要人物间的关爱与温情故事，4分。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示例1：丽达是保尔的指导员。当谢尔加把自由散漫的保尔交给她时，她提前到车站接保尔；保尔和她一起出差时，帮助她挤上火车并给她找了一个相对舒适的角落。当保尔在铁路工作时，丽达送给他黄色毛皮的短大衣，让他感到温暖；即使三年未见，丽达依然写信关心保尔的生活，帮他解决问题，让他感到革命的友爱和关怀。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示例2：祥子在茶馆遇到了饿晕的老人老马，大家帮忙救助，一向不舍得给他人花钱的祥子，给老马买了十个包子，温情感人；饿晕的老马没有立刻拿起就吃，而是喊来门外的孙子一起吃，自己只吃了三个；孙子吃了剩下的包子，坚持要拉爷爷回去，苦难中温情脉脉。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（2）陈述《水浒传》中的主要人物、主要情节、人情世态，引发自己阅读兴趣的原因（好奇心、求知欲、成长、写作、培养品质），3分；并促使自己读下去，1分，共4分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示例1：个性鲜明的人物，引人入胜。鲁智深这个人物最吸引我，因为他嫉恶如仇、扶危济困、粗中有细的鲜明个性。他倾听了金家父女对郑屠的血泪控诉，主动赠送银两，救他们逃离虎口。而对郑屠则以买肉为名，戏弄郑屠，杀他的威风，激他与自己斗打，为民除了害。他的作为充分表现了他嫉恶如仇、扶危济困的高贵品质和粗中有细的性格特点。这个人物满足了我的惩恶扬善的正义感，让我对其他英雄的故事也产生浓厚兴趣。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示例2：情节引人入胜。“智取生辰纲”的故事作者开始没有点明晁盖等人如何智取，而是着力写杨志小心谨慎地提防，让人为晁盖等捏一把汗；等到杨志等被麻翻在地，读者仍不明白缘由。最后才补叙出做法。这样的情节处理，让我对水浒故事产生浓厚的兴趣，促使我读完全书。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示例3：《水浒传》真实得残酷的人情世态，吸引我读下去。八十万禁军教头林冲，在武功、人气、外形方面占尽优势的情况下，面对高衙内的挑衅，却一忍再忍，为什么呢？顾忌太多，社会地位、稳定的收入，幸福的家庭、光明的未来……如果他真的痛打高衙内一顿的话，以后在禁军这个圈子里算是没法混了，再有本事，在那个社会也不得不低头，这个人物故事，让我对那个黑暗社会有了深刻的认识，也对这本书产生浓厚的阅读兴趣。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6.（1）中国青少年体质健康状况不佳（较差）。（1分），原因有三条：①生活环境和饮食方式的重大改变，体力活动少。②溺爱、娇生惯养等不当的教养方式。③巨大的考试和升学压力，使中小学生睡眠不足、中学生运动人数和运动时间减少。（一点1分，共4分，意思对即可。）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（2）语言得体1分；有理有据，联系材料相关内容，3分，共4分。有语病酌情扣分。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示例：小明，做题是重要的，但是运动能锻炼我们的身体，有利于提高我们的学习效率。总体看，青少年体质健康不佳，近视率高，这都和课余时间不运动，即使运动，时间也比较短有关。我们健康的身体，是学习和干事的前提和保证，让我们还是运动起来吧，我运动，我快乐！</w:t>
      </w:r>
    </w:p>
    <w:p>
      <w:pPr>
        <w:shd w:val="clear" w:color="auto" w:fill="FFFFFF"/>
        <w:adjustRightInd/>
        <w:snapToGrid/>
        <w:spacing w:after="0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黑体" w:hAnsi="黑体" w:eastAsia="黑体" w:cs="宋体"/>
          <w:color w:val="000000"/>
          <w:sz w:val="24"/>
          <w:szCs w:val="24"/>
        </w:rPr>
        <w:t>二、现代文阅读。（共28分）</w:t>
      </w:r>
    </w:p>
    <w:p>
      <w:pPr>
        <w:shd w:val="clear" w:color="auto" w:fill="FFFFFF"/>
        <w:adjustRightInd/>
        <w:snapToGrid/>
        <w:spacing w:after="0" w:line="300" w:lineRule="atLeast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黑体" w:hAnsi="黑体" w:eastAsia="黑体" w:cs="宋体"/>
          <w:color w:val="000000"/>
          <w:sz w:val="24"/>
          <w:szCs w:val="24"/>
        </w:rPr>
        <w:t>（一）（共16分）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7.（2）为给孩子挣学费，父亲当群众演员克服晕高的恐惧，从五层楼高的地方跳下去。（3）男孩与劫匪搏斗时，父亲帮助男孩夺刀制服劫匪。（一点2分，共4分，意思对即可）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8.由“嘲笑”“瞧不起”到“心受到了震动”，再到“敬仰和爱戴”。（一点1分，共3分）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9.（A）动作描写（1分），通过“闭”“咬”“跳”等动词，准确地写出了下跳时不顾一切地坚决；“像个球一样”的比喻形象地写出了落地时的可笑；整个句子表现父亲为了挣钱，不顾自己的勇敢。（2分，意思对即可）（共3分）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（B）议论（加上“抒情”也可以，1分），通过男孩对父亲的认识，水到渠成，又真切感人地揭示了父亲因爱而勇敢、因爱而宽阔包容的特点。“矮矮的单薄的身体”和“深深的爱”、和“勇敢”、和“宽阔的海洋”形成对比，更突出父爱的伟大。（2分，意思对即可）（共3分）</w:t>
      </w:r>
    </w:p>
    <w:p>
      <w:pPr>
        <w:shd w:val="clear" w:color="auto" w:fill="FFFFFF"/>
        <w:adjustRightInd/>
        <w:snapToGrid/>
        <w:spacing w:after="0"/>
        <w:ind w:left="435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10. ①点明了人物的主要特征：外表不美，但很勇敢。②揭示文章主题：因为爱，每个父亲都是佐罗。③照应题目，使结构完整。（一点1分，意思对即可，共3分）</w:t>
      </w:r>
    </w:p>
    <w:p>
      <w:pPr>
        <w:shd w:val="clear" w:color="auto" w:fill="FFFFFF"/>
        <w:adjustRightInd/>
        <w:snapToGrid/>
        <w:spacing w:after="0" w:line="300" w:lineRule="atLeast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黑体" w:hAnsi="黑体" w:eastAsia="黑体" w:cs="宋体"/>
          <w:color w:val="000000"/>
          <w:sz w:val="24"/>
          <w:szCs w:val="24"/>
        </w:rPr>
        <w:t>（二）（共12分）</w:t>
      </w:r>
    </w:p>
    <w:p>
      <w:pPr>
        <w:shd w:val="clear" w:color="auto" w:fill="FFFFFF"/>
        <w:adjustRightInd/>
        <w:snapToGrid/>
        <w:spacing w:after="0"/>
        <w:ind w:left="43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11.（1）是历史传统和时代要求。（2）个人品德对个人和国家都具有重要意义。（共4分，一点2分，意思对即可。）</w:t>
      </w:r>
    </w:p>
    <w:p>
      <w:pPr>
        <w:shd w:val="clear" w:color="auto" w:fill="FFFFFF"/>
        <w:adjustRightInd/>
        <w:snapToGrid/>
        <w:spacing w:after="0"/>
        <w:ind w:left="43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12.道理（引用）论证。（1分）引用黑格尔的名言，权威又深刻地论证了养成好品行要加强自律，绵绵用力、久久为功（或：养成好品行要发挥个体主观能动性，真心地讲道德、尊道德、守道德，从我做起、从现在做起、从小事做起  或：锤炼个人品德，必须时时处处地提升，持久不懈地发力）的分论点，使论证更有说服力。（2分，意思对即可）（共3分）</w:t>
      </w:r>
    </w:p>
    <w:p>
      <w:pPr>
        <w:shd w:val="clear" w:color="auto" w:fill="FFFFFF"/>
        <w:adjustRightInd/>
        <w:snapToGrid/>
        <w:spacing w:after="0"/>
        <w:ind w:left="43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13.本段首先以过渡句点出“他律”的话题，然后具体阐释指出文明养成之道，往往都是依法治理、持续管理的结果；接着以三个实例具体论证法治建设助力道德建设（或：发挥法治的保障和促进作用，推动道德建设达到新高度）的观点。（一点1分，意思对即可，共3分）</w:t>
      </w:r>
    </w:p>
    <w:p>
      <w:pPr>
        <w:shd w:val="clear" w:color="auto" w:fill="FFFFFF"/>
        <w:adjustRightInd/>
        <w:snapToGrid/>
        <w:spacing w:after="0"/>
        <w:ind w:left="43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14.示例：班风建设上，我班每个人都自觉守纪律，形成了良好的班风，良好的班风又成为促进班级学习与生活等其他方面发展的力量。（结合班级建设的事例，1分；符合句子蕴含的道理，1分。共2分）</w:t>
      </w:r>
    </w:p>
    <w:p>
      <w:pPr>
        <w:shd w:val="clear" w:color="auto" w:fill="FFFFFF"/>
        <w:adjustRightInd/>
        <w:snapToGrid/>
        <w:spacing w:after="0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黑体" w:hAnsi="黑体" w:eastAsia="黑体" w:cs="宋体"/>
          <w:color w:val="000000"/>
          <w:sz w:val="24"/>
          <w:szCs w:val="24"/>
        </w:rPr>
        <w:t>三、古诗文阅读（共15分）</w:t>
      </w:r>
    </w:p>
    <w:p>
      <w:pPr>
        <w:shd w:val="clear" w:color="auto" w:fill="FFFFFF"/>
        <w:adjustRightInd/>
        <w:snapToGrid/>
        <w:spacing w:after="0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黑体" w:hAnsi="黑体" w:eastAsia="黑体" w:cs="宋体"/>
          <w:color w:val="000000"/>
          <w:sz w:val="24"/>
          <w:szCs w:val="24"/>
        </w:rPr>
        <w:t>（一）（共11分）</w:t>
      </w:r>
    </w:p>
    <w:p>
      <w:pPr>
        <w:shd w:val="clear" w:color="auto" w:fill="FFFFFF"/>
        <w:adjustRightInd/>
        <w:snapToGrid/>
        <w:spacing w:after="0"/>
        <w:ind w:left="43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15.D（2分）（A.①&lt;动&gt;能；能够。②&lt;动&gt;获得；得到；取得。与“失”相对。B.①&lt;形&gt;周到。②&lt;副&gt;极；最。   C.①&lt;动&gt;回复；回答。②&lt;动&gt;恢复；还原。  D.①②都是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&lt;动&gt;背；背东西。</w:t>
      </w:r>
      <w:r>
        <w:rPr>
          <w:rFonts w:hint="eastAsia" w:ascii="宋体" w:hAnsi="宋体" w:eastAsia="宋体" w:cs="宋体"/>
          <w:color w:val="000000"/>
          <w:sz w:val="23"/>
          <w:szCs w:val="23"/>
        </w:rPr>
        <w:t>）</w:t>
      </w:r>
    </w:p>
    <w:p>
      <w:pPr>
        <w:shd w:val="clear" w:color="auto" w:fill="FFFFFF"/>
        <w:adjustRightInd/>
        <w:snapToGrid/>
        <w:spacing w:after="0"/>
        <w:ind w:left="43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16.因为(我)内心中有值得（译成“足够”也可以）快乐的事情，（所以就）不觉得吃的穿的不如别人了。（2分）</w:t>
      </w:r>
    </w:p>
    <w:p>
      <w:pPr>
        <w:shd w:val="clear" w:color="auto" w:fill="FFFFFF"/>
        <w:adjustRightInd/>
        <w:snapToGrid/>
        <w:spacing w:after="0"/>
        <w:ind w:left="43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17.①把自己艰苦的条件与同舍生优越的条件进行对比，②自己主观上的勤奋和客观上的艰苦作对比，③从师时，师严和自己的礼恭形成对比。（答出两点即可，2分）</w:t>
      </w:r>
    </w:p>
    <w:p>
      <w:pPr>
        <w:shd w:val="clear" w:color="auto" w:fill="FFFFFF"/>
        <w:adjustRightInd/>
        <w:snapToGrid/>
        <w:spacing w:after="0"/>
        <w:ind w:left="43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好处：⑴通过对比，反衬出自己求学生活之艰苦，突出求学信念之坚定，说明求学的关键在于用心专一的道理；⑵告诉马生锦衣玉食只是外在肤浅的享受，知识学习才是人生的至味；⑶这样写使观点更加鲜明，增强了文章的感染力和说服力，更易被马生理解和接受。（对照前边对比的内容，答出两点即可，2分）</w:t>
      </w:r>
    </w:p>
    <w:p>
      <w:pPr>
        <w:shd w:val="clear" w:color="auto" w:fill="FFFFFF"/>
        <w:adjustRightInd/>
        <w:snapToGrid/>
        <w:spacing w:after="0"/>
        <w:ind w:left="43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18.同：都沉迷读书，很勤奋。异：读书条件不同。宋濂是艰苦条件下的勤学苦读；祖莹是优越条件下的密藏夜读。（同，1分；异，2分。共3分，意思对即可。）</w:t>
      </w:r>
    </w:p>
    <w:p>
      <w:pPr>
        <w:shd w:val="clear" w:color="auto" w:fill="FFFFFF"/>
        <w:adjustRightInd/>
        <w:snapToGrid/>
        <w:spacing w:after="0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黑体" w:hAnsi="黑体" w:eastAsia="黑体" w:cs="宋体"/>
          <w:color w:val="000000"/>
          <w:sz w:val="24"/>
          <w:szCs w:val="24"/>
        </w:rPr>
        <w:t>（二）（共4分）</w:t>
      </w:r>
    </w:p>
    <w:p>
      <w:pPr>
        <w:shd w:val="clear" w:color="auto" w:fill="FFFFFF"/>
        <w:adjustRightInd/>
        <w:snapToGrid/>
        <w:spacing w:after="0"/>
        <w:ind w:left="43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19.既是眼前所见，总括上阕；又将大江与时间流逝、历史兴替联系起来，引发思考，引出下阕。（意思对即可，2分。）（兴亡无尽无休，一如江水滚滚东流，词人的愁思与感慨何尝不是这样？所有的词上阕结句都是“似合似转”，就是承上启下。）</w:t>
      </w:r>
    </w:p>
    <w:p>
      <w:pPr>
        <w:shd w:val="clear" w:color="auto" w:fill="FFFFFF"/>
        <w:adjustRightInd/>
        <w:snapToGrid/>
        <w:spacing w:after="0"/>
        <w:ind w:left="43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z w:val="23"/>
          <w:szCs w:val="23"/>
        </w:rPr>
        <w:t>20.①借古讽今，抒发作者对宋统治者苟且偷安、不求收复失地的投降路线的愤懑之情（若只答“借古讽今“不得分）；②希望能有像孙权那样有才略的人来领导抗金斗争，统一祖国（或：含蓄地表达了作者渴望收复中原，统一祖国的愿望）。（意思对即可，2分。）</w:t>
      </w:r>
    </w:p>
    <w:p>
      <w:pPr>
        <w:shd w:val="clear" w:color="auto" w:fill="FFFFFF"/>
        <w:adjustRightInd/>
        <w:snapToGrid/>
        <w:spacing w:after="0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黑体" w:hAnsi="黑体" w:eastAsia="黑体" w:cs="宋体"/>
          <w:color w:val="000000"/>
          <w:sz w:val="24"/>
          <w:szCs w:val="24"/>
        </w:rPr>
        <w:t>四、作文。（50分）</w:t>
      </w:r>
    </w:p>
    <w:p>
      <w:pPr>
        <w:shd w:val="clear" w:color="auto" w:fill="FFFFFF"/>
        <w:adjustRightInd/>
        <w:snapToGrid/>
        <w:spacing w:after="0" w:line="255" w:lineRule="atLeast"/>
        <w:jc w:val="center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黑体" w:hAnsi="黑体" w:eastAsia="黑体" w:cs="宋体"/>
          <w:color w:val="000000"/>
          <w:spacing w:val="15"/>
          <w:sz w:val="23"/>
          <w:szCs w:val="23"/>
        </w:rPr>
        <w:t>作文评分标准</w:t>
      </w:r>
    </w:p>
    <w:tbl>
      <w:tblPr>
        <w:tblStyle w:val="6"/>
        <w:tblW w:w="9071" w:type="dxa"/>
        <w:tblInd w:w="0" w:type="dxa"/>
        <w:shd w:val="clear" w:color="auto" w:fill="FFFFFF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084"/>
        <w:gridCol w:w="2135"/>
        <w:gridCol w:w="1504"/>
        <w:gridCol w:w="1375"/>
        <w:gridCol w:w="1973"/>
      </w:tblGrid>
      <w:tr>
        <w:tblPrEx>
          <w:shd w:val="clear" w:color="auto" w:fill="FFFFFF"/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40" w:hRule="atLeast"/>
        </w:trPr>
        <w:tc>
          <w:tcPr>
            <w:tcW w:w="20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jc w:val="both"/>
              <w:rPr>
                <w:rFonts w:hint="eastAsia"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pacing w:val="15"/>
                <w:sz w:val="23"/>
              </w:rPr>
              <w:t>      </w:t>
            </w:r>
            <w:r>
              <w:rPr>
                <w:rFonts w:hint="eastAsia" w:ascii="黑体" w:hAnsi="黑体" w:eastAsia="黑体" w:cs="宋体"/>
                <w:b/>
                <w:bCs/>
                <w:color w:val="000000"/>
                <w:spacing w:val="15"/>
                <w:sz w:val="23"/>
              </w:rPr>
              <w:t>项目</w:t>
            </w:r>
          </w:p>
          <w:p>
            <w:pPr>
              <w:wordWrap w:val="0"/>
              <w:adjustRightInd/>
              <w:snapToGrid/>
              <w:spacing w:after="0" w:line="255" w:lineRule="atLeast"/>
              <w:jc w:val="both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黑体" w:hAnsi="黑体" w:eastAsia="黑体" w:cs="宋体"/>
                <w:b/>
                <w:bCs/>
                <w:color w:val="000000"/>
                <w:spacing w:val="15"/>
                <w:sz w:val="23"/>
              </w:rPr>
              <w:t>类别</w:t>
            </w:r>
          </w:p>
        </w:tc>
        <w:tc>
          <w:tcPr>
            <w:tcW w:w="2135" w:type="dxa"/>
            <w:tcBorders>
              <w:top w:val="single" w:color="auto" w:sz="6" w:space="0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ordWrap w:val="0"/>
              <w:adjustRightInd/>
              <w:snapToGrid/>
              <w:spacing w:after="0" w:line="255" w:lineRule="atLeast"/>
              <w:jc w:val="center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黑体" w:hAnsi="黑体" w:eastAsia="黑体" w:cs="宋体"/>
                <w:b/>
                <w:bCs/>
                <w:color w:val="000000"/>
                <w:spacing w:val="15"/>
                <w:sz w:val="23"/>
              </w:rPr>
              <w:t>内容</w:t>
            </w:r>
          </w:p>
        </w:tc>
        <w:tc>
          <w:tcPr>
            <w:tcW w:w="1504" w:type="dxa"/>
            <w:tcBorders>
              <w:top w:val="single" w:color="auto" w:sz="6" w:space="0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ordWrap w:val="0"/>
              <w:adjustRightInd/>
              <w:snapToGrid/>
              <w:spacing w:after="0" w:line="255" w:lineRule="atLeast"/>
              <w:jc w:val="center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黑体" w:hAnsi="黑体" w:eastAsia="黑体" w:cs="宋体"/>
                <w:b/>
                <w:bCs/>
                <w:color w:val="000000"/>
                <w:spacing w:val="15"/>
                <w:sz w:val="23"/>
              </w:rPr>
              <w:t>语言</w:t>
            </w:r>
          </w:p>
        </w:tc>
        <w:tc>
          <w:tcPr>
            <w:tcW w:w="1375" w:type="dxa"/>
            <w:tcBorders>
              <w:top w:val="single" w:color="auto" w:sz="6" w:space="0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ordWrap w:val="0"/>
              <w:adjustRightInd/>
              <w:snapToGrid/>
              <w:spacing w:after="0" w:line="255" w:lineRule="atLeast"/>
              <w:jc w:val="center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黑体" w:hAnsi="黑体" w:eastAsia="黑体" w:cs="宋体"/>
                <w:b/>
                <w:bCs/>
                <w:color w:val="000000"/>
                <w:spacing w:val="15"/>
                <w:sz w:val="23"/>
              </w:rPr>
              <w:t>结构</w:t>
            </w:r>
          </w:p>
        </w:tc>
        <w:tc>
          <w:tcPr>
            <w:tcW w:w="1973" w:type="dxa"/>
            <w:tcBorders>
              <w:top w:val="single" w:color="auto" w:sz="6" w:space="0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ordWrap w:val="0"/>
              <w:adjustRightInd/>
              <w:snapToGrid/>
              <w:spacing w:after="0" w:line="255" w:lineRule="atLeast"/>
              <w:jc w:val="center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黑体" w:hAnsi="黑体" w:eastAsia="黑体" w:cs="宋体"/>
                <w:b/>
                <w:bCs/>
                <w:color w:val="000000"/>
                <w:spacing w:val="15"/>
                <w:sz w:val="23"/>
              </w:rPr>
              <w:t>书写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08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jc w:val="center"/>
              <w:rPr>
                <w:rFonts w:hint="eastAsia"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pacing w:val="15"/>
                <w:sz w:val="20"/>
              </w:rPr>
              <w:t>一类</w:t>
            </w:r>
          </w:p>
          <w:p>
            <w:pPr>
              <w:wordWrap w:val="0"/>
              <w:adjustRightInd/>
              <w:snapToGrid/>
              <w:spacing w:after="0" w:line="255" w:lineRule="atLeast"/>
              <w:jc w:val="both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pacing w:val="15"/>
                <w:sz w:val="20"/>
              </w:rPr>
              <w:t>（46～50分）</w:t>
            </w:r>
          </w:p>
        </w:tc>
        <w:tc>
          <w:tcPr>
            <w:tcW w:w="2135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思想感情健康，立意深刻，内容充实，中心突出</w:t>
            </w:r>
          </w:p>
        </w:tc>
        <w:tc>
          <w:tcPr>
            <w:tcW w:w="1504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文从字顺，语言准确生动</w:t>
            </w:r>
          </w:p>
        </w:tc>
        <w:tc>
          <w:tcPr>
            <w:tcW w:w="1375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结构严谨，层次清楚</w:t>
            </w:r>
          </w:p>
        </w:tc>
        <w:tc>
          <w:tcPr>
            <w:tcW w:w="1973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字体工整，书写规范，卷面整洁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08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jc w:val="center"/>
              <w:rPr>
                <w:rFonts w:hint="eastAsia"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pacing w:val="15"/>
                <w:sz w:val="20"/>
              </w:rPr>
              <w:t>二类</w:t>
            </w:r>
          </w:p>
          <w:p>
            <w:pPr>
              <w:wordWrap w:val="0"/>
              <w:adjustRightInd/>
              <w:snapToGrid/>
              <w:spacing w:after="0" w:line="255" w:lineRule="atLeast"/>
              <w:jc w:val="center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pacing w:val="15"/>
                <w:sz w:val="20"/>
              </w:rPr>
              <w:t>（40～45分）</w:t>
            </w:r>
          </w:p>
        </w:tc>
        <w:tc>
          <w:tcPr>
            <w:tcW w:w="2135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思想感情健康，内容具体，中心明确</w:t>
            </w:r>
          </w:p>
        </w:tc>
        <w:tc>
          <w:tcPr>
            <w:tcW w:w="1504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文从字顺，表达较好</w:t>
            </w:r>
          </w:p>
        </w:tc>
        <w:tc>
          <w:tcPr>
            <w:tcW w:w="1375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结构完整，层次清楚</w:t>
            </w:r>
          </w:p>
        </w:tc>
        <w:tc>
          <w:tcPr>
            <w:tcW w:w="1973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字体工整，书写规范，卷面较整洁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08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jc w:val="center"/>
              <w:rPr>
                <w:rFonts w:hint="eastAsia"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pacing w:val="15"/>
                <w:sz w:val="20"/>
              </w:rPr>
              <w:t>三类</w:t>
            </w:r>
          </w:p>
          <w:p>
            <w:pPr>
              <w:wordWrap w:val="0"/>
              <w:adjustRightInd/>
              <w:snapToGrid/>
              <w:spacing w:after="0" w:line="255" w:lineRule="atLeast"/>
              <w:jc w:val="center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pacing w:val="15"/>
                <w:sz w:val="20"/>
              </w:rPr>
              <w:t>（35～39分）</w:t>
            </w:r>
          </w:p>
        </w:tc>
        <w:tc>
          <w:tcPr>
            <w:tcW w:w="2135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思想感情健康，内容尚具体，中心基本明确</w:t>
            </w:r>
          </w:p>
        </w:tc>
        <w:tc>
          <w:tcPr>
            <w:tcW w:w="1504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语言通顺，病句少</w:t>
            </w:r>
          </w:p>
        </w:tc>
        <w:tc>
          <w:tcPr>
            <w:tcW w:w="1375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结构完整</w:t>
            </w:r>
          </w:p>
        </w:tc>
        <w:tc>
          <w:tcPr>
            <w:tcW w:w="1973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字迹清楚，有少量错别字，少量涂改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08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jc w:val="center"/>
              <w:rPr>
                <w:rFonts w:hint="eastAsia"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pacing w:val="15"/>
                <w:sz w:val="20"/>
              </w:rPr>
              <w:t>四类</w:t>
            </w:r>
          </w:p>
          <w:p>
            <w:pPr>
              <w:wordWrap w:val="0"/>
              <w:adjustRightInd/>
              <w:snapToGrid/>
              <w:spacing w:after="0" w:line="255" w:lineRule="atLeast"/>
              <w:jc w:val="center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pacing w:val="15"/>
                <w:sz w:val="20"/>
              </w:rPr>
              <w:t>（30～34分）</w:t>
            </w:r>
          </w:p>
        </w:tc>
        <w:tc>
          <w:tcPr>
            <w:tcW w:w="2135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思想感情基本健康，内容不够具体，中心不够明确</w:t>
            </w:r>
          </w:p>
        </w:tc>
        <w:tc>
          <w:tcPr>
            <w:tcW w:w="1504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语言基本通顺，病句不太多</w:t>
            </w:r>
          </w:p>
        </w:tc>
        <w:tc>
          <w:tcPr>
            <w:tcW w:w="1375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结构基本完整</w:t>
            </w:r>
          </w:p>
        </w:tc>
        <w:tc>
          <w:tcPr>
            <w:tcW w:w="1973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字迹潦草，错别字较多，卷面不整洁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5" w:hRule="atLeast"/>
        </w:trPr>
        <w:tc>
          <w:tcPr>
            <w:tcW w:w="208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jc w:val="center"/>
              <w:rPr>
                <w:rFonts w:hint="eastAsia"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pacing w:val="15"/>
                <w:sz w:val="20"/>
              </w:rPr>
              <w:t>五类</w:t>
            </w:r>
          </w:p>
          <w:p>
            <w:pPr>
              <w:wordWrap w:val="0"/>
              <w:adjustRightInd/>
              <w:snapToGrid/>
              <w:spacing w:after="0" w:line="255" w:lineRule="atLeast"/>
              <w:jc w:val="center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pacing w:val="15"/>
                <w:sz w:val="20"/>
              </w:rPr>
              <w:t>（20～29分）</w:t>
            </w:r>
          </w:p>
        </w:tc>
        <w:tc>
          <w:tcPr>
            <w:tcW w:w="2135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思想感情健康，内容不具体，中心不明确</w:t>
            </w:r>
          </w:p>
        </w:tc>
        <w:tc>
          <w:tcPr>
            <w:tcW w:w="1504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语言不够通顺，病句较多</w:t>
            </w:r>
          </w:p>
        </w:tc>
        <w:tc>
          <w:tcPr>
            <w:tcW w:w="1375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结构不够完整</w:t>
            </w:r>
          </w:p>
        </w:tc>
        <w:tc>
          <w:tcPr>
            <w:tcW w:w="1973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字迹潦草，不易辨认，错别字较多，卷面不整洁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5" w:hRule="atLeast"/>
        </w:trPr>
        <w:tc>
          <w:tcPr>
            <w:tcW w:w="208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jc w:val="center"/>
              <w:rPr>
                <w:rFonts w:hint="eastAsia"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pacing w:val="15"/>
                <w:sz w:val="20"/>
              </w:rPr>
              <w:t>六类</w:t>
            </w:r>
          </w:p>
          <w:p>
            <w:pPr>
              <w:wordWrap w:val="0"/>
              <w:adjustRightInd/>
              <w:snapToGrid/>
              <w:spacing w:after="0" w:line="255" w:lineRule="atLeast"/>
              <w:jc w:val="center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pacing w:val="15"/>
                <w:sz w:val="20"/>
              </w:rPr>
              <w:t>（0～19分）</w:t>
            </w:r>
          </w:p>
        </w:tc>
        <w:tc>
          <w:tcPr>
            <w:tcW w:w="2135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思想感情不健康，内容混乱，中心不明确</w:t>
            </w:r>
          </w:p>
        </w:tc>
        <w:tc>
          <w:tcPr>
            <w:tcW w:w="1504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语言不通顺，病句很多</w:t>
            </w:r>
          </w:p>
        </w:tc>
        <w:tc>
          <w:tcPr>
            <w:tcW w:w="1375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结构不完整</w:t>
            </w:r>
          </w:p>
        </w:tc>
        <w:tc>
          <w:tcPr>
            <w:tcW w:w="1973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 w:line="255" w:lineRule="atLeast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  <w:r>
              <w:rPr>
                <w:rFonts w:hint="eastAsia" w:ascii="楷体_GB2312" w:hAnsi="微软雅黑" w:eastAsia="楷体_GB2312" w:cs="宋体"/>
                <w:color w:val="000000"/>
                <w:spacing w:val="15"/>
                <w:sz w:val="20"/>
                <w:szCs w:val="20"/>
              </w:rPr>
              <w:t>字迹难辨认，错别字多，卷面很不整洁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084" w:type="dxa"/>
            <w:tcBorders>
              <w:top w:val="nil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/>
              <w:jc w:val="both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</w:p>
        </w:tc>
        <w:tc>
          <w:tcPr>
            <w:tcW w:w="2135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/>
              <w:jc w:val="both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</w:p>
        </w:tc>
        <w:tc>
          <w:tcPr>
            <w:tcW w:w="1504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/>
              <w:jc w:val="both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</w:p>
        </w:tc>
        <w:tc>
          <w:tcPr>
            <w:tcW w:w="1375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/>
              <w:jc w:val="both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</w:p>
        </w:tc>
        <w:tc>
          <w:tcPr>
            <w:tcW w:w="1973" w:type="dxa"/>
            <w:tcBorders>
              <w:top w:val="nil"/>
              <w:left w:val="nil"/>
              <w:bottom w:val="single" w:color="auto" w:sz="6" w:space="0"/>
              <w:right w:val="single" w:color="auto" w:sz="6" w:space="0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</w:tcPr>
          <w:p>
            <w:pPr>
              <w:wordWrap w:val="0"/>
              <w:adjustRightInd/>
              <w:snapToGrid/>
              <w:spacing w:after="0"/>
              <w:jc w:val="both"/>
              <w:rPr>
                <w:rFonts w:ascii="微软雅黑" w:hAnsi="微软雅黑" w:cs="宋体"/>
                <w:color w:val="333333"/>
                <w:spacing w:val="7"/>
                <w:sz w:val="26"/>
                <w:szCs w:val="26"/>
              </w:rPr>
            </w:pPr>
          </w:p>
        </w:tc>
      </w:tr>
    </w:tbl>
    <w:p>
      <w:pPr>
        <w:shd w:val="clear" w:color="auto" w:fill="FFFFFF"/>
        <w:adjustRightInd/>
        <w:snapToGrid/>
        <w:spacing w:after="0" w:line="285" w:lineRule="atLeast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黑体" w:hAnsi="黑体" w:eastAsia="黑体" w:cs="宋体"/>
          <w:color w:val="000000"/>
          <w:spacing w:val="15"/>
          <w:sz w:val="23"/>
          <w:szCs w:val="23"/>
        </w:rPr>
        <w:t>说明：</w:t>
      </w:r>
    </w:p>
    <w:p>
      <w:pPr>
        <w:shd w:val="clear" w:color="auto" w:fill="FFFFFF"/>
        <w:adjustRightInd/>
        <w:snapToGrid/>
        <w:spacing w:after="0" w:line="285" w:lineRule="atLeast"/>
        <w:ind w:firstLine="46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pacing w:val="15"/>
          <w:sz w:val="23"/>
          <w:szCs w:val="23"/>
        </w:rPr>
        <w:t>1.坚持三人独立评卷。</w:t>
      </w:r>
    </w:p>
    <w:p>
      <w:pPr>
        <w:shd w:val="clear" w:color="auto" w:fill="FFFFFF"/>
        <w:adjustRightInd/>
        <w:snapToGrid/>
        <w:spacing w:after="0" w:line="285" w:lineRule="atLeast"/>
        <w:ind w:firstLine="46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pacing w:val="15"/>
          <w:sz w:val="23"/>
          <w:szCs w:val="23"/>
        </w:rPr>
        <w:t>2.作文满分的比例掌握在 5％左右。</w:t>
      </w:r>
    </w:p>
    <w:p>
      <w:pPr>
        <w:shd w:val="clear" w:color="auto" w:fill="FFFFFF"/>
        <w:adjustRightInd/>
        <w:snapToGrid/>
        <w:spacing w:after="0" w:line="285" w:lineRule="atLeast"/>
        <w:ind w:firstLine="46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pacing w:val="15"/>
          <w:sz w:val="23"/>
          <w:szCs w:val="23"/>
        </w:rPr>
        <w:t>3.以下四项有一项突出者，可酌情加 1-4 分，加到满分 50 分为止。</w:t>
      </w:r>
    </w:p>
    <w:p>
      <w:pPr>
        <w:shd w:val="clear" w:color="auto" w:fill="FFFFFF"/>
        <w:adjustRightInd/>
        <w:snapToGrid/>
        <w:spacing w:after="0" w:line="285" w:lineRule="atLeast"/>
        <w:ind w:firstLine="46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pacing w:val="15"/>
          <w:sz w:val="23"/>
          <w:szCs w:val="23"/>
        </w:rPr>
        <w:t>（1）感情特别真挚感人，对人生、社会、自然有独特感受。</w:t>
      </w:r>
    </w:p>
    <w:p>
      <w:pPr>
        <w:shd w:val="clear" w:color="auto" w:fill="FFFFFF"/>
        <w:adjustRightInd/>
        <w:snapToGrid/>
        <w:spacing w:after="0" w:line="285" w:lineRule="atLeast"/>
        <w:ind w:firstLine="46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pacing w:val="15"/>
          <w:sz w:val="23"/>
          <w:szCs w:val="23"/>
        </w:rPr>
        <w:t>（2）立意新颖、深刻。</w:t>
      </w:r>
    </w:p>
    <w:p>
      <w:pPr>
        <w:shd w:val="clear" w:color="auto" w:fill="FFFFFF"/>
        <w:adjustRightInd/>
        <w:snapToGrid/>
        <w:spacing w:after="0" w:line="285" w:lineRule="atLeast"/>
        <w:ind w:firstLine="46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pacing w:val="15"/>
          <w:sz w:val="23"/>
          <w:szCs w:val="23"/>
        </w:rPr>
        <w:t>（3）构思巧妙。</w:t>
      </w:r>
      <w:bookmarkStart w:id="0" w:name="_GoBack"/>
      <w:bookmarkEnd w:id="0"/>
    </w:p>
    <w:p>
      <w:pPr>
        <w:shd w:val="clear" w:color="auto" w:fill="FFFFFF"/>
        <w:adjustRightInd/>
        <w:snapToGrid/>
        <w:spacing w:after="0" w:line="285" w:lineRule="atLeast"/>
        <w:ind w:firstLine="46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pacing w:val="15"/>
          <w:sz w:val="23"/>
          <w:szCs w:val="23"/>
        </w:rPr>
        <w:t>（4）有文采。</w:t>
      </w:r>
    </w:p>
    <w:p>
      <w:pPr>
        <w:shd w:val="clear" w:color="auto" w:fill="FFFFFF"/>
        <w:adjustRightInd/>
        <w:snapToGrid/>
        <w:spacing w:after="0" w:line="285" w:lineRule="atLeast"/>
        <w:ind w:firstLine="465"/>
        <w:jc w:val="both"/>
        <w:rPr>
          <w:rFonts w:hint="eastAsia" w:ascii="微软雅黑" w:hAnsi="微软雅黑" w:cs="宋体"/>
          <w:color w:val="333333"/>
          <w:spacing w:val="7"/>
          <w:sz w:val="26"/>
          <w:szCs w:val="26"/>
        </w:rPr>
      </w:pPr>
      <w:r>
        <w:rPr>
          <w:rFonts w:hint="eastAsia" w:ascii="宋体" w:hAnsi="宋体" w:eastAsia="宋体" w:cs="宋体"/>
          <w:color w:val="000000"/>
          <w:spacing w:val="15"/>
          <w:sz w:val="23"/>
          <w:szCs w:val="23"/>
        </w:rPr>
        <w:t>4.没写题目扣 2 分。</w:t>
      </w:r>
    </w:p>
    <w:p>
      <w:pPr>
        <w:rPr>
          <w:sz w:val="54"/>
        </w:rPr>
      </w:pPr>
    </w:p>
    <w:sectPr>
      <w:pgSz w:w="11906" w:h="16838"/>
      <w:pgMar w:top="1440" w:right="1800" w:bottom="1440" w:left="1800" w:header="708" w:footer="708" w:gutter="0"/>
      <w:cols w:space="708" w:num="1"/>
      <w:docGrid w:type="lines"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楷体_GB2312">
    <w:altName w:val="楷体"/>
    <w:panose1 w:val="00000000000000000000"/>
    <w:charset w:val="86"/>
    <w:family w:val="roma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480827"/>
    <w:rsid w:val="00323B43"/>
    <w:rsid w:val="003D37D8"/>
    <w:rsid w:val="004358AB"/>
    <w:rsid w:val="00480827"/>
    <w:rsid w:val="004E1478"/>
    <w:rsid w:val="008B7726"/>
    <w:rsid w:val="00C84982"/>
    <w:rsid w:val="00D21F22"/>
    <w:rsid w:val="00DF6F40"/>
    <w:rsid w:val="286C2BE7"/>
    <w:rsid w:val="7D270B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="微软雅黑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pPr>
      <w:spacing w:after="0"/>
    </w:pPr>
    <w:rPr>
      <w:sz w:val="18"/>
      <w:szCs w:val="18"/>
    </w:rPr>
  </w:style>
  <w:style w:type="paragraph" w:styleId="3">
    <w:name w:val="Normal (Web)"/>
    <w:basedOn w:val="1"/>
    <w:unhideWhenUsed/>
    <w:uiPriority w:val="99"/>
    <w:pPr>
      <w:adjustRightInd/>
      <w:snapToGrid/>
      <w:spacing w:before="100" w:beforeAutospacing="1" w:after="100" w:afterAutospacing="1"/>
    </w:pPr>
    <w:rPr>
      <w:rFonts w:ascii="宋体" w:hAnsi="宋体" w:eastAsia="宋体" w:cs="宋体"/>
      <w:sz w:val="24"/>
      <w:szCs w:val="24"/>
    </w:rPr>
  </w:style>
  <w:style w:type="character" w:styleId="5">
    <w:name w:val="Strong"/>
    <w:basedOn w:val="4"/>
    <w:qFormat/>
    <w:uiPriority w:val="22"/>
    <w:rPr>
      <w:b/>
      <w:bCs/>
    </w:rPr>
  </w:style>
  <w:style w:type="character" w:customStyle="1" w:styleId="7">
    <w:name w:val="批注框文本 Char"/>
    <w:basedOn w:val="4"/>
    <w:link w:val="2"/>
    <w:semiHidden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569</Words>
  <Characters>3248</Characters>
  <Lines>27</Lines>
  <Paragraphs>7</Paragraphs>
  <TotalTime>38</TotalTime>
  <ScaleCrop>false</ScaleCrop>
  <LinksUpToDate>false</LinksUpToDate>
  <CharactersWithSpaces>3810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2020-01-10T01:25:00Z</dcterms:created>
  <dc:creator>xtzj</dc:creator>
  <cp:lastModifiedBy>Administrator</cp:lastModifiedBy>
  <dcterms:modified xsi:type="dcterms:W3CDTF">2020-01-14T07:42:14Z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RubyTemplateID" linkTarget="0">
    <vt:lpwstr>6</vt:lpwstr>
  </property>
  <property fmtid="{D5CDD505-2E9C-101B-9397-08002B2CF9AE}" pid="3" name="KSOProductBuildVer">
    <vt:lpwstr>2052-10.1.0.7698</vt:lpwstr>
  </property>
</Properties>
</file>