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10795000</wp:posOffset>
            </wp:positionV>
            <wp:extent cx="419100" cy="3175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891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sz w:val="32"/>
          <w:szCs w:val="32"/>
        </w:rPr>
        <w:t>2020贵州省初中毕业升学考试</w:t>
      </w:r>
    </w:p>
    <w:p>
      <w:pPr>
        <w:pStyle w:val="Heading1"/>
        <w:jc w:val="center"/>
        <w:rPr>
          <w:rFonts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模拟试题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　满分：75分)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班级：</w:t>
      </w:r>
      <w:r>
        <w:rPr>
          <w:rFonts w:ascii="Times New Roman" w:hAnsi="Times New Roman" w:cs="Times New Roman"/>
          <w:sz w:val="28"/>
          <w:szCs w:val="28"/>
        </w:rPr>
        <w:drawing>
          <wp:inline>
            <wp:extent cx="314369" cy="238158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22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69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　姓名：________　得分：________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一、选择题(每小题2分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近代西方列强强迫中国签订了一系列不平等条约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从中获得领事裁判权的是(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《南京条</w:t>
      </w:r>
      <w:r>
        <w:rPr>
          <w:rFonts w:ascii="Times New Roman" w:hAnsi="Times New Roman" w:cs="Times New Roman" w:hint="eastAsia"/>
          <w:sz w:val="28"/>
          <w:szCs w:val="28"/>
        </w:rPr>
        <w:t>约》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B.《马关条约》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C.</w:t>
      </w:r>
      <w:r>
        <w:rPr>
          <w:rFonts w:ascii="Times New Roman" w:hAnsi="Times New Roman" w:cs="Times New Roman"/>
          <w:sz w:val="28"/>
          <w:szCs w:val="28"/>
        </w:rPr>
        <w:t>《天津条约》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D．《虎门条约》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孙中山领导的辛亥革命的历史作用是(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粉碎了帝国主义瓜分中国的迷梦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推翻了北洋军阀的黑暗统治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改变了中国半殖民地半封建社会的性质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结束了中国两千多年的封建君主专制制度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(2019·南通)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上图下史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是历史学习的重要方法。如图可以用来研究(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157730" cy="1426210"/>
            <wp:effectExtent l="0" t="0" r="13970" b="254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17784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 xml:space="preserve">武昌起义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B.护国战争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北伐战争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D.转战陕北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井冈山是中国的革命圣地。在这里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以毛泽东为代表的中国共产党人(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打出了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工农革命军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的旗号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走出了一条中国特色的革命道路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领导红军开始了空前的战略大转移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确立了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思想建党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政治建军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的原则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某校八年级(2)班举办了一次历史知识竞赛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要求参赛者根据随机出现的关键词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判断出相应的事件。如图是小红同学抽取的一组关键词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据此判断它反映的是(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420" w:firstLineChars="200"/>
      </w:pPr>
      <w:r>
        <w:drawing>
          <wp:inline distT="0" distB="0" distL="114300" distR="114300">
            <wp:extent cx="4819650" cy="1206500"/>
            <wp:effectExtent l="0" t="0" r="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18911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湘江战役  B．遵义会议  C．四渡赤水  D．会</w:t>
      </w:r>
      <w:r>
        <w:rPr>
          <w:rFonts w:ascii="Times New Roman" w:hAnsi="Times New Roman" w:cs="Times New Roman" w:hint="eastAsia"/>
          <w:sz w:val="28"/>
          <w:szCs w:val="28"/>
        </w:rPr>
        <w:t>宁会师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以国共合作为基础的抗日民族统一战线正式建立的标志是(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西安事变的和平解决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国民政府发表自卫宣言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中国工农红军接受改编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国民党公布中共中央提交的国共合作宣言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1947</w:t>
      </w:r>
      <w:r>
        <w:rPr>
          <w:rFonts w:ascii="Times New Roman" w:hAnsi="Times New Roman" w:cs="Times New Roman"/>
          <w:sz w:val="28"/>
          <w:szCs w:val="28"/>
        </w:rPr>
        <w:t>年7月至9月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解放战争形势起了一个根本的变化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即人民解放军由战略防御转入战略进攻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。导致这一变化的历史事件是(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重庆谈判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B．挺进大别山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三大战役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D．渡江战役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中国老字号九芝堂始创于1650年。在1956年九芝堂药铺实行公私合营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当时国家对工商业者采取的措施是(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没收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B．赎买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C．计划订货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D．充公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中国特色社会主义理论体系的最新成果是(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邓小平理论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三个代表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重要思想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科学发展观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习近平新时代中国特色社会主义思想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率领船队完成了人类历史上首次环球航行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从而证明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地圆学说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的欧洲著名航海家是(　</w:t>
      </w:r>
      <w:r>
        <w:rPr>
          <w:rFonts w:ascii="Times New Roman" w:hAnsi="Times New Roman" w:cs="Times New Roman" w:hint="eastAsia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麦哲伦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B．迪亚士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哥伦布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D．达·伽马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成为北美人民独立战争的纲领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激励他们为实现独立目标而英勇作战的一面旗帜是(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《权利法案》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B．《人权宣言》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《解放黑人奴隶宣言》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D．《独立宣言》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(2019·淮安)</w:t>
      </w:r>
      <w:r>
        <w:rPr>
          <w:rFonts w:ascii="Times New Roman" w:hAnsi="Times New Roman" w:cs="Times New Roman"/>
          <w:sz w:val="28"/>
          <w:szCs w:val="28"/>
        </w:rPr>
        <w:t>年代尺有助于我们从整体上了解历史事件的先后顺序和发展历程。下面年代尺反映的是(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181600" cy="956945"/>
            <wp:effectExtent l="0" t="0" r="0" b="1460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0303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 xml:space="preserve">美国南北战争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B．第一次世界大战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第二次</w:t>
      </w:r>
      <w:r>
        <w:rPr>
          <w:rFonts w:ascii="Times New Roman" w:hAnsi="Times New Roman" w:cs="Times New Roman" w:hint="eastAsia"/>
          <w:sz w:val="28"/>
          <w:szCs w:val="28"/>
        </w:rPr>
        <w:t>世界大战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D．美苏全面冷战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(2019·呼伦贝尔)</w:t>
      </w:r>
      <w:r>
        <w:rPr>
          <w:rFonts w:ascii="Times New Roman" w:hAnsi="Times New Roman" w:cs="Times New Roman"/>
          <w:sz w:val="28"/>
          <w:szCs w:val="28"/>
        </w:rPr>
        <w:t>从1948年到1950年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美国向欧洲16个国家提供了130多亿美元的援助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其中90%是赠予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10%</w:t>
      </w:r>
      <w:r>
        <w:rPr>
          <w:rFonts w:ascii="Times New Roman" w:hAnsi="Times New Roman" w:cs="Times New Roman"/>
          <w:sz w:val="28"/>
          <w:szCs w:val="28"/>
        </w:rPr>
        <w:t>是贷款。美国此举产生的影响不包括(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促进了西欧国家的经济复苏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使美国在西欧的势力更为巩固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稳定资本主义制度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标志着美苏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冷战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正式开始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14.</w:t>
      </w:r>
      <w:r>
        <w:rPr>
          <w:rFonts w:ascii="Times New Roman" w:eastAsia="楷体_GB2312" w:hAnsi="Times New Roman" w:cs="Times New Roman"/>
          <w:sz w:val="28"/>
          <w:szCs w:val="28"/>
        </w:rPr>
        <w:t>(2019·绵阳)</w:t>
      </w:r>
      <w:r>
        <w:rPr>
          <w:rFonts w:ascii="Times New Roman" w:hAnsi="Times New Roman" w:cs="Times New Roman"/>
          <w:sz w:val="28"/>
          <w:szCs w:val="28"/>
        </w:rPr>
        <w:t>如图所示是九年级某同学整理的历史课学习笔记要点。由此判断他学习的是世界贸易组织的(　</w:t>
      </w:r>
      <w:r>
        <w:rPr>
          <w:rFonts w:ascii="Times New Roman" w:hAnsi="Times New Roman" w:cs="Times New Roman" w:hint="eastAsia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\x(\a\al(　　世界贸易组织,</w:instrText>
      </w:r>
      <w:r>
        <w:rPr>
          <w:rFonts w:eastAsia="楷体_GB2312" w:hAnsi="宋体" w:cs="Times New Roman"/>
          <w:sz w:val="28"/>
          <w:szCs w:val="28"/>
        </w:rPr>
        <w:instrText>①</w:instrText>
      </w:r>
      <w:r>
        <w:rPr>
          <w:rFonts w:ascii="Times New Roman" w:eastAsia="楷体_GB2312" w:hAnsi="Times New Roman" w:cs="Times New Roman"/>
          <w:sz w:val="28"/>
          <w:szCs w:val="28"/>
        </w:rPr>
        <w:instrText>现代科技发展迅猛,</w:instrText>
      </w:r>
      <w:r>
        <w:rPr>
          <w:rFonts w:eastAsia="楷体_GB2312" w:hAnsi="宋体" w:cs="Times New Roman"/>
          <w:sz w:val="28"/>
          <w:szCs w:val="28"/>
        </w:rPr>
        <w:instrText>②</w:instrText>
      </w:r>
      <w:r>
        <w:rPr>
          <w:rFonts w:ascii="Times New Roman" w:eastAsia="楷体_GB2312" w:hAnsi="Times New Roman" w:cs="Times New Roman"/>
          <w:sz w:val="28"/>
          <w:szCs w:val="28"/>
        </w:rPr>
        <w:instrText>经济全球化趋势明显,</w:instrText>
      </w:r>
      <w:r>
        <w:rPr>
          <w:rFonts w:eastAsia="楷体_GB2312" w:hAnsi="宋体" w:cs="Times New Roman"/>
          <w:sz w:val="28"/>
          <w:szCs w:val="28"/>
        </w:rPr>
        <w:instrText>③</w:instrText>
      </w:r>
      <w:r>
        <w:rPr>
          <w:rFonts w:ascii="Times New Roman" w:eastAsia="楷体_GB2312" w:hAnsi="Times New Roman" w:cs="Times New Roman"/>
          <w:sz w:val="28"/>
          <w:szCs w:val="28"/>
        </w:rPr>
        <w:instrText>国家间经济联系紧密))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 xml:space="preserve">背景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B．性质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C．职能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(2019·苏州)</w:t>
      </w:r>
      <w:r>
        <w:rPr>
          <w:rFonts w:ascii="Times New Roman" w:hAnsi="Times New Roman" w:cs="Times New Roman"/>
          <w:sz w:val="28"/>
          <w:szCs w:val="28"/>
        </w:rPr>
        <w:t>据网络统计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中国</w:t>
      </w:r>
      <w:r>
        <w:rPr>
          <w:rFonts w:ascii="Times New Roman" w:hAnsi="Times New Roman" w:cs="Times New Roman" w:hint="eastAsia"/>
          <w:sz w:val="28"/>
          <w:szCs w:val="28"/>
        </w:rPr>
        <w:t>加入</w:t>
      </w:r>
      <w:r>
        <w:rPr>
          <w:rFonts w:ascii="Times New Roman" w:hAnsi="Times New Roman" w:cs="Times New Roman"/>
          <w:sz w:val="28"/>
          <w:szCs w:val="28"/>
        </w:rPr>
        <w:t>WTO最初五年中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民族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国家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主权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等出现约10 000次。后来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这些情感浓厚的词汇很少使用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经济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全球化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区域化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信息化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却大量频繁使用。上述词语使用频率对比变化说明了(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加入WTO使国人逐渐认识到中西方差距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全球化日益加深人们对世界的理性认识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传统观念受到冲击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中外交往逐渐平等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发展中国家人们对自身的认识不断深入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二、材料解析题(</w:t>
      </w:r>
      <w:r>
        <w:rPr>
          <w:rFonts w:ascii="Times New Roman" w:eastAsia="黑体" w:hAnsi="Times New Roman" w:cs="Times New Roman"/>
          <w:b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b/>
          <w:sz w:val="28"/>
          <w:szCs w:val="28"/>
        </w:rPr>
        <w:t>33</w:t>
      </w:r>
      <w:r>
        <w:rPr>
          <w:rFonts w:ascii="Times New Roman" w:eastAsia="黑体" w:hAnsi="Times New Roman" w:cs="Times New Roman"/>
          <w:sz w:val="28"/>
          <w:szCs w:val="28"/>
        </w:rPr>
        <w:t>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报刊杂志是大众传媒的重要载体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具有反映和引导社会舆论的功能</w:t>
      </w:r>
      <w:r>
        <w:rPr>
          <w:rFonts w:ascii="Times New Roman" w:hAnsi="Times New Roman" w:cs="Times New Roman" w:hint="eastAsia"/>
          <w:sz w:val="28"/>
          <w:szCs w:val="28"/>
        </w:rPr>
        <w:t>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回答下列问题。(</w:t>
      </w:r>
      <w:r>
        <w:rPr>
          <w:rFonts w:ascii="Times New Roman" w:hAnsi="Times New Roman" w:cs="Times New Roman"/>
          <w:sz w:val="28"/>
          <w:szCs w:val="28"/>
        </w:rPr>
        <w:t>16分)</w:t>
      </w:r>
    </w:p>
    <w:p>
      <w:pPr>
        <w:pStyle w:val="PlainText"/>
        <w:ind w:firstLine="560" w:firstLineChars="200"/>
        <w:jc w:val="left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　</w:t>
      </w:r>
      <w:r>
        <w:rPr>
          <w:rFonts w:ascii="Times New Roman" w:eastAsia="楷体_GB2312" w:hAnsi="Times New Roman" w:cs="Times New Roman"/>
          <w:sz w:val="28"/>
          <w:szCs w:val="28"/>
        </w:rPr>
        <w:t>凡国家之政治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风俗之变迁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中外交涉之要务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商贾贸易之利弊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与夫一切可惊可愕可喜之事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足以新人听闻者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靡不毕载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务求其真实无妄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使观者明白易晓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不为浮夸之辞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不述荒唐之语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庶几留心时务者于此可以得其概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而出谋生理者于此亦不至受其欺。此新闻之作固大有益于天下也。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            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    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《申报》创刊词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　</w:t>
      </w:r>
      <w:r>
        <w:rPr>
          <w:rFonts w:ascii="Times New Roman" w:eastAsia="楷体_GB2312" w:hAnsi="Times New Roman" w:cs="Times New Roman"/>
          <w:sz w:val="28"/>
          <w:szCs w:val="28"/>
        </w:rPr>
        <w:t>公车上书失败后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资产阶级维新派纷纷创办报刊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宣传维新思想。当时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在国内颇具影响的报纸有康有为、梁启超创办的《万国公报》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后来改名为《中外纪闻》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成为强学会的机关刊物；梁启超在《时务报》上发表《变法通议》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呼吁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变者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天下之公理也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。严复在天津创办的《国闻报》大肆宣传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自强保种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、救亡图存的思想。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　</w:t>
      </w:r>
      <w:r>
        <w:rPr>
          <w:rFonts w:ascii="Times New Roman" w:eastAsia="楷体_GB2312" w:hAnsi="Times New Roman" w:cs="Times New Roman"/>
          <w:sz w:val="28"/>
          <w:szCs w:val="28"/>
        </w:rPr>
        <w:t>西方列强的入侵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激起了中国数千年未有之剧变。先进的知识分子痛于外患之凭凌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清廷之腐败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国亡之无日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认识到非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革新不足以图存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然手无权柄可探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遂致力于办报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籍报纸传播其主张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以言论觉天下。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(1)材料一中《申报》创办于什么时候？结合所学知识说明报纸对近代社会生活的影响。(8分)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sz w:val="28"/>
          <w:szCs w:val="28"/>
        </w:rPr>
        <w:t>1871</w:t>
      </w:r>
      <w:r>
        <w:rPr>
          <w:rFonts w:ascii="Times New Roman" w:eastAsia="华文行楷" w:hAnsi="Times New Roman" w:cs="Times New Roman"/>
          <w:sz w:val="28"/>
          <w:szCs w:val="28"/>
        </w:rPr>
        <w:t>年。影响：有利于各种信息的传播；有利于传播西方的新思想、新文化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推动文化的发展；启迪人们的政治觉悟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推动政治改革(革命)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有利于社会的进步；推动经济的发展；丰富人们的文娱生活。(任答2点)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(2)根据材料二并结合所学知识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概括康有为、梁启超等创</w:t>
      </w:r>
      <w:r>
        <w:rPr>
          <w:rFonts w:ascii="Times New Roman" w:hAnsi="Times New Roman" w:cs="Times New Roman" w:hint="eastAsia"/>
          <w:sz w:val="28"/>
          <w:szCs w:val="28"/>
        </w:rPr>
        <w:t>办报纸的目的。(</w:t>
      </w:r>
      <w:r>
        <w:rPr>
          <w:rFonts w:ascii="Times New Roman" w:hAnsi="Times New Roman" w:cs="Times New Roman"/>
          <w:sz w:val="28"/>
          <w:szCs w:val="28"/>
        </w:rPr>
        <w:t>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为了宣传维新思想。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(3)结合材料三和所学知识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简析推动中国近代报刊业发展的主要因素。(5分)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列强入侵的影响；中国民族危机的加深；先进知识分子宣传先进思想的需要。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(2019·河南A卷)</w:t>
      </w:r>
      <w:r>
        <w:rPr>
          <w:rFonts w:ascii="Times New Roman" w:hAnsi="Times New Roman" w:cs="Times New Roman"/>
          <w:sz w:val="28"/>
          <w:szCs w:val="28"/>
        </w:rPr>
        <w:t>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回答问题。(17分)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　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14—16世纪　　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文艺复兴运动的开展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1492</w:t>
      </w:r>
      <w:r>
        <w:rPr>
          <w:rFonts w:ascii="Times New Roman" w:eastAsia="楷体_GB2312" w:hAnsi="Times New Roman" w:cs="Times New Roman"/>
          <w:sz w:val="28"/>
          <w:szCs w:val="28"/>
        </w:rPr>
        <w:t>年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　　　　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哥伦布到达美洲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1640—1688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英国资产阶级革命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1689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英国颁布《权利法案》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1765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哈格里夫斯发明珍妮机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1776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　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《独立宣言》发表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美国诞生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1783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英国承认美国独立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1789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《人权宣言》发表</w:t>
      </w:r>
    </w:p>
    <w:p>
      <w:pPr>
        <w:pStyle w:val="PlainText"/>
        <w:ind w:firstLine="1812" w:firstLineChars="647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1861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年　　　   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楷体_GB2312" w:hAnsi="Times New Roman" w:cs="Times New Roman"/>
          <w:sz w:val="28"/>
          <w:szCs w:val="28"/>
        </w:rPr>
        <w:t>1861年农奴制改革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(1)工业革命和政治革命是近代社会发展的两大不可阻挡的推动力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两大革命互相依赖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互相作用。请</w:t>
      </w:r>
      <w:r>
        <w:rPr>
          <w:rFonts w:ascii="Times New Roman" w:hAnsi="Times New Roman" w:cs="Times New Roman" w:hint="eastAsia"/>
          <w:sz w:val="28"/>
          <w:szCs w:val="28"/>
        </w:rPr>
        <w:t>用材料一中的事例来论证这一观点。(</w:t>
      </w:r>
      <w:r>
        <w:rPr>
          <w:rFonts w:ascii="Times New Roman" w:hAnsi="Times New Roman" w:cs="Times New Roman"/>
          <w:sz w:val="28"/>
          <w:szCs w:val="28"/>
        </w:rPr>
        <w:t>5分)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华文行楷" w:hAnsi="Times New Roman" w:cs="Times New Roman" w:hint="eastAsia"/>
          <w:sz w:val="28"/>
          <w:szCs w:val="28"/>
        </w:rPr>
        <w:t>1688</w:t>
      </w:r>
      <w:r>
        <w:rPr>
          <w:rFonts w:ascii="Times New Roman" w:eastAsia="华文行楷" w:hAnsi="Times New Roman" w:cs="Times New Roman"/>
          <w:sz w:val="28"/>
          <w:szCs w:val="28"/>
        </w:rPr>
        <w:t>年英国资产阶级革命胜利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1689</w:t>
      </w:r>
      <w:r>
        <w:rPr>
          <w:rFonts w:ascii="Times New Roman" w:eastAsia="华文行楷" w:hAnsi="Times New Roman" w:cs="Times New Roman"/>
          <w:sz w:val="28"/>
          <w:szCs w:val="28"/>
        </w:rPr>
        <w:t>年英国颁布《权利法案》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确立了资本主义制度。资本主义制度的确立为英国工业革命的开展提供了政治条件；工业革命为资本主义战胜封建主义奠定了坚实的物质基础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1861</w:t>
      </w:r>
      <w:r>
        <w:rPr>
          <w:rFonts w:ascii="Times New Roman" w:eastAsia="华文行楷" w:hAnsi="Times New Roman" w:cs="Times New Roman"/>
          <w:sz w:val="28"/>
          <w:szCs w:val="28"/>
        </w:rPr>
        <w:t>年俄国农奴制改革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推动俄国走上了发展资本主义的道路。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　</w:t>
      </w:r>
      <w:r>
        <w:rPr>
          <w:rFonts w:ascii="Times New Roman" w:eastAsia="楷体_GB2312" w:hAnsi="Times New Roman" w:cs="Times New Roman"/>
          <w:sz w:val="28"/>
          <w:szCs w:val="28"/>
        </w:rPr>
        <w:t>欧洲分裂所造成的影响是灾难性的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</w:t>
      </w:r>
      <w:r>
        <w:rPr>
          <w:rFonts w:ascii="Times New Roman" w:eastAsia="楷体_GB2312" w:hAnsi="Times New Roman" w:cs="Times New Roman"/>
          <w:sz w:val="28"/>
          <w:szCs w:val="28"/>
        </w:rPr>
        <w:t>世纪前半期欧洲的两次分裂带来的只是生灵的涂炭、文明的倒退和地位的削弱。在不到一个世纪的时间里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英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国已经难以重现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日不落帝国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的辉煌了。事实上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丘吉尔在</w:t>
      </w:r>
      <w:r>
        <w:rPr>
          <w:rFonts w:ascii="Times New Roman" w:eastAsia="楷体_GB2312" w:hAnsi="Times New Roman" w:cs="Times New Roman"/>
          <w:sz w:val="28"/>
          <w:szCs w:val="28"/>
        </w:rPr>
        <w:t>1943年的德黑兰会议上就已经意识到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英国是个多么小的国家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他说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我的一边坐着把一条腿搭在另一条腿上的巨大俄国熊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另一边是巨大的北美野牛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中间坐的是一头可怜的英国小毛驴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回答材料二中20世纪前半期欧洲的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两次分裂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具体指的是什么？丘吉尔的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意识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意味着世界格局开始了怎样的变化？(4分)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欧洲的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sz w:val="28"/>
          <w:szCs w:val="28"/>
        </w:rPr>
        <w:t>两次分裂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：两次世界大战。变化：英国失去了世界霸主的地位(或欧洲失去了世界中心的地位)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美国、苏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联开始成为世界的主导力量。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　</w:t>
      </w:r>
      <w:r>
        <w:rPr>
          <w:rFonts w:ascii="Times New Roman" w:eastAsia="楷体_GB2312" w:hAnsi="Times New Roman" w:cs="Times New Roman"/>
          <w:sz w:val="28"/>
          <w:szCs w:val="28"/>
        </w:rPr>
        <w:t>1963年1月22日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法德双方在巴黎的爱丽舍宫签订了《法德合作条约》。条约规定：两国政府就外交政策进行磋商和协调；在防务政策以及教育和青年问题方面加强合作；为切实贯彻条约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两国定期举行首脑会议和部长级会议。2003年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法德内阁联席会议开始举行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每年召开两次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是两国重要的协商机制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由法国总统和德国总理共同主持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两国各部部长出席。讨论两国在有关社会平等、外交、能源、航空航天、司法、安全、欧洲建设和国际热点等众多领域的双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边合作和政策协调等问题。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回答法德关系的发展体现了欧洲发展的什么趋势？指出这一趋势出现的原因有哪些？(8分)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趋势：经济、政治一体化趋势。原因：两次世界大战给欧洲带来巨大灾难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欧洲人民渴望和平；面临苏联的威胁和美国的控制；顺应经济全球化的趋势。(言之有理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任答一点即可)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三、综合问答题(</w:t>
      </w:r>
      <w:r>
        <w:rPr>
          <w:rFonts w:ascii="Times New Roman" w:eastAsia="黑体" w:hAnsi="Times New Roman" w:cs="Times New Roman"/>
          <w:b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>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b/>
          <w:sz w:val="28"/>
          <w:szCs w:val="28"/>
        </w:rPr>
        <w:t>12</w:t>
      </w:r>
      <w:r>
        <w:rPr>
          <w:rFonts w:ascii="Times New Roman" w:eastAsia="黑体" w:hAnsi="Times New Roman" w:cs="Times New Roman"/>
          <w:sz w:val="28"/>
          <w:szCs w:val="28"/>
        </w:rPr>
        <w:t>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国家间签订的条约是了解国际关系的重要窗口。阅读材料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结合所学知识回答下列问题。(12分)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　</w:t>
      </w:r>
      <w:r>
        <w:rPr>
          <w:rFonts w:ascii="Times New Roman" w:eastAsia="楷体_GB2312" w:hAnsi="Times New Roman" w:cs="Times New Roman"/>
          <w:sz w:val="28"/>
          <w:szCs w:val="28"/>
        </w:rPr>
        <w:t>近代中国涉外条约或会议</w:t>
      </w:r>
    </w:p>
    <w:tbl>
      <w:tblPr>
        <w:tblStyle w:val="TableNormal"/>
        <w:tblW w:w="86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949"/>
        <w:gridCol w:w="5461"/>
      </w:tblGrid>
      <w:tr>
        <w:tblPrEx>
          <w:tblW w:w="861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条约或会议</w:t>
            </w:r>
          </w:p>
        </w:tc>
        <w:tc>
          <w:tcPr>
            <w:tcW w:w="546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主要内容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1842年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461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割地；赔款；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  <w:u w:val="single"/>
              </w:rPr>
              <w:t>开放通商口岸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；协定关税。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1895年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《马关条约》</w:t>
            </w:r>
          </w:p>
        </w:tc>
        <w:tc>
          <w:tcPr>
            <w:tcW w:w="5461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割地；巨额赔款；增开通商口岸；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  <w:u w:val="single"/>
              </w:rPr>
              <w:t>承认日本对朝鲜的控制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。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1901年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《辛丑条约》</w:t>
            </w:r>
          </w:p>
        </w:tc>
        <w:tc>
          <w:tcPr>
            <w:tcW w:w="5461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巨额赔款；允许外国驻兵北京到山海关铁路沿线要地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拆毁大沽炮台；规定北京东交民巷为使馆界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允许各国驻兵保护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不准中国人居住。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1919年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5461" w:type="dxa"/>
            <w:shd w:val="clear" w:color="auto" w:fill="auto"/>
            <w:vAlign w:val="center"/>
          </w:tcPr>
          <w:p>
            <w:pPr>
              <w:pStyle w:val="PlainText"/>
              <w:jc w:val="both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提出</w:t>
            </w:r>
            <w:r>
              <w:rPr>
                <w:rFonts w:hAnsi="宋体" w:cs="Times New Roman"/>
                <w:sz w:val="28"/>
                <w:szCs w:val="28"/>
              </w:rPr>
              <w:t>“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外争国权</w:t>
            </w:r>
            <w:r>
              <w:rPr>
                <w:rFonts w:hAnsi="宋体" w:cs="Times New Roman"/>
                <w:sz w:val="28"/>
                <w:szCs w:val="28"/>
              </w:rPr>
              <w:t>”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的口号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强烈要求北洋政府拒绝</w:t>
            </w:r>
            <w:r>
              <w:rPr>
                <w:rFonts w:hAnsi="宋体" w:cs="Times New Roman"/>
                <w:sz w:val="28"/>
                <w:szCs w:val="28"/>
              </w:rPr>
              <w:t>“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  <w:u w:val="single"/>
              </w:rPr>
              <w:t>将中国山东的一切权益转让给日本的决定</w:t>
            </w:r>
            <w:r>
              <w:rPr>
                <w:rFonts w:hAnsi="宋体" w:cs="Times New Roman"/>
                <w:sz w:val="28"/>
                <w:szCs w:val="28"/>
              </w:rPr>
              <w:t>”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。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(1)写出表中A处的条约名称。根据该条约的划线内容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说明近代中国外交方式的变化。(2分)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《南京条约》。变化：闭关锁国到被迫开放通商口岸通商。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2)根据《马关条约》的划线内容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分析中国与周边邻国的关系发生了什么变化？概括《辛丑条约》对清政府外交的破坏作用。(5分)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变化：中国失去了对朝鲜的控制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大门敞开。破坏作用：清政府完全成为了帝国主义统治中国的工具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外交上没有主动权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成为了傀儡。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(3)写出表中B处的事件名称。结合该事件的划线内容简述北洋政府对外交涉的结果。(2分)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五四运动。结果：外交失败。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(4)结合上述材料和所学知</w:t>
      </w:r>
      <w:r>
        <w:rPr>
          <w:rFonts w:ascii="Times New Roman" w:hAnsi="Times New Roman" w:cs="Times New Roman" w:hint="eastAsia"/>
          <w:sz w:val="28"/>
          <w:szCs w:val="28"/>
        </w:rPr>
        <w:t>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谈谈你对近代前期中国外交地位变化的认识。(</w:t>
      </w:r>
      <w:r>
        <w:rPr>
          <w:rFonts w:ascii="Times New Roman" w:hAnsi="Times New Roman" w:cs="Times New Roman"/>
          <w:sz w:val="28"/>
          <w:szCs w:val="28"/>
        </w:rPr>
        <w:t>3分)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弱国无外交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只有提高综合国力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才能自立于世界之林。(言之成理即可)</w:t>
      </w: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37E"/>
    <w:rsid w:val="00C3137E"/>
    <w:rsid w:val="00D875BA"/>
    <w:rsid w:val="00E43E8D"/>
    <w:rsid w:val="00F64C33"/>
    <w:rsid w:val="0E5A6CAC"/>
    <w:rsid w:val="2C112486"/>
    <w:rsid w:val="45286944"/>
    <w:rsid w:val="467C0BD5"/>
    <w:rsid w:val="47AB717E"/>
    <w:rsid w:val="53237E77"/>
    <w:rsid w:val="54FA09D1"/>
    <w:rsid w:val="5C4008C7"/>
    <w:rsid w:val="5D7B5950"/>
    <w:rsid w:val="62B73555"/>
    <w:rsid w:val="7B1746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WW52.TIF" TargetMode="Externa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W58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4021</Words>
  <Characters>22926</Characters>
  <Application>Microsoft Office Word</Application>
  <DocSecurity>0</DocSecurity>
  <Lines>191</Lines>
  <Paragraphs>53</Paragraphs>
  <ScaleCrop>false</ScaleCrop>
  <Company>微软中国</Company>
  <LinksUpToDate>false</LinksUpToDate>
  <CharactersWithSpaces>26894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2019-11-23T01:58:00Z</dcterms:created>
  <dcterms:modified xsi:type="dcterms:W3CDTF">2019-11-23T03:01:06Z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